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95260D" w:rsidRPr="0095260D" w:rsidRDefault="003B3E4F" w:rsidP="003D30E3">
      <w:pPr>
        <w:spacing w:after="0" w:line="276" w:lineRule="auto"/>
        <w:ind w:firstLine="313"/>
        <w:jc w:val="center"/>
        <w:rPr>
          <w:rFonts w:ascii="GHEA Grapalat" w:eastAsia="Times New Roman" w:hAnsi="GHEA Grapalat" w:cs="Sylfaen"/>
          <w:b/>
          <w:bCs/>
          <w:sz w:val="24"/>
          <w:szCs w:val="24"/>
          <w:lang w:val="hy-AM" w:eastAsia="en-GB"/>
        </w:rPr>
      </w:pPr>
      <w:r w:rsidRPr="003B3E4F">
        <w:rPr>
          <w:rFonts w:ascii="GHEA Grapalat" w:hAnsi="GHEA Grapalat"/>
          <w:b/>
          <w:bCs/>
          <w:color w:val="000000"/>
          <w:sz w:val="24"/>
          <w:szCs w:val="24"/>
          <w:lang w:val="hy-AM"/>
        </w:rPr>
        <w:t>«</w:t>
      </w:r>
      <w:r w:rsidR="006A5FC5" w:rsidRPr="006A5FC5">
        <w:rPr>
          <w:rFonts w:ascii="GHEA Grapalat" w:hAnsi="GHEA Grapalat"/>
          <w:b/>
          <w:bCs/>
          <w:color w:val="000000"/>
          <w:sz w:val="24"/>
          <w:szCs w:val="24"/>
          <w:lang w:val="hy-AM"/>
        </w:rPr>
        <w:t>ՀԱՅԱՍՏԱՆԻ ՀԱՆՐԱՊԵՏՈՒԹՅԱՆ ԿԱՌԱՎԱՐՈՒԹՅԱՆ 201</w:t>
      </w:r>
      <w:r w:rsidR="00785CBD">
        <w:rPr>
          <w:rFonts w:ascii="GHEA Grapalat" w:hAnsi="GHEA Grapalat"/>
          <w:b/>
          <w:bCs/>
          <w:color w:val="000000"/>
          <w:sz w:val="24"/>
          <w:szCs w:val="24"/>
          <w:lang w:val="hy-AM"/>
        </w:rPr>
        <w:t>1</w:t>
      </w:r>
      <w:r w:rsidR="006A5FC5" w:rsidRPr="006A5FC5">
        <w:rPr>
          <w:rFonts w:ascii="GHEA Grapalat" w:hAnsi="GHEA Grapalat"/>
          <w:b/>
          <w:bCs/>
          <w:color w:val="000000"/>
          <w:sz w:val="24"/>
          <w:szCs w:val="24"/>
          <w:lang w:val="hy-AM"/>
        </w:rPr>
        <w:t xml:space="preserve"> ԹՎԱԿԱՆԻ </w:t>
      </w:r>
      <w:r w:rsidR="00785CBD">
        <w:rPr>
          <w:rFonts w:ascii="GHEA Grapalat" w:hAnsi="GHEA Grapalat"/>
          <w:b/>
          <w:bCs/>
          <w:color w:val="000000"/>
          <w:sz w:val="24"/>
          <w:szCs w:val="24"/>
          <w:lang w:val="hy-AM"/>
        </w:rPr>
        <w:t xml:space="preserve">ՄԱՅԻՍԻ 5-Ի </w:t>
      </w:r>
      <w:r w:rsidR="00785CBD" w:rsidRPr="006A5FC5">
        <w:rPr>
          <w:rFonts w:ascii="GHEA Grapalat" w:hAnsi="GHEA Grapalat"/>
          <w:b/>
          <w:bCs/>
          <w:color w:val="000000"/>
          <w:sz w:val="24"/>
          <w:szCs w:val="24"/>
          <w:lang w:val="hy-AM"/>
        </w:rPr>
        <w:t xml:space="preserve">N </w:t>
      </w:r>
      <w:r w:rsidR="00785CBD">
        <w:rPr>
          <w:rFonts w:ascii="GHEA Grapalat" w:hAnsi="GHEA Grapalat"/>
          <w:b/>
          <w:bCs/>
          <w:color w:val="000000"/>
          <w:sz w:val="24"/>
          <w:szCs w:val="24"/>
          <w:lang w:val="hy-AM"/>
        </w:rPr>
        <w:t xml:space="preserve">670-Ն ԵՎ </w:t>
      </w:r>
      <w:r w:rsidR="00910444" w:rsidRPr="006A5FC5">
        <w:rPr>
          <w:rFonts w:ascii="GHEA Grapalat" w:hAnsi="GHEA Grapalat"/>
          <w:b/>
          <w:bCs/>
          <w:color w:val="000000"/>
          <w:sz w:val="24"/>
          <w:szCs w:val="24"/>
          <w:lang w:val="hy-AM"/>
        </w:rPr>
        <w:t xml:space="preserve">ՀԱՅԱՍՏԱՆԻ ՀԱՆՐԱՊԵՏՈՒԹՅԱՆ ԿԱՌԱՎԱՐՈՒԹՅԱՆ </w:t>
      </w:r>
      <w:r w:rsidR="00785CBD">
        <w:rPr>
          <w:rFonts w:ascii="GHEA Grapalat" w:hAnsi="GHEA Grapalat"/>
          <w:b/>
          <w:bCs/>
          <w:color w:val="000000"/>
          <w:sz w:val="24"/>
          <w:szCs w:val="24"/>
          <w:lang w:val="hy-AM"/>
        </w:rPr>
        <w:t>2015 ԹՎԱԿԱՆ</w:t>
      </w:r>
      <w:bookmarkStart w:id="0" w:name="_GoBack"/>
      <w:bookmarkEnd w:id="0"/>
      <w:r w:rsidR="00785CBD">
        <w:rPr>
          <w:rFonts w:ascii="GHEA Grapalat" w:hAnsi="GHEA Grapalat"/>
          <w:b/>
          <w:bCs/>
          <w:color w:val="000000"/>
          <w:sz w:val="24"/>
          <w:szCs w:val="24"/>
          <w:lang w:val="hy-AM"/>
        </w:rPr>
        <w:t xml:space="preserve">Ի </w:t>
      </w:r>
      <w:r w:rsidR="00FA4F05">
        <w:rPr>
          <w:rFonts w:ascii="GHEA Grapalat" w:hAnsi="GHEA Grapalat"/>
          <w:b/>
          <w:bCs/>
          <w:color w:val="000000"/>
          <w:sz w:val="24"/>
          <w:szCs w:val="24"/>
          <w:lang w:val="hy-AM"/>
        </w:rPr>
        <w:t>ԴԵԿՏԵՄԲԵՐԻ</w:t>
      </w:r>
      <w:r w:rsidR="006A5FC5" w:rsidRPr="006A5FC5">
        <w:rPr>
          <w:rFonts w:ascii="GHEA Grapalat" w:hAnsi="GHEA Grapalat"/>
          <w:b/>
          <w:bCs/>
          <w:color w:val="000000"/>
          <w:sz w:val="24"/>
          <w:szCs w:val="24"/>
          <w:lang w:val="hy-AM"/>
        </w:rPr>
        <w:t xml:space="preserve"> </w:t>
      </w:r>
      <w:r w:rsidR="00FA4F05">
        <w:rPr>
          <w:rFonts w:ascii="GHEA Grapalat" w:hAnsi="GHEA Grapalat"/>
          <w:b/>
          <w:bCs/>
          <w:color w:val="000000"/>
          <w:sz w:val="24"/>
          <w:szCs w:val="24"/>
          <w:lang w:val="hy-AM"/>
        </w:rPr>
        <w:t>29</w:t>
      </w:r>
      <w:r w:rsidR="006A5FC5" w:rsidRPr="006A5FC5">
        <w:rPr>
          <w:rFonts w:ascii="GHEA Grapalat" w:hAnsi="GHEA Grapalat"/>
          <w:b/>
          <w:bCs/>
          <w:color w:val="000000"/>
          <w:sz w:val="24"/>
          <w:szCs w:val="24"/>
          <w:lang w:val="hy-AM"/>
        </w:rPr>
        <w:t xml:space="preserve">-Ի N </w:t>
      </w:r>
      <w:r w:rsidR="00FA4F05">
        <w:rPr>
          <w:rFonts w:ascii="GHEA Grapalat" w:hAnsi="GHEA Grapalat"/>
          <w:b/>
          <w:bCs/>
          <w:color w:val="000000"/>
          <w:sz w:val="24"/>
          <w:szCs w:val="24"/>
          <w:lang w:val="hy-AM"/>
        </w:rPr>
        <w:t>1566</w:t>
      </w:r>
      <w:r w:rsidR="006A5FC5" w:rsidRPr="006A5FC5">
        <w:rPr>
          <w:rFonts w:ascii="GHEA Grapalat" w:hAnsi="GHEA Grapalat"/>
          <w:b/>
          <w:bCs/>
          <w:color w:val="000000"/>
          <w:sz w:val="24"/>
          <w:szCs w:val="24"/>
          <w:lang w:val="hy-AM"/>
        </w:rPr>
        <w:t>-Ն ՈՐՈՇ</w:t>
      </w:r>
      <w:r w:rsidR="00785CBD">
        <w:rPr>
          <w:rFonts w:ascii="GHEA Grapalat" w:hAnsi="GHEA Grapalat"/>
          <w:b/>
          <w:bCs/>
          <w:color w:val="000000"/>
          <w:sz w:val="24"/>
          <w:szCs w:val="24"/>
          <w:lang w:val="hy-AM"/>
        </w:rPr>
        <w:t>ՈՒՄՆԵՐԻ</w:t>
      </w:r>
      <w:r w:rsidR="006A5FC5" w:rsidRPr="006A5FC5">
        <w:rPr>
          <w:rFonts w:ascii="GHEA Grapalat" w:hAnsi="GHEA Grapalat"/>
          <w:b/>
          <w:bCs/>
          <w:color w:val="000000"/>
          <w:sz w:val="24"/>
          <w:szCs w:val="24"/>
          <w:lang w:val="hy-AM"/>
        </w:rPr>
        <w:t xml:space="preserve"> ՄԵՋ ԼՐԱՑՈՒՄՆԵՐ ԿԱՏԱՐԵԼՈՒ ՄԱՍԻՆ</w:t>
      </w:r>
      <w:r w:rsidRPr="003B3E4F">
        <w:rPr>
          <w:rFonts w:ascii="GHEA Grapalat" w:hAnsi="GHEA Grapalat" w:cs="Arial Unicode"/>
          <w:b/>
          <w:bCs/>
          <w:color w:val="000000"/>
          <w:sz w:val="24"/>
          <w:szCs w:val="24"/>
          <w:lang w:val="hy-AM"/>
        </w:rPr>
        <w:t>»</w:t>
      </w:r>
      <w:r w:rsidR="003571C1">
        <w:rPr>
          <w:rFonts w:ascii="GHEA Grapalat" w:hAnsi="GHEA Grapalat" w:cs="Arial Unicode"/>
          <w:b/>
          <w:bCs/>
          <w:color w:val="000000"/>
          <w:sz w:val="24"/>
          <w:szCs w:val="24"/>
          <w:lang w:val="hy-AM"/>
        </w:rPr>
        <w:t xml:space="preserve"> ՀՀ ԿԱՌԱՎԱՐՈՒԹՅԱՆ ՈՐՈՇՄԱՆ </w:t>
      </w:r>
      <w:r w:rsidR="0095260D" w:rsidRPr="0095260D">
        <w:rPr>
          <w:rFonts w:ascii="GHEA Grapalat" w:eastAsia="Times New Roman" w:hAnsi="GHEA Grapalat" w:cs="Sylfaen"/>
          <w:b/>
          <w:sz w:val="24"/>
          <w:szCs w:val="24"/>
          <w:lang w:val="hy-AM" w:eastAsia="en-GB"/>
        </w:rPr>
        <w:t xml:space="preserve">ՆԱԽԱԳԾԻ </w:t>
      </w:r>
    </w:p>
    <w:tbl>
      <w:tblPr>
        <w:tblStyle w:val="TableGrid"/>
        <w:tblW w:w="13794" w:type="dxa"/>
        <w:jc w:val="center"/>
        <w:tblLook w:val="04A0" w:firstRow="1" w:lastRow="0" w:firstColumn="1" w:lastColumn="0" w:noHBand="0" w:noVBand="1"/>
      </w:tblPr>
      <w:tblGrid>
        <w:gridCol w:w="8455"/>
        <w:gridCol w:w="5339"/>
      </w:tblGrid>
      <w:tr w:rsidR="001E5FE8" w:rsidRPr="00F33EF8" w:rsidTr="003D30E3">
        <w:trPr>
          <w:jc w:val="center"/>
        </w:trPr>
        <w:tc>
          <w:tcPr>
            <w:tcW w:w="8455" w:type="dxa"/>
          </w:tcPr>
          <w:p w:rsidR="001E5FE8" w:rsidRPr="003D30E3" w:rsidRDefault="001E5FE8" w:rsidP="008845B4">
            <w:pPr>
              <w:pStyle w:val="ListParagraph"/>
              <w:numPr>
                <w:ilvl w:val="0"/>
                <w:numId w:val="2"/>
              </w:numPr>
              <w:spacing w:line="360" w:lineRule="auto"/>
              <w:jc w:val="center"/>
              <w:rPr>
                <w:rFonts w:ascii="GHEA Grapalat" w:hAnsi="GHEA Grapalat"/>
                <w:b/>
                <w:sz w:val="24"/>
                <w:szCs w:val="24"/>
                <w:lang w:val="hy-AM"/>
              </w:rPr>
            </w:pPr>
            <w:r w:rsidRPr="003D30E3">
              <w:rPr>
                <w:rFonts w:ascii="GHEA Grapalat" w:hAnsi="GHEA Grapalat"/>
                <w:b/>
                <w:color w:val="000000"/>
                <w:sz w:val="24"/>
                <w:szCs w:val="24"/>
                <w:shd w:val="clear" w:color="auto" w:fill="FFFFFF"/>
                <w:lang w:val="hy-AM"/>
              </w:rPr>
              <w:t>Բարձր տեխնոլոգիական արդյունաբերության նախարարություն</w:t>
            </w:r>
          </w:p>
        </w:tc>
        <w:tc>
          <w:tcPr>
            <w:tcW w:w="5339" w:type="dxa"/>
          </w:tcPr>
          <w:p w:rsidR="001E5FE8" w:rsidRDefault="00144557" w:rsidP="00144557">
            <w:pPr>
              <w:jc w:val="both"/>
              <w:rPr>
                <w:rFonts w:ascii="GHEA Grapalat" w:hAnsi="GHEA Grapalat"/>
                <w:sz w:val="24"/>
                <w:szCs w:val="24"/>
                <w:lang w:val="hy-AM"/>
              </w:rPr>
            </w:pPr>
            <w:r>
              <w:rPr>
                <w:rFonts w:ascii="GHEA Grapalat" w:hAnsi="GHEA Grapalat"/>
                <w:sz w:val="24"/>
                <w:szCs w:val="24"/>
                <w:lang w:val="hy-AM"/>
              </w:rPr>
              <w:t>06.07.2021</w:t>
            </w:r>
          </w:p>
          <w:p w:rsidR="00144557" w:rsidRDefault="00144557" w:rsidP="00144557">
            <w:pPr>
              <w:jc w:val="both"/>
              <w:rPr>
                <w:rFonts w:ascii="GHEA Grapalat" w:hAnsi="GHEA Grapalat"/>
                <w:sz w:val="24"/>
                <w:szCs w:val="24"/>
                <w:lang w:val="hy-AM"/>
              </w:rPr>
            </w:pPr>
            <w:r>
              <w:rPr>
                <w:rFonts w:ascii="GHEA Grapalat" w:hAnsi="GHEA Grapalat"/>
                <w:sz w:val="24"/>
                <w:szCs w:val="24"/>
                <w:lang w:val="hy-AM"/>
              </w:rPr>
              <w:t xml:space="preserve">թիվ </w:t>
            </w:r>
            <w:r w:rsidRPr="00144557">
              <w:rPr>
                <w:rFonts w:ascii="GHEA Grapalat" w:hAnsi="GHEA Grapalat"/>
                <w:sz w:val="24"/>
                <w:szCs w:val="24"/>
                <w:lang w:val="hy-AM"/>
              </w:rPr>
              <w:t>01/16.1/4045-2021</w:t>
            </w:r>
          </w:p>
        </w:tc>
      </w:tr>
      <w:tr w:rsidR="001E5FE8" w:rsidRPr="00910444" w:rsidTr="003D30E3">
        <w:trPr>
          <w:jc w:val="center"/>
        </w:trPr>
        <w:tc>
          <w:tcPr>
            <w:tcW w:w="8455" w:type="dxa"/>
          </w:tcPr>
          <w:p w:rsidR="001E5FE8" w:rsidRPr="003D30E3" w:rsidRDefault="00144557" w:rsidP="009104F4">
            <w:pPr>
              <w:spacing w:line="360" w:lineRule="auto"/>
              <w:jc w:val="both"/>
              <w:rPr>
                <w:rFonts w:ascii="GHEA Grapalat" w:hAnsi="GHEA Grapalat"/>
                <w:sz w:val="24"/>
                <w:szCs w:val="24"/>
                <w:lang w:val="hy-AM"/>
              </w:rPr>
            </w:pPr>
            <w:r w:rsidRPr="00144557">
              <w:rPr>
                <w:rFonts w:ascii="GHEA Grapalat" w:hAnsi="GHEA Grapalat"/>
                <w:sz w:val="24"/>
                <w:szCs w:val="24"/>
                <w:lang w:val="hy-AM"/>
              </w:rPr>
              <w:t>1.</w:t>
            </w:r>
            <w:r w:rsidRPr="00144557">
              <w:rPr>
                <w:rFonts w:ascii="GHEA Grapalat" w:hAnsi="GHEA Grapalat"/>
                <w:sz w:val="24"/>
                <w:szCs w:val="24"/>
                <w:lang w:val="hy-AM"/>
              </w:rPr>
              <w:tab/>
              <w:t>Նախագծի 16.5 կետի «Այս դեպքում տվյալ ամսվա փոխադարձ հաշվարկների ակտի հետ միասին օպերատորը ծառայություն է ներկայացնում» նախադասությունը փոփոխել և շարադրել «Այս դեպքում տվյալ ամսվա փոխադարձ հաշվարկների ակտի հետ միասին Ազգային օպերատորը էլեկտրոնային եղանակով՝ Հայաստանի Հանրապետության կենտրոնական բանկի կողմից սահմանված միջոցներով (CBANet միջհամակարգչային ցանցի միջոցով) ծառայություն է ներկայացնում» նախադասությամբ:</w:t>
            </w:r>
          </w:p>
        </w:tc>
        <w:tc>
          <w:tcPr>
            <w:tcW w:w="5339" w:type="dxa"/>
          </w:tcPr>
          <w:p w:rsidR="001E5FE8" w:rsidRDefault="00176359" w:rsidP="009104F4">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176359" w:rsidRDefault="00176359" w:rsidP="009104F4">
            <w:pPr>
              <w:spacing w:line="360" w:lineRule="auto"/>
              <w:jc w:val="both"/>
              <w:rPr>
                <w:rFonts w:ascii="GHEA Grapalat" w:hAnsi="GHEA Grapalat"/>
                <w:sz w:val="24"/>
                <w:szCs w:val="24"/>
                <w:lang w:val="hy-AM"/>
              </w:rPr>
            </w:pPr>
            <w:r>
              <w:rPr>
                <w:rFonts w:ascii="GHEA Grapalat" w:hAnsi="GHEA Grapalat"/>
                <w:sz w:val="24"/>
                <w:szCs w:val="24"/>
                <w:lang w:val="hy-AM"/>
              </w:rPr>
              <w:t>Նախագծով առաջարկվող 16.5-րդ կետում կատարվել են համապատասխան փոփոխություններ։</w:t>
            </w:r>
          </w:p>
        </w:tc>
      </w:tr>
      <w:tr w:rsidR="00176359" w:rsidRPr="00910444" w:rsidTr="003D30E3">
        <w:trPr>
          <w:jc w:val="center"/>
        </w:trPr>
        <w:tc>
          <w:tcPr>
            <w:tcW w:w="8455" w:type="dxa"/>
          </w:tcPr>
          <w:p w:rsidR="00176359" w:rsidRPr="003D30E3" w:rsidRDefault="00176359" w:rsidP="009104F4">
            <w:pPr>
              <w:spacing w:line="360" w:lineRule="auto"/>
              <w:rPr>
                <w:rFonts w:ascii="GHEA Grapalat" w:hAnsi="GHEA Grapalat"/>
                <w:sz w:val="24"/>
                <w:szCs w:val="24"/>
                <w:lang w:val="hy-AM"/>
              </w:rPr>
            </w:pPr>
            <w:r w:rsidRPr="00144557">
              <w:rPr>
                <w:rFonts w:ascii="GHEA Grapalat" w:hAnsi="GHEA Grapalat"/>
                <w:sz w:val="24"/>
                <w:szCs w:val="24"/>
                <w:lang w:val="hy-AM"/>
              </w:rPr>
              <w:t>2.</w:t>
            </w:r>
            <w:r w:rsidRPr="00144557">
              <w:rPr>
                <w:rFonts w:ascii="GHEA Grapalat" w:hAnsi="GHEA Grapalat"/>
                <w:sz w:val="24"/>
                <w:szCs w:val="24"/>
                <w:lang w:val="hy-AM"/>
              </w:rPr>
              <w:tab/>
              <w:t xml:space="preserve">Նախագծի 26.4 կետի «Այս դեպքում տվյալ ամսվա փոխադարձ հաշվարկների ակտի հետ միասին օպերատորը ծառայություն է ներկայացնում» նախադասությունը փոփոխել և շարադրել «Այս դեպքում տվյալ ամսվա փոխադարձ հաշվարկների ակտի հետ միասին Ազգային օպերատորը էլեկտրոնային եղանակով՝ Հայաստանի Հանրապետության կենտրոնական բանկի կողմից սահմանված միջոցներով (CBANet </w:t>
            </w:r>
            <w:r w:rsidRPr="00144557">
              <w:rPr>
                <w:rFonts w:ascii="GHEA Grapalat" w:hAnsi="GHEA Grapalat"/>
                <w:sz w:val="24"/>
                <w:szCs w:val="24"/>
                <w:lang w:val="hy-AM"/>
              </w:rPr>
              <w:lastRenderedPageBreak/>
              <w:t>միջհամակարգչային ցանցի միջոցով) ծառայություն է ներկայացնում» նախադասությամբ:</w:t>
            </w:r>
          </w:p>
        </w:tc>
        <w:tc>
          <w:tcPr>
            <w:tcW w:w="5339" w:type="dxa"/>
          </w:tcPr>
          <w:p w:rsidR="00176359" w:rsidRDefault="00176359" w:rsidP="009104F4">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176359" w:rsidRDefault="00176359" w:rsidP="009104F4">
            <w:pPr>
              <w:spacing w:line="360" w:lineRule="auto"/>
              <w:jc w:val="both"/>
              <w:rPr>
                <w:rFonts w:ascii="GHEA Grapalat" w:hAnsi="GHEA Grapalat"/>
                <w:sz w:val="24"/>
                <w:szCs w:val="24"/>
                <w:lang w:val="hy-AM"/>
              </w:rPr>
            </w:pPr>
            <w:r>
              <w:rPr>
                <w:rFonts w:ascii="GHEA Grapalat" w:hAnsi="GHEA Grapalat"/>
                <w:sz w:val="24"/>
                <w:szCs w:val="24"/>
                <w:lang w:val="hy-AM"/>
              </w:rPr>
              <w:t>Նախագծով առաջարկվող 26.4-րդ կետում կատարվել են համապատասխան փոփոխություններ։</w:t>
            </w:r>
          </w:p>
        </w:tc>
      </w:tr>
      <w:tr w:rsidR="00176359" w:rsidRPr="00450C3A" w:rsidTr="003D30E3">
        <w:trPr>
          <w:jc w:val="center"/>
        </w:trPr>
        <w:tc>
          <w:tcPr>
            <w:tcW w:w="8455" w:type="dxa"/>
          </w:tcPr>
          <w:p w:rsidR="00176359" w:rsidRPr="00450C3A" w:rsidRDefault="00176359" w:rsidP="009104F4">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Ֆ</w:t>
            </w:r>
            <w:r w:rsidRPr="00AA2BAB">
              <w:rPr>
                <w:rFonts w:ascii="GHEA Grapalat" w:hAnsi="GHEA Grapalat"/>
                <w:b/>
                <w:sz w:val="24"/>
                <w:szCs w:val="24"/>
                <w:lang w:val="hy-AM"/>
              </w:rPr>
              <w:t>ինանսների նախարարություն</w:t>
            </w:r>
          </w:p>
        </w:tc>
        <w:tc>
          <w:tcPr>
            <w:tcW w:w="5339" w:type="dxa"/>
          </w:tcPr>
          <w:p w:rsidR="00176359" w:rsidRDefault="00504A72" w:rsidP="009104F4">
            <w:pPr>
              <w:spacing w:line="360" w:lineRule="auto"/>
              <w:jc w:val="both"/>
              <w:rPr>
                <w:rFonts w:ascii="GHEA Grapalat" w:hAnsi="GHEA Grapalat"/>
                <w:sz w:val="24"/>
                <w:szCs w:val="24"/>
                <w:lang w:val="hy-AM"/>
              </w:rPr>
            </w:pPr>
            <w:r>
              <w:rPr>
                <w:rFonts w:ascii="GHEA Grapalat" w:hAnsi="GHEA Grapalat"/>
                <w:sz w:val="24"/>
                <w:szCs w:val="24"/>
                <w:lang w:val="hy-AM"/>
              </w:rPr>
              <w:t>07.07.2021</w:t>
            </w:r>
          </w:p>
          <w:p w:rsidR="00504A72" w:rsidRDefault="00504A72" w:rsidP="009104F4">
            <w:pPr>
              <w:spacing w:line="360" w:lineRule="auto"/>
              <w:jc w:val="both"/>
              <w:rPr>
                <w:rFonts w:ascii="GHEA Grapalat" w:hAnsi="GHEA Grapalat"/>
                <w:sz w:val="24"/>
                <w:szCs w:val="24"/>
                <w:lang w:val="hy-AM"/>
              </w:rPr>
            </w:pPr>
            <w:r>
              <w:rPr>
                <w:rFonts w:ascii="GHEA Grapalat" w:hAnsi="GHEA Grapalat"/>
                <w:sz w:val="24"/>
                <w:szCs w:val="24"/>
                <w:lang w:val="hy-AM"/>
              </w:rPr>
              <w:t xml:space="preserve">թիվ </w:t>
            </w:r>
            <w:r w:rsidRPr="00504A72">
              <w:rPr>
                <w:rFonts w:ascii="GHEA Grapalat" w:hAnsi="GHEA Grapalat"/>
                <w:sz w:val="24"/>
                <w:szCs w:val="24"/>
                <w:lang w:val="hy-AM"/>
              </w:rPr>
              <w:t>01/8-3/10996-2021</w:t>
            </w:r>
          </w:p>
        </w:tc>
      </w:tr>
      <w:tr w:rsidR="00176359" w:rsidRPr="00910444" w:rsidTr="003D30E3">
        <w:trPr>
          <w:jc w:val="center"/>
        </w:trPr>
        <w:tc>
          <w:tcPr>
            <w:tcW w:w="8455" w:type="dxa"/>
          </w:tcPr>
          <w:p w:rsidR="00E82A3C" w:rsidRPr="00E82A3C" w:rsidRDefault="00E82A3C" w:rsidP="009104F4">
            <w:pPr>
              <w:spacing w:line="360" w:lineRule="auto"/>
              <w:rPr>
                <w:rFonts w:ascii="GHEA Grapalat" w:hAnsi="GHEA Grapalat"/>
                <w:sz w:val="24"/>
                <w:szCs w:val="24"/>
                <w:lang w:val="hy-AM"/>
              </w:rPr>
            </w:pPr>
            <w:r w:rsidRPr="00E82A3C">
              <w:rPr>
                <w:rFonts w:ascii="GHEA Grapalat" w:hAnsi="GHEA Grapalat"/>
                <w:sz w:val="24"/>
                <w:szCs w:val="24"/>
                <w:lang w:val="hy-AM"/>
              </w:rPr>
              <w:t>Ի կատարումն ՀՀ վարչապետի պաշտոնակատարի ս.թ. հուլիսի 6-ի N 02/11./22281-2021 հանձնարարականի՝ «Հայաստանի Հանրապետության կառավարության 2011 թվականի մայիսի 5-ի N 670-Ն և 2015 թվականի դեկտեմբերի 29-ի N 1566-Ն որոշումների մեջ լրացումներ կատարելու մասին ՀՀ կառավարության որոշման նախագիծը (այսուհետ` Նախագիծ)՝ հայտնում ենք հետևյալը.</w:t>
            </w:r>
          </w:p>
          <w:p w:rsidR="00E82A3C" w:rsidRPr="00E82A3C" w:rsidRDefault="00E82A3C" w:rsidP="009104F4">
            <w:pPr>
              <w:spacing w:line="360" w:lineRule="auto"/>
              <w:rPr>
                <w:rFonts w:ascii="GHEA Grapalat" w:hAnsi="GHEA Grapalat"/>
                <w:sz w:val="24"/>
                <w:szCs w:val="24"/>
                <w:lang w:val="hy-AM"/>
              </w:rPr>
            </w:pPr>
            <w:r w:rsidRPr="00E82A3C">
              <w:rPr>
                <w:rFonts w:ascii="GHEA Grapalat" w:hAnsi="GHEA Grapalat"/>
                <w:sz w:val="24"/>
                <w:szCs w:val="24"/>
                <w:lang w:val="hy-AM"/>
              </w:rPr>
              <w:t xml:space="preserve">Նախագծով առաջարկվում է սահմանել ժամկետ՝ մինչև տվյալ ամսվա կենսաթոշակը վճարելու համար Կառավարության 2011 թվականի մայիսի 5-ի թիվ 670-Ն որոշման N 1 հավելվածի 25-րդ կետով սահմանված օրը (տվյալ ամսվա 20-ը), որի ընթացքում վճարման ցուցակով ներկայացված՝ նախկինում կանխիկ եղանակով ստացող անձի կենսաթոշակն անկանխիկ եղանակով վճարելու համար այդ անձը և Ազգային օպերատորը կկնքեն Պայմանագիր։ Այդ ժամկետում Պայմանագիր չկնքելու դեպքում, գումարը վերադարձվում է և հաջորդ ամիս կենսաթոշակն անկանխիկ եղանակով </w:t>
            </w:r>
            <w:r w:rsidRPr="00E82A3C">
              <w:rPr>
                <w:rFonts w:ascii="GHEA Grapalat" w:hAnsi="GHEA Grapalat"/>
                <w:sz w:val="24"/>
                <w:szCs w:val="24"/>
                <w:lang w:val="hy-AM"/>
              </w:rPr>
              <w:lastRenderedPageBreak/>
              <w:t xml:space="preserve">վճարելու համար վճարող կազմակերպությունը սահմանված կարգով ընտրվում է բանկերից, եթե մինչ այդ կենսաթոշակառուն չի ներկայացնում վճարող կազմակերպություն ընտրելու դիմում։ </w:t>
            </w:r>
          </w:p>
          <w:p w:rsidR="00E82A3C" w:rsidRPr="00E82A3C" w:rsidRDefault="00E82A3C" w:rsidP="009104F4">
            <w:pPr>
              <w:spacing w:line="360" w:lineRule="auto"/>
              <w:rPr>
                <w:rFonts w:ascii="GHEA Grapalat" w:hAnsi="GHEA Grapalat"/>
                <w:sz w:val="24"/>
                <w:szCs w:val="24"/>
                <w:lang w:val="hy-AM"/>
              </w:rPr>
            </w:pPr>
            <w:r w:rsidRPr="00E82A3C">
              <w:rPr>
                <w:rFonts w:ascii="GHEA Grapalat" w:hAnsi="GHEA Grapalat"/>
                <w:sz w:val="24"/>
                <w:szCs w:val="24"/>
                <w:lang w:val="hy-AM"/>
              </w:rPr>
              <w:t>Նախագծի հիմնավորմամբ սահմանվում է, որ Ազգային օպերատորը կենսաթոշակառուի և խնամքի նպաստ ստացող անձի հետ կնքում է Էլեկտրոնային փողի հաշվառման, հաշվի բացման ու համալրման պայմանագիր և համապատասխանաբար վճարում կենսաթոշակն ու խնամքի նպաստը (կենսաթոշակ)։</w:t>
            </w:r>
          </w:p>
          <w:p w:rsidR="00E82A3C" w:rsidRPr="00E82A3C" w:rsidRDefault="00E82A3C" w:rsidP="009104F4">
            <w:pPr>
              <w:spacing w:line="360" w:lineRule="auto"/>
              <w:rPr>
                <w:rFonts w:ascii="GHEA Grapalat" w:hAnsi="GHEA Grapalat"/>
                <w:sz w:val="24"/>
                <w:szCs w:val="24"/>
                <w:lang w:val="hy-AM"/>
              </w:rPr>
            </w:pPr>
            <w:r w:rsidRPr="00E82A3C">
              <w:rPr>
                <w:rFonts w:ascii="GHEA Grapalat" w:hAnsi="GHEA Grapalat"/>
                <w:sz w:val="24"/>
                <w:szCs w:val="24"/>
                <w:lang w:val="hy-AM"/>
              </w:rPr>
              <w:t>Նախագծի վերաբերյալ հայտնում ենք, որ ներկայումս ՀՀ-ում էլեկտրոնային փողի թողարկման, շրջանառության, մարման և գործող համակարգերի մասնակիցների նկատմամբ պահանջները կարգավորվում են միայն ՀՀ կենտրոնական բանկի խորհրդի 2015 թվականի հունվարի 13-ի թիվ 2-Ն որոշմամբ հաստատված՝ «Էլեկտրոնային փողի թողարկման և սպասարկման (շրջանառության) կարգն ու պայմանները, էլեկտրոնային փողով գործառնությունների իրականացմանը ներկայացվող պահանջները» կանոնակարգ 16.02-ով:</w:t>
            </w:r>
          </w:p>
          <w:p w:rsidR="00E82A3C" w:rsidRPr="00E82A3C" w:rsidRDefault="00E82A3C" w:rsidP="009104F4">
            <w:pPr>
              <w:spacing w:line="360" w:lineRule="auto"/>
              <w:rPr>
                <w:rFonts w:ascii="GHEA Grapalat" w:hAnsi="GHEA Grapalat"/>
                <w:sz w:val="24"/>
                <w:szCs w:val="24"/>
                <w:lang w:val="hy-AM"/>
              </w:rPr>
            </w:pPr>
            <w:r w:rsidRPr="00E82A3C">
              <w:rPr>
                <w:rFonts w:ascii="GHEA Grapalat" w:hAnsi="GHEA Grapalat"/>
                <w:sz w:val="24"/>
                <w:szCs w:val="24"/>
                <w:lang w:val="hy-AM"/>
              </w:rPr>
              <w:t xml:space="preserve">Նախագծով սահմանված կարգավորումներում անհրաժեշտ ենք համարում հստակեցնել, թե Ազգային օպերատորի կողմից հաշվարկային </w:t>
            </w:r>
            <w:r w:rsidRPr="00E82A3C">
              <w:rPr>
                <w:rFonts w:ascii="GHEA Grapalat" w:hAnsi="GHEA Grapalat"/>
                <w:sz w:val="24"/>
                <w:szCs w:val="24"/>
                <w:lang w:val="hy-AM"/>
              </w:rPr>
              <w:lastRenderedPageBreak/>
              <w:t>(հաշվառման) հաշիվ բացելիս ինչպե՞ս է իրականացվելու էլեկտրոնային փողի թողարկումը, կանխիկացումը, շրջանառությունը և հաշվի սպասարկումը, ի՞նչ եղանակով է կնքվելու պայմանագիրը շահառուի և Ազգային օպերատորի միջև՝ էլեկտրոնային թե՞ թղթային, ի՞նչ մեխանիզմներ են գործելու շահառուների կողմից էլեկտրոնային փողի համակարգում իրականացված գործառնությունների ժամանակ ծագման ենթակա խնդիրները՝ հաշվի կասեցում, դադարեցում, առկա գումարի կորուստ, առանց հաշվետիրոջ իմացության գումարի օգտագործում և այլն, կարգավորելու համար:</w:t>
            </w:r>
          </w:p>
          <w:p w:rsidR="00176359" w:rsidRPr="00AA2BAB" w:rsidRDefault="00E82A3C" w:rsidP="009104F4">
            <w:pPr>
              <w:spacing w:line="360" w:lineRule="auto"/>
              <w:rPr>
                <w:lang w:val="hy-AM"/>
              </w:rPr>
            </w:pPr>
            <w:r w:rsidRPr="00E82A3C">
              <w:rPr>
                <w:rFonts w:ascii="GHEA Grapalat" w:hAnsi="GHEA Grapalat"/>
                <w:sz w:val="24"/>
                <w:szCs w:val="24"/>
                <w:lang w:val="hy-AM"/>
              </w:rPr>
              <w:t>Հաշվի առնելով վերոգրյալը, ինչպես նաև այն հանգամանքը, որ ներկայումս ՀՀ-ում էլեկտրոնային փողի թողարկման, մարման, շրջանառության, էլեկտրոնային քսակների բացման և սպասարկման, ինչպես նաև էլեկտրոնային փողով հաշվարկների իրականացնման համակարգի մասնակիցների նկատմամբ պահանջները օրենսդրական մակարդակով կարգավորված չեն, առաջարկում ենք Նախագծով հստակեցնել բոլոր անհրաժեշտ ընթացակարգերի կարգավորումը՝ կենսաթոշակների վճարման ժամանակ խնդիրներից խուսափելու նպատակով:</w:t>
            </w:r>
          </w:p>
        </w:tc>
        <w:tc>
          <w:tcPr>
            <w:tcW w:w="5339" w:type="dxa"/>
          </w:tcPr>
          <w:p w:rsidR="00841F13" w:rsidRDefault="00FC2540" w:rsidP="009104F4">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Առաջարկությունը չի ընդունվել</w:t>
            </w:r>
            <w:r w:rsidR="00841F13">
              <w:rPr>
                <w:rFonts w:ascii="GHEA Grapalat" w:hAnsi="GHEA Grapalat"/>
                <w:sz w:val="24"/>
                <w:szCs w:val="24"/>
                <w:lang w:val="hy-AM"/>
              </w:rPr>
              <w:t>։</w:t>
            </w:r>
          </w:p>
          <w:p w:rsidR="00841F13" w:rsidRPr="00F312AF" w:rsidRDefault="00841F13" w:rsidP="00841F13">
            <w:pPr>
              <w:spacing w:line="360" w:lineRule="auto"/>
              <w:jc w:val="both"/>
              <w:rPr>
                <w:rFonts w:ascii="GHEA Grapalat" w:hAnsi="GHEA Grapalat"/>
                <w:sz w:val="24"/>
                <w:szCs w:val="24"/>
                <w:lang w:val="hy-AM"/>
              </w:rPr>
            </w:pPr>
            <w:r>
              <w:rPr>
                <w:rFonts w:ascii="GHEA Grapalat" w:hAnsi="GHEA Grapalat"/>
                <w:sz w:val="24"/>
                <w:szCs w:val="24"/>
                <w:lang w:val="hy-AM"/>
              </w:rPr>
              <w:t>Բարձրացված հարցը</w:t>
            </w:r>
            <w:r w:rsidR="00FC2540">
              <w:rPr>
                <w:rFonts w:ascii="GHEA Grapalat" w:hAnsi="GHEA Grapalat"/>
                <w:sz w:val="24"/>
                <w:szCs w:val="24"/>
                <w:lang w:val="hy-AM"/>
              </w:rPr>
              <w:t xml:space="preserve"> </w:t>
            </w:r>
            <w:r>
              <w:rPr>
                <w:rFonts w:ascii="GHEA Grapalat" w:hAnsi="GHEA Grapalat"/>
                <w:sz w:val="24"/>
                <w:szCs w:val="24"/>
                <w:lang w:val="hy-AM"/>
              </w:rPr>
              <w:t xml:space="preserve">չի հանդիսանում </w:t>
            </w:r>
            <w:r w:rsidR="00FC2540">
              <w:rPr>
                <w:rFonts w:ascii="GHEA Grapalat" w:hAnsi="GHEA Grapalat"/>
                <w:sz w:val="24"/>
                <w:szCs w:val="24"/>
                <w:lang w:val="hy-AM"/>
              </w:rPr>
              <w:t>խնդրո առարկա Կառավարության որոշումների կարգավորման առարկա</w:t>
            </w:r>
            <w:r>
              <w:rPr>
                <w:rFonts w:ascii="GHEA Grapalat" w:hAnsi="GHEA Grapalat"/>
                <w:sz w:val="24"/>
                <w:szCs w:val="24"/>
                <w:lang w:val="hy-AM"/>
              </w:rPr>
              <w:t xml:space="preserve">։ </w:t>
            </w:r>
            <w:r w:rsidRPr="00E82A3C">
              <w:rPr>
                <w:rFonts w:ascii="GHEA Grapalat" w:hAnsi="GHEA Grapalat"/>
                <w:sz w:val="24"/>
                <w:szCs w:val="24"/>
                <w:lang w:val="hy-AM"/>
              </w:rPr>
              <w:t>ՀՀ-ում էլեկտրոնային փողի թողարկման, մարման, շրջանառության, էլեկտրոնային քսակների բացման և սպասարկման, ինչպես նաև էլեկտրոնային փողով հաշվարկների իրականացնման համակարգի մասնակիցների նկատմամբ պահանջները օրենսդրական մակարդակով կարգավորված չեն</w:t>
            </w:r>
            <w:r>
              <w:rPr>
                <w:rFonts w:ascii="GHEA Grapalat" w:hAnsi="GHEA Grapalat"/>
                <w:sz w:val="24"/>
                <w:szCs w:val="24"/>
                <w:lang w:val="hy-AM"/>
              </w:rPr>
              <w:t xml:space="preserve"> խնդիրների կարգավորումը դուրս է կենսաթոշակային օրենսդրության </w:t>
            </w:r>
            <w:r w:rsidR="00435201">
              <w:rPr>
                <w:rFonts w:ascii="GHEA Grapalat" w:hAnsi="GHEA Grapalat"/>
                <w:sz w:val="24"/>
                <w:szCs w:val="24"/>
                <w:lang w:val="hy-AM"/>
              </w:rPr>
              <w:t>շրջանակներից։</w:t>
            </w:r>
          </w:p>
        </w:tc>
      </w:tr>
      <w:tr w:rsidR="00176359" w:rsidRPr="00086692" w:rsidTr="003D30E3">
        <w:trPr>
          <w:jc w:val="center"/>
        </w:trPr>
        <w:tc>
          <w:tcPr>
            <w:tcW w:w="8455" w:type="dxa"/>
          </w:tcPr>
          <w:p w:rsidR="00176359" w:rsidRPr="00450C3A" w:rsidRDefault="00176359" w:rsidP="009104F4">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Արդարադատու</w:t>
            </w:r>
            <w:r w:rsidR="00435201">
              <w:rPr>
                <w:rFonts w:ascii="GHEA Grapalat" w:hAnsi="GHEA Grapalat"/>
                <w:b/>
                <w:sz w:val="24"/>
                <w:szCs w:val="24"/>
                <w:lang w:val="hy-AM"/>
              </w:rPr>
              <w:t>թ</w:t>
            </w:r>
            <w:r>
              <w:rPr>
                <w:rFonts w:ascii="GHEA Grapalat" w:hAnsi="GHEA Grapalat"/>
                <w:b/>
                <w:sz w:val="24"/>
                <w:szCs w:val="24"/>
                <w:lang w:val="hy-AM"/>
              </w:rPr>
              <w:t>յան նախարարություն</w:t>
            </w:r>
          </w:p>
        </w:tc>
        <w:tc>
          <w:tcPr>
            <w:tcW w:w="5339" w:type="dxa"/>
          </w:tcPr>
          <w:p w:rsidR="00176359" w:rsidRDefault="000D118A" w:rsidP="009104F4">
            <w:pPr>
              <w:spacing w:line="360" w:lineRule="auto"/>
              <w:jc w:val="both"/>
              <w:rPr>
                <w:rFonts w:ascii="GHEA Grapalat" w:hAnsi="GHEA Grapalat"/>
                <w:sz w:val="24"/>
                <w:szCs w:val="24"/>
                <w:lang w:val="hy-AM"/>
              </w:rPr>
            </w:pPr>
            <w:r>
              <w:rPr>
                <w:rFonts w:ascii="GHEA Grapalat" w:hAnsi="GHEA Grapalat"/>
                <w:sz w:val="24"/>
                <w:szCs w:val="24"/>
                <w:lang w:val="hy-AM"/>
              </w:rPr>
              <w:t>07.07.2021</w:t>
            </w:r>
          </w:p>
          <w:p w:rsidR="000D118A" w:rsidRDefault="000D118A" w:rsidP="009104F4">
            <w:pPr>
              <w:spacing w:line="360" w:lineRule="auto"/>
              <w:jc w:val="both"/>
              <w:rPr>
                <w:rFonts w:ascii="GHEA Grapalat" w:hAnsi="GHEA Grapalat"/>
                <w:sz w:val="24"/>
                <w:szCs w:val="24"/>
                <w:lang w:val="hy-AM"/>
              </w:rPr>
            </w:pPr>
            <w:r>
              <w:rPr>
                <w:rFonts w:ascii="GHEA Grapalat" w:hAnsi="GHEA Grapalat"/>
                <w:sz w:val="24"/>
                <w:szCs w:val="24"/>
                <w:lang w:val="hy-AM"/>
              </w:rPr>
              <w:t xml:space="preserve"> թիվ </w:t>
            </w:r>
            <w:r w:rsidRPr="000D118A">
              <w:rPr>
                <w:rFonts w:ascii="GHEA Grapalat" w:hAnsi="GHEA Grapalat"/>
                <w:sz w:val="24"/>
                <w:szCs w:val="24"/>
                <w:lang w:val="hy-AM"/>
              </w:rPr>
              <w:t>/27.3/19740-2021</w:t>
            </w:r>
          </w:p>
        </w:tc>
      </w:tr>
      <w:tr w:rsidR="00176359" w:rsidRPr="00910444" w:rsidTr="003D30E3">
        <w:trPr>
          <w:jc w:val="center"/>
        </w:trPr>
        <w:tc>
          <w:tcPr>
            <w:tcW w:w="8455" w:type="dxa"/>
          </w:tcPr>
          <w:p w:rsidR="00176359" w:rsidRPr="005E4BE1" w:rsidRDefault="000D118A" w:rsidP="009104F4">
            <w:pPr>
              <w:spacing w:line="360" w:lineRule="auto"/>
              <w:jc w:val="both"/>
              <w:rPr>
                <w:rFonts w:ascii="GHEA Grapalat" w:hAnsi="GHEA Grapalat"/>
                <w:sz w:val="24"/>
                <w:szCs w:val="24"/>
                <w:lang w:val="hy-AM"/>
              </w:rPr>
            </w:pPr>
            <w:r w:rsidRPr="000D118A">
              <w:rPr>
                <w:rFonts w:ascii="GHEA Grapalat" w:hAnsi="GHEA Grapalat"/>
                <w:sz w:val="24"/>
                <w:szCs w:val="24"/>
                <w:lang w:val="hy-AM"/>
              </w:rPr>
              <w:t>«Հայաստանի Հանրապետության կառավարության 2011 թվականի մայիսի 5-ի N 670-Ն և 2015 թվականի դեկտեմբերի 29-ի N 1566-Ն որոշումների մեջ լրացումներ կատարելու մասին» ՀՀ կառավարության որոշման նախագծի (այսուհետ՝ Նախագիծ) վերնագրում «ԵՎ» բառից հետո անհրաժեշտ է լրացնել «ՀԱՅԱՍՏԱՆԻ ՀԱՆՐԱՊԵՏՈՒԹՅԱՆ ԿԱՌԱՎԱՐՈՒԹՅԱՆ» բառերը:</w:t>
            </w:r>
          </w:p>
        </w:tc>
        <w:tc>
          <w:tcPr>
            <w:tcW w:w="5339" w:type="dxa"/>
          </w:tcPr>
          <w:p w:rsidR="00176359" w:rsidRDefault="000D118A" w:rsidP="009104F4">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435201" w:rsidRDefault="00435201" w:rsidP="009104F4">
            <w:pPr>
              <w:spacing w:line="360" w:lineRule="auto"/>
              <w:jc w:val="both"/>
              <w:rPr>
                <w:rFonts w:ascii="GHEA Grapalat" w:hAnsi="GHEA Grapalat"/>
                <w:sz w:val="24"/>
                <w:szCs w:val="24"/>
                <w:lang w:val="hy-AM"/>
              </w:rPr>
            </w:pPr>
            <w:r w:rsidRPr="000D118A">
              <w:rPr>
                <w:rFonts w:ascii="GHEA Grapalat" w:hAnsi="GHEA Grapalat"/>
                <w:sz w:val="24"/>
                <w:szCs w:val="24"/>
                <w:lang w:val="hy-AM"/>
              </w:rPr>
              <w:t>ՀՀ կառավարության որոշման նախագծի</w:t>
            </w:r>
            <w:r>
              <w:rPr>
                <w:rFonts w:ascii="GHEA Grapalat" w:hAnsi="GHEA Grapalat"/>
                <w:sz w:val="24"/>
                <w:szCs w:val="24"/>
                <w:lang w:val="hy-AM"/>
              </w:rPr>
              <w:t xml:space="preserve"> վերանգրում է կատարվել է համապատասխան փոփոխություն։</w:t>
            </w:r>
          </w:p>
        </w:tc>
      </w:tr>
      <w:tr w:rsidR="00176359" w:rsidRPr="00785CBD" w:rsidTr="003D30E3">
        <w:trPr>
          <w:jc w:val="center"/>
        </w:trPr>
        <w:tc>
          <w:tcPr>
            <w:tcW w:w="8455" w:type="dxa"/>
          </w:tcPr>
          <w:p w:rsidR="00176359" w:rsidRPr="00DE2C89" w:rsidRDefault="00DE2C89" w:rsidP="00DE2C89">
            <w:pPr>
              <w:pStyle w:val="ListParagraph"/>
              <w:numPr>
                <w:ilvl w:val="0"/>
                <w:numId w:val="2"/>
              </w:numPr>
              <w:jc w:val="both"/>
              <w:rPr>
                <w:rFonts w:ascii="GHEA Grapalat" w:hAnsi="GHEA Grapalat"/>
                <w:sz w:val="24"/>
                <w:szCs w:val="24"/>
                <w:lang w:val="hy-AM"/>
              </w:rPr>
            </w:pPr>
            <w:r>
              <w:rPr>
                <w:rFonts w:ascii="GHEA Grapalat" w:hAnsi="GHEA Grapalat"/>
                <w:sz w:val="24"/>
                <w:szCs w:val="24"/>
                <w:lang w:val="hy-AM"/>
              </w:rPr>
              <w:t>Կենտրոնական բանկ</w:t>
            </w:r>
          </w:p>
        </w:tc>
        <w:tc>
          <w:tcPr>
            <w:tcW w:w="5339" w:type="dxa"/>
          </w:tcPr>
          <w:p w:rsidR="00176359" w:rsidRDefault="00DE2C89" w:rsidP="00176359">
            <w:pPr>
              <w:spacing w:line="360" w:lineRule="auto"/>
              <w:jc w:val="both"/>
              <w:rPr>
                <w:rFonts w:ascii="GHEA Grapalat" w:hAnsi="GHEA Grapalat"/>
                <w:sz w:val="24"/>
                <w:szCs w:val="24"/>
                <w:lang w:val="hy-AM"/>
              </w:rPr>
            </w:pPr>
            <w:r>
              <w:rPr>
                <w:rFonts w:ascii="GHEA Grapalat" w:hAnsi="GHEA Grapalat"/>
                <w:sz w:val="24"/>
                <w:szCs w:val="24"/>
                <w:lang w:val="hy-AM"/>
              </w:rPr>
              <w:t>Ստացվել է աշխատանքային կարգով</w:t>
            </w:r>
          </w:p>
        </w:tc>
      </w:tr>
      <w:tr w:rsidR="00176359" w:rsidRPr="00910444" w:rsidTr="003D30E3">
        <w:trPr>
          <w:jc w:val="center"/>
        </w:trPr>
        <w:tc>
          <w:tcPr>
            <w:tcW w:w="8455" w:type="dxa"/>
          </w:tcPr>
          <w:p w:rsidR="00DE2C89" w:rsidRPr="00DE2C89" w:rsidRDefault="00DE2C89" w:rsidP="00DE2C89">
            <w:pPr>
              <w:spacing w:line="360" w:lineRule="auto"/>
              <w:jc w:val="both"/>
              <w:rPr>
                <w:rFonts w:ascii="GHEA Grapalat" w:hAnsi="GHEA Grapalat"/>
                <w:sz w:val="24"/>
                <w:szCs w:val="24"/>
                <w:lang w:val="hy-AM"/>
              </w:rPr>
            </w:pPr>
            <w:r w:rsidRPr="00DE2C89">
              <w:rPr>
                <w:rFonts w:ascii="GHEA Grapalat" w:hAnsi="GHEA Grapalat"/>
                <w:sz w:val="24"/>
                <w:szCs w:val="24"/>
                <w:lang w:val="hy-AM"/>
              </w:rPr>
              <w:t>«Հայաստանի Հանրապետության կառավարության 2011 թվականի մայիսի 5-ի թիվ 670-Ն և 2015 թվականի դեկտեմբերի 29-ի N 1566-Ն որոշումների մեջ լրացումներ կատարելու մասին» Կառավարության որոշման նախագծի (այսուհետ՝ Նախագիծ) վերաբերյալ Հայաստանի Հանրապետության կենտրոնական բանկը հայտնում է հետևյալը</w:t>
            </w:r>
            <w:r w:rsidRPr="00DE2C89">
              <w:rPr>
                <w:rFonts w:ascii="Cambria Math" w:hAnsi="Cambria Math" w:cs="Cambria Math"/>
                <w:sz w:val="24"/>
                <w:szCs w:val="24"/>
                <w:lang w:val="hy-AM"/>
              </w:rPr>
              <w:t>․</w:t>
            </w:r>
          </w:p>
          <w:p w:rsidR="00DE2C89" w:rsidRPr="00DE2C89" w:rsidRDefault="00DE2C89" w:rsidP="00DE2C89">
            <w:pPr>
              <w:spacing w:line="360" w:lineRule="auto"/>
              <w:jc w:val="both"/>
              <w:rPr>
                <w:rFonts w:ascii="GHEA Grapalat" w:hAnsi="GHEA Grapalat"/>
                <w:sz w:val="24"/>
                <w:szCs w:val="24"/>
                <w:lang w:val="hy-AM"/>
              </w:rPr>
            </w:pPr>
            <w:r w:rsidRPr="00DE2C89">
              <w:rPr>
                <w:rFonts w:ascii="GHEA Grapalat" w:hAnsi="GHEA Grapalat"/>
                <w:sz w:val="24"/>
                <w:szCs w:val="24"/>
                <w:lang w:val="hy-AM"/>
              </w:rPr>
              <w:t>Հայաստանի Հանրապետության կառավարության 2011 թվականի մայիսի 5-ի թիվ 670-Ն որոշմամբ (այսուհետ՝ Որոշում) հաստատված Հավելված 1-ի 16</w:t>
            </w:r>
            <w:r w:rsidRPr="00DE2C89">
              <w:rPr>
                <w:rFonts w:ascii="Cambria Math" w:hAnsi="Cambria Math" w:cs="Cambria Math"/>
                <w:sz w:val="24"/>
                <w:szCs w:val="24"/>
                <w:lang w:val="hy-AM"/>
              </w:rPr>
              <w:t>․</w:t>
            </w:r>
            <w:r w:rsidRPr="00DE2C89">
              <w:rPr>
                <w:rFonts w:ascii="GHEA Grapalat" w:hAnsi="GHEA Grapalat"/>
                <w:sz w:val="24"/>
                <w:szCs w:val="24"/>
                <w:lang w:val="hy-AM"/>
              </w:rPr>
              <w:t xml:space="preserve">4-րդ կետի 2-րդ ենթակետի համաձայն՝ «Պետական կենսաթոշակների մասին» օրենքի 55-րդ հոդվածով սահմանված՝ կենսաթոշակի վճարումը </w:t>
            </w:r>
            <w:r w:rsidRPr="00DE2C89">
              <w:rPr>
                <w:rFonts w:ascii="GHEA Grapalat" w:hAnsi="GHEA Grapalat"/>
                <w:sz w:val="24"/>
                <w:szCs w:val="24"/>
                <w:lang w:val="hy-AM"/>
              </w:rPr>
              <w:lastRenderedPageBreak/>
              <w:t xml:space="preserve">կանխիկ եղանակով շարունակելու ժամկետները լրանալուց հետո բժշկասոցիալական փորձաքննություն իրականացնող իրավասու պետական մարմնից ստացված` անձի հաշմանդամությունը հաստատող տեղեկանքի հիման վրա, առանց կենսաթոշակառուի գրավոր դիմումի կենսաթոշակ վճարելը վերսկսելու դեպքում, եթե մինչև կենսաթոշակի վճարումը դադարեցնելը կենսաթոշակը վճարվել է կանխիկ եղանակով, ապա կենսաթոշակի վճարումը շարունակվում է անկանխիկ եղանակով՝ Ազգային օպերատորի միջոցով։ </w:t>
            </w:r>
          </w:p>
          <w:p w:rsidR="00176359" w:rsidRPr="00DE2C89" w:rsidRDefault="00DE2C89" w:rsidP="00DE2C89">
            <w:pPr>
              <w:spacing w:line="360" w:lineRule="auto"/>
              <w:jc w:val="both"/>
              <w:rPr>
                <w:rFonts w:ascii="GHEA Grapalat" w:hAnsi="GHEA Grapalat"/>
                <w:sz w:val="24"/>
                <w:szCs w:val="24"/>
                <w:lang w:val="hy-AM"/>
              </w:rPr>
            </w:pPr>
            <w:r w:rsidRPr="00DE2C89">
              <w:rPr>
                <w:rFonts w:ascii="GHEA Grapalat" w:hAnsi="GHEA Grapalat"/>
                <w:sz w:val="24"/>
                <w:szCs w:val="24"/>
                <w:lang w:val="hy-AM"/>
              </w:rPr>
              <w:t>Նշված դեպքում ևս անկանխիկ եղանակով վճարում իրականացնելու համար Ազգային օպերատորը կենսաթոշակառուի հետ պետք է կնքի Էլեկտրոնային փողի հաշվառման հաշվի բացման և համալրման պայմանագիր։ Քանի որ բացառված չէ այն իրավիճակը, երբ Ազգային օպերատորը տվյալ դեպքում ևս կենսաթոշակառուի հետ Էլեկտրոնային փողի հաշվառման հաշվի բացման և համալրման պայմանագիր չկնքի, առաջարկում ենք Նախագծով նախատեսել կարգավորում նաև նկարագրված դեպքի համար։</w:t>
            </w:r>
          </w:p>
        </w:tc>
        <w:tc>
          <w:tcPr>
            <w:tcW w:w="5339" w:type="dxa"/>
          </w:tcPr>
          <w:p w:rsidR="00176359" w:rsidRDefault="00DE2C89" w:rsidP="00DE2C89">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E2C89" w:rsidRDefault="00DE2C89" w:rsidP="00DE2C89">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1-ին կետի 1-ին ենթակետը խմբագրվել է և սահմանվել է, որ քննարկվող դեպքում, երբ </w:t>
            </w:r>
            <w:r w:rsidRPr="00DE2C89">
              <w:rPr>
                <w:rFonts w:ascii="GHEA Grapalat" w:hAnsi="GHEA Grapalat"/>
                <w:sz w:val="24"/>
                <w:szCs w:val="24"/>
                <w:lang w:val="hy-AM"/>
              </w:rPr>
              <w:t xml:space="preserve">կենսաթոշակը վճարվել է կանխիկ եղանակով, ապա կենսաթոշակի վճարումը շարունակվում է անկանխիկ եղանակով՝ Ազգային օպերատորի միջոցով՝ </w:t>
            </w:r>
            <w:r>
              <w:rPr>
                <w:rFonts w:ascii="GHEA Grapalat" w:hAnsi="GHEA Grapalat"/>
                <w:sz w:val="24"/>
                <w:szCs w:val="24"/>
                <w:lang w:val="hy-AM"/>
              </w:rPr>
              <w:t>նույն</w:t>
            </w:r>
            <w:r w:rsidRPr="00DE2C89">
              <w:rPr>
                <w:rFonts w:ascii="GHEA Grapalat" w:hAnsi="GHEA Grapalat"/>
                <w:sz w:val="24"/>
                <w:szCs w:val="24"/>
                <w:lang w:val="hy-AM"/>
              </w:rPr>
              <w:t xml:space="preserve"> կարգի 16.5-րդ և 16.6-րդ կետերով սահմանված կարգով։</w:t>
            </w:r>
          </w:p>
        </w:tc>
      </w:tr>
      <w:tr w:rsidR="00176359" w:rsidRPr="00910444" w:rsidTr="003D30E3">
        <w:trPr>
          <w:jc w:val="center"/>
        </w:trPr>
        <w:tc>
          <w:tcPr>
            <w:tcW w:w="8455" w:type="dxa"/>
          </w:tcPr>
          <w:p w:rsidR="00176359" w:rsidRPr="005E4BE1" w:rsidRDefault="00DE2C89" w:rsidP="00DE2C89">
            <w:pPr>
              <w:spacing w:line="360" w:lineRule="auto"/>
              <w:jc w:val="both"/>
              <w:rPr>
                <w:rFonts w:ascii="GHEA Grapalat" w:hAnsi="GHEA Grapalat"/>
                <w:sz w:val="24"/>
                <w:szCs w:val="24"/>
                <w:lang w:val="hy-AM"/>
              </w:rPr>
            </w:pPr>
            <w:r w:rsidRPr="00DE2C89">
              <w:rPr>
                <w:rFonts w:ascii="GHEA Grapalat" w:hAnsi="GHEA Grapalat"/>
                <w:sz w:val="24"/>
                <w:szCs w:val="24"/>
                <w:lang w:val="hy-AM"/>
              </w:rPr>
              <w:lastRenderedPageBreak/>
              <w:t xml:space="preserve">Միաժամանակ, Հավելված 1-ի 3-րդ կետի, 8.4-րդ կետի 4-րդ ենթակետի և 32-րդ կետի միջև առկա հակասությունը վերացնելու նպատակով՝ </w:t>
            </w:r>
            <w:r w:rsidRPr="00DE2C89">
              <w:rPr>
                <w:rFonts w:ascii="GHEA Grapalat" w:hAnsi="GHEA Grapalat"/>
                <w:sz w:val="24"/>
                <w:szCs w:val="24"/>
                <w:lang w:val="hy-AM"/>
              </w:rPr>
              <w:lastRenderedPageBreak/>
              <w:t>առաջարկում ենք Որոշման Հավելված 1-ի 32-րդ կետում «բանկի անվանումը» բառերից հետո լրացնել «կամ Ազգային օպերատորի անվանումը» բառերը:»։</w:t>
            </w:r>
          </w:p>
        </w:tc>
        <w:tc>
          <w:tcPr>
            <w:tcW w:w="5339" w:type="dxa"/>
          </w:tcPr>
          <w:p w:rsidR="00176359" w:rsidRDefault="008355B0" w:rsidP="008355B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Առաջարկությունը չի ընդունվել։</w:t>
            </w:r>
          </w:p>
          <w:p w:rsidR="008355B0" w:rsidRDefault="008355B0" w:rsidP="008355B0">
            <w:pPr>
              <w:spacing w:line="360" w:lineRule="auto"/>
              <w:jc w:val="both"/>
              <w:rPr>
                <w:rFonts w:ascii="GHEA Grapalat" w:hAnsi="GHEA Grapalat"/>
                <w:sz w:val="24"/>
                <w:szCs w:val="24"/>
                <w:lang w:val="hy-AM"/>
              </w:rPr>
            </w:pPr>
            <w:r w:rsidRPr="008355B0">
              <w:rPr>
                <w:rFonts w:ascii="GHEA Grapalat" w:hAnsi="GHEA Grapalat"/>
                <w:sz w:val="24"/>
                <w:szCs w:val="24"/>
                <w:lang w:val="hy-AM"/>
              </w:rPr>
              <w:lastRenderedPageBreak/>
              <w:t>Միանվագ դրամական վճարները վճարվում են</w:t>
            </w:r>
            <w:r w:rsidRPr="008355B0">
              <w:rPr>
                <w:lang w:val="hy-AM"/>
              </w:rPr>
              <w:t xml:space="preserve"> </w:t>
            </w:r>
            <w:r w:rsidRPr="008355B0">
              <w:rPr>
                <w:rFonts w:ascii="GHEA Grapalat" w:hAnsi="GHEA Grapalat"/>
                <w:sz w:val="24"/>
                <w:szCs w:val="24"/>
                <w:lang w:val="hy-AM"/>
              </w:rPr>
              <w:t>կառավարության 2020 թվականի</w:t>
            </w:r>
            <w:r>
              <w:rPr>
                <w:rFonts w:ascii="GHEA Grapalat" w:hAnsi="GHEA Grapalat"/>
                <w:sz w:val="24"/>
                <w:szCs w:val="24"/>
                <w:lang w:val="hy-AM"/>
              </w:rPr>
              <w:t xml:space="preserve"> </w:t>
            </w:r>
            <w:r w:rsidRPr="008355B0">
              <w:rPr>
                <w:rFonts w:ascii="GHEA Grapalat" w:hAnsi="GHEA Grapalat"/>
                <w:sz w:val="24"/>
                <w:szCs w:val="24"/>
                <w:lang w:val="hy-AM"/>
              </w:rPr>
              <w:t>մարտի 12-ի N 287-Ն որոշման</w:t>
            </w:r>
            <w:r>
              <w:rPr>
                <w:rFonts w:ascii="GHEA Grapalat" w:hAnsi="GHEA Grapalat"/>
                <w:sz w:val="24"/>
                <w:szCs w:val="24"/>
                <w:lang w:val="hy-AM"/>
              </w:rPr>
              <w:t xml:space="preserve"> համաձայն՝ </w:t>
            </w:r>
            <w:r w:rsidRPr="008355B0">
              <w:rPr>
                <w:rFonts w:ascii="GHEA Grapalat" w:hAnsi="GHEA Grapalat"/>
                <w:sz w:val="24"/>
                <w:szCs w:val="24"/>
                <w:lang w:val="hy-AM"/>
              </w:rPr>
              <w:t xml:space="preserve">միանվագ դրամական վճարների հաշվի </w:t>
            </w:r>
            <w:r>
              <w:rPr>
                <w:rFonts w:ascii="GHEA Grapalat" w:hAnsi="GHEA Grapalat"/>
                <w:sz w:val="24"/>
                <w:szCs w:val="24"/>
                <w:lang w:val="hy-AM"/>
              </w:rPr>
              <w:t>պայմանագիր կնքած բանկերի միջոցով։</w:t>
            </w:r>
          </w:p>
        </w:tc>
      </w:tr>
    </w:tbl>
    <w:p w:rsidR="00AC7883" w:rsidRPr="00F21472" w:rsidRDefault="00AC7883" w:rsidP="008845B4">
      <w:pPr>
        <w:spacing w:line="360" w:lineRule="auto"/>
        <w:rPr>
          <w:rFonts w:ascii="GHEA Grapalat" w:hAnsi="GHEA Grapalat"/>
          <w:sz w:val="24"/>
          <w:szCs w:val="24"/>
          <w:lang w:val="hy-AM"/>
        </w:rPr>
      </w:pPr>
    </w:p>
    <w:sectPr w:rsidR="00AC7883" w:rsidRPr="00F21472" w:rsidSect="003D30E3">
      <w:pgSz w:w="15840" w:h="12240" w:orient="landscape"/>
      <w:pgMar w:top="1440" w:right="7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D47" w:rsidRDefault="00B50D47" w:rsidP="003D30E3">
      <w:pPr>
        <w:spacing w:after="0" w:line="240" w:lineRule="auto"/>
      </w:pPr>
      <w:r>
        <w:separator/>
      </w:r>
    </w:p>
  </w:endnote>
  <w:endnote w:type="continuationSeparator" w:id="0">
    <w:p w:rsidR="00B50D47" w:rsidRDefault="00B50D47"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D47" w:rsidRDefault="00B50D47" w:rsidP="003D30E3">
      <w:pPr>
        <w:spacing w:after="0" w:line="240" w:lineRule="auto"/>
      </w:pPr>
      <w:r>
        <w:separator/>
      </w:r>
    </w:p>
  </w:footnote>
  <w:footnote w:type="continuationSeparator" w:id="0">
    <w:p w:rsidR="00B50D47" w:rsidRDefault="00B50D47"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E17F89"/>
    <w:multiLevelType w:val="hybridMultilevel"/>
    <w:tmpl w:val="B3880DCE"/>
    <w:lvl w:ilvl="0" w:tplc="22E4CBC4">
      <w:start w:val="2020"/>
      <w:numFmt w:val="bullet"/>
      <w:lvlText w:val="-"/>
      <w:lvlJc w:val="left"/>
      <w:pPr>
        <w:ind w:left="720" w:hanging="360"/>
      </w:pPr>
      <w:rPr>
        <w:rFonts w:ascii="GHEA Grapalat" w:eastAsiaTheme="minorHAns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5" w15:restartNumberingAfterBreak="0">
    <w:nsid w:val="3F816632"/>
    <w:multiLevelType w:val="hybridMultilevel"/>
    <w:tmpl w:val="528AFE36"/>
    <w:lvl w:ilvl="0" w:tplc="411895F4">
      <w:start w:val="1"/>
      <w:numFmt w:val="decimal"/>
      <w:lvlText w:val="%1."/>
      <w:lvlJc w:val="left"/>
      <w:pPr>
        <w:ind w:left="952" w:hanging="390"/>
      </w:pPr>
      <w:rPr>
        <w:color w:val="auto"/>
      </w:rPr>
    </w:lvl>
    <w:lvl w:ilvl="1" w:tplc="04090019">
      <w:start w:val="1"/>
      <w:numFmt w:val="lowerLetter"/>
      <w:lvlText w:val="%2."/>
      <w:lvlJc w:val="left"/>
      <w:pPr>
        <w:ind w:left="1642" w:hanging="360"/>
      </w:pPr>
    </w:lvl>
    <w:lvl w:ilvl="2" w:tplc="0409001B">
      <w:start w:val="1"/>
      <w:numFmt w:val="lowerRoman"/>
      <w:lvlText w:val="%3."/>
      <w:lvlJc w:val="right"/>
      <w:pPr>
        <w:ind w:left="2362" w:hanging="180"/>
      </w:pPr>
    </w:lvl>
    <w:lvl w:ilvl="3" w:tplc="0409000F">
      <w:start w:val="1"/>
      <w:numFmt w:val="decimal"/>
      <w:lvlText w:val="%4."/>
      <w:lvlJc w:val="left"/>
      <w:pPr>
        <w:ind w:left="3082" w:hanging="360"/>
      </w:pPr>
    </w:lvl>
    <w:lvl w:ilvl="4" w:tplc="04090019">
      <w:start w:val="1"/>
      <w:numFmt w:val="lowerLetter"/>
      <w:lvlText w:val="%5."/>
      <w:lvlJc w:val="left"/>
      <w:pPr>
        <w:ind w:left="3802" w:hanging="360"/>
      </w:pPr>
    </w:lvl>
    <w:lvl w:ilvl="5" w:tplc="0409001B">
      <w:start w:val="1"/>
      <w:numFmt w:val="lowerRoman"/>
      <w:lvlText w:val="%6."/>
      <w:lvlJc w:val="right"/>
      <w:pPr>
        <w:ind w:left="4522" w:hanging="180"/>
      </w:pPr>
    </w:lvl>
    <w:lvl w:ilvl="6" w:tplc="0409000F">
      <w:start w:val="1"/>
      <w:numFmt w:val="decimal"/>
      <w:lvlText w:val="%7."/>
      <w:lvlJc w:val="left"/>
      <w:pPr>
        <w:ind w:left="5242" w:hanging="360"/>
      </w:pPr>
    </w:lvl>
    <w:lvl w:ilvl="7" w:tplc="04090019">
      <w:start w:val="1"/>
      <w:numFmt w:val="lowerLetter"/>
      <w:lvlText w:val="%8."/>
      <w:lvlJc w:val="left"/>
      <w:pPr>
        <w:ind w:left="5962" w:hanging="360"/>
      </w:pPr>
    </w:lvl>
    <w:lvl w:ilvl="8" w:tplc="0409001B">
      <w:start w:val="1"/>
      <w:numFmt w:val="lowerRoman"/>
      <w:lvlText w:val="%9."/>
      <w:lvlJc w:val="right"/>
      <w:pPr>
        <w:ind w:left="6682"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1B3E81"/>
    <w:multiLevelType w:val="hybridMultilevel"/>
    <w:tmpl w:val="09E60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2"/>
  </w:num>
  <w:num w:numId="5">
    <w:abstractNumId w:val="1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47A58"/>
    <w:rsid w:val="00061345"/>
    <w:rsid w:val="00077908"/>
    <w:rsid w:val="00086692"/>
    <w:rsid w:val="000A0FC6"/>
    <w:rsid w:val="000C06EB"/>
    <w:rsid w:val="000D118A"/>
    <w:rsid w:val="000E6ADE"/>
    <w:rsid w:val="000F00A2"/>
    <w:rsid w:val="000F46A5"/>
    <w:rsid w:val="00144557"/>
    <w:rsid w:val="001543AF"/>
    <w:rsid w:val="00164763"/>
    <w:rsid w:val="00176359"/>
    <w:rsid w:val="00184B24"/>
    <w:rsid w:val="001E5FE8"/>
    <w:rsid w:val="001F6847"/>
    <w:rsid w:val="002372DA"/>
    <w:rsid w:val="00242597"/>
    <w:rsid w:val="002472FA"/>
    <w:rsid w:val="00250C8A"/>
    <w:rsid w:val="00281F33"/>
    <w:rsid w:val="002D7D01"/>
    <w:rsid w:val="002E1EC4"/>
    <w:rsid w:val="00306E66"/>
    <w:rsid w:val="00356C55"/>
    <w:rsid w:val="003571C1"/>
    <w:rsid w:val="003A6465"/>
    <w:rsid w:val="003B3E4F"/>
    <w:rsid w:val="003C7613"/>
    <w:rsid w:val="003D05DC"/>
    <w:rsid w:val="003D0A3C"/>
    <w:rsid w:val="003D30E3"/>
    <w:rsid w:val="003D75C8"/>
    <w:rsid w:val="003E603C"/>
    <w:rsid w:val="00435201"/>
    <w:rsid w:val="00450C3A"/>
    <w:rsid w:val="00461A17"/>
    <w:rsid w:val="00465B5C"/>
    <w:rsid w:val="00494BE6"/>
    <w:rsid w:val="004B61D5"/>
    <w:rsid w:val="004D0B27"/>
    <w:rsid w:val="004F0340"/>
    <w:rsid w:val="00504A72"/>
    <w:rsid w:val="00523070"/>
    <w:rsid w:val="00533516"/>
    <w:rsid w:val="00533A3D"/>
    <w:rsid w:val="00535FDC"/>
    <w:rsid w:val="005754CC"/>
    <w:rsid w:val="00590B8A"/>
    <w:rsid w:val="005C17EA"/>
    <w:rsid w:val="005E4BE1"/>
    <w:rsid w:val="005F0723"/>
    <w:rsid w:val="005F7641"/>
    <w:rsid w:val="00607627"/>
    <w:rsid w:val="00642D06"/>
    <w:rsid w:val="006A5FC5"/>
    <w:rsid w:val="006B4B35"/>
    <w:rsid w:val="00776CF9"/>
    <w:rsid w:val="00785CBD"/>
    <w:rsid w:val="00806660"/>
    <w:rsid w:val="00824DA7"/>
    <w:rsid w:val="008355B0"/>
    <w:rsid w:val="00841F13"/>
    <w:rsid w:val="00847F47"/>
    <w:rsid w:val="008845B4"/>
    <w:rsid w:val="00886404"/>
    <w:rsid w:val="008A1DF2"/>
    <w:rsid w:val="008B20C3"/>
    <w:rsid w:val="008B30D0"/>
    <w:rsid w:val="008C0F97"/>
    <w:rsid w:val="008D2B23"/>
    <w:rsid w:val="008E2941"/>
    <w:rsid w:val="008E6F97"/>
    <w:rsid w:val="00910444"/>
    <w:rsid w:val="009104F4"/>
    <w:rsid w:val="00924ACA"/>
    <w:rsid w:val="0093239F"/>
    <w:rsid w:val="00940AEB"/>
    <w:rsid w:val="0095260D"/>
    <w:rsid w:val="00954ED1"/>
    <w:rsid w:val="0096329A"/>
    <w:rsid w:val="0098416D"/>
    <w:rsid w:val="009D0E37"/>
    <w:rsid w:val="009D6417"/>
    <w:rsid w:val="00A37059"/>
    <w:rsid w:val="00A71EBD"/>
    <w:rsid w:val="00A85534"/>
    <w:rsid w:val="00A90F99"/>
    <w:rsid w:val="00AA2BAB"/>
    <w:rsid w:val="00AC5E7F"/>
    <w:rsid w:val="00AC7883"/>
    <w:rsid w:val="00AF00B8"/>
    <w:rsid w:val="00B26BD3"/>
    <w:rsid w:val="00B27AA8"/>
    <w:rsid w:val="00B50D47"/>
    <w:rsid w:val="00B92AD6"/>
    <w:rsid w:val="00BB5AFE"/>
    <w:rsid w:val="00BD7DDA"/>
    <w:rsid w:val="00C071BD"/>
    <w:rsid w:val="00C345F1"/>
    <w:rsid w:val="00C5518B"/>
    <w:rsid w:val="00C84244"/>
    <w:rsid w:val="00C913AD"/>
    <w:rsid w:val="00CA0609"/>
    <w:rsid w:val="00D13D76"/>
    <w:rsid w:val="00D21214"/>
    <w:rsid w:val="00D43DCD"/>
    <w:rsid w:val="00D61FD1"/>
    <w:rsid w:val="00DA22A7"/>
    <w:rsid w:val="00DE1014"/>
    <w:rsid w:val="00DE2C89"/>
    <w:rsid w:val="00E0558E"/>
    <w:rsid w:val="00E174FD"/>
    <w:rsid w:val="00E54D93"/>
    <w:rsid w:val="00E82A3C"/>
    <w:rsid w:val="00EA1AE0"/>
    <w:rsid w:val="00ED43EE"/>
    <w:rsid w:val="00F21472"/>
    <w:rsid w:val="00F23814"/>
    <w:rsid w:val="00F312AF"/>
    <w:rsid w:val="00F33EF8"/>
    <w:rsid w:val="00F514D5"/>
    <w:rsid w:val="00F622B8"/>
    <w:rsid w:val="00F7244F"/>
    <w:rsid w:val="00FA4F05"/>
    <w:rsid w:val="00FC2540"/>
    <w:rsid w:val="00FC3A37"/>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F07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character" w:customStyle="1" w:styleId="Heading4Char">
    <w:name w:val="Heading 4 Char"/>
    <w:basedOn w:val="DefaultParagraphFont"/>
    <w:link w:val="Heading4"/>
    <w:uiPriority w:val="9"/>
    <w:semiHidden/>
    <w:rsid w:val="005F072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851183368">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46224636">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0830296">
      <w:bodyDiv w:val="1"/>
      <w:marLeft w:val="0"/>
      <w:marRight w:val="0"/>
      <w:marTop w:val="0"/>
      <w:marBottom w:val="0"/>
      <w:divBdr>
        <w:top w:val="none" w:sz="0" w:space="0" w:color="auto"/>
        <w:left w:val="none" w:sz="0" w:space="0" w:color="auto"/>
        <w:bottom w:val="none" w:sz="0" w:space="0" w:color="auto"/>
        <w:right w:val="none" w:sz="0" w:space="0" w:color="auto"/>
      </w:divBdr>
    </w:div>
    <w:div w:id="112318392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21999219">
      <w:bodyDiv w:val="1"/>
      <w:marLeft w:val="0"/>
      <w:marRight w:val="0"/>
      <w:marTop w:val="0"/>
      <w:marBottom w:val="0"/>
      <w:divBdr>
        <w:top w:val="none" w:sz="0" w:space="0" w:color="auto"/>
        <w:left w:val="none" w:sz="0" w:space="0" w:color="auto"/>
        <w:bottom w:val="none" w:sz="0" w:space="0" w:color="auto"/>
        <w:right w:val="none" w:sz="0" w:space="0" w:color="auto"/>
      </w:divBdr>
    </w:div>
    <w:div w:id="1438864680">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78820759">
      <w:bodyDiv w:val="1"/>
      <w:marLeft w:val="0"/>
      <w:marRight w:val="0"/>
      <w:marTop w:val="0"/>
      <w:marBottom w:val="0"/>
      <w:divBdr>
        <w:top w:val="none" w:sz="0" w:space="0" w:color="auto"/>
        <w:left w:val="none" w:sz="0" w:space="0" w:color="auto"/>
        <w:bottom w:val="none" w:sz="0" w:space="0" w:color="auto"/>
        <w:right w:val="none" w:sz="0" w:space="0" w:color="auto"/>
      </w:divBdr>
    </w:div>
    <w:div w:id="208047305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https:/mul2.gov.am/tasks/459995/oneclick/ampopatert.docx?token=c61e42531b791ca97cd5feccd4811e18</cp:keywords>
  <dc:description/>
  <cp:lastModifiedBy>Sergey Tashcyan</cp:lastModifiedBy>
  <cp:revision>3</cp:revision>
  <dcterms:created xsi:type="dcterms:W3CDTF">2021-07-12T06:29:00Z</dcterms:created>
  <dcterms:modified xsi:type="dcterms:W3CDTF">2021-07-12T06:30:00Z</dcterms:modified>
</cp:coreProperties>
</file>