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9C1" w:rsidRPr="0001773D" w:rsidRDefault="00B829C1" w:rsidP="00B829C1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01773D">
        <w:rPr>
          <w:rFonts w:ascii="GHEA Grapalat" w:hAnsi="GHEA Grapalat"/>
          <w:sz w:val="24"/>
          <w:szCs w:val="24"/>
          <w:lang w:val="hy-AM"/>
        </w:rPr>
        <w:t>Տեղեկանք</w:t>
      </w:r>
    </w:p>
    <w:p w:rsidR="00AB5722" w:rsidRPr="0001773D" w:rsidRDefault="00B829C1" w:rsidP="00B829C1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01773D">
        <w:rPr>
          <w:rFonts w:ascii="GHEA Grapalat" w:hAnsi="GHEA Grapalat"/>
          <w:sz w:val="24"/>
          <w:szCs w:val="24"/>
          <w:lang w:val="hy-AM"/>
        </w:rPr>
        <w:t xml:space="preserve">պղնձի խտանյութի արտահանման լիցենզիա տրամադրելու պարագայում պետական տուրքի կիրառման արդյունքում կազմակերպությունների կողմից վճարվող ռոյալթիի և շահութարկի վրա </w:t>
      </w:r>
      <w:r w:rsidR="00B70B13">
        <w:rPr>
          <w:rFonts w:ascii="GHEA Grapalat" w:hAnsi="GHEA Grapalat"/>
          <w:sz w:val="24"/>
          <w:szCs w:val="24"/>
          <w:lang w:val="hy-AM"/>
        </w:rPr>
        <w:t>ազդեց</w:t>
      </w:r>
      <w:r w:rsidRPr="0001773D">
        <w:rPr>
          <w:rFonts w:ascii="GHEA Grapalat" w:hAnsi="GHEA Grapalat"/>
          <w:sz w:val="24"/>
          <w:szCs w:val="24"/>
          <w:lang w:val="hy-AM"/>
        </w:rPr>
        <w:t>ության գնահատականի մասին</w:t>
      </w:r>
    </w:p>
    <w:p w:rsidR="00B829C1" w:rsidRPr="0001773D" w:rsidRDefault="00B829C1">
      <w:pPr>
        <w:rPr>
          <w:lang w:val="hy-AM"/>
        </w:rPr>
      </w:pPr>
    </w:p>
    <w:tbl>
      <w:tblPr>
        <w:tblW w:w="10717" w:type="dxa"/>
        <w:tblInd w:w="-342" w:type="dxa"/>
        <w:tblLook w:val="04A0" w:firstRow="1" w:lastRow="0" w:firstColumn="1" w:lastColumn="0" w:noHBand="0" w:noVBand="1"/>
      </w:tblPr>
      <w:tblGrid>
        <w:gridCol w:w="4477"/>
        <w:gridCol w:w="1720"/>
        <w:gridCol w:w="1200"/>
        <w:gridCol w:w="1200"/>
        <w:gridCol w:w="2120"/>
      </w:tblGrid>
      <w:tr w:rsidR="00C92E8E" w:rsidRPr="00B829C1" w:rsidTr="00450DA8">
        <w:trPr>
          <w:trHeight w:val="660"/>
        </w:trPr>
        <w:tc>
          <w:tcPr>
            <w:tcW w:w="4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92E8E" w:rsidRPr="00B829C1" w:rsidRDefault="00C92E8E" w:rsidP="00450DA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Ցուցանիշ</w:t>
            </w:r>
            <w:r w:rsidRPr="00B829C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B829C1">
              <w:rPr>
                <w:rFonts w:ascii="Calibri" w:eastAsia="Times New Roman" w:hAnsi="Calibri" w:cs="Calibri"/>
                <w:b/>
                <w:bCs/>
                <w:color w:val="000000"/>
                <w:lang w:val="hy-AM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:rsidR="00C92E8E" w:rsidRPr="00B829C1" w:rsidRDefault="00C92E8E" w:rsidP="00450DA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b/>
                <w:bCs/>
                <w:color w:val="000000"/>
                <w:lang w:val="hy-AM"/>
              </w:rPr>
              <w:t>2020թ</w:t>
            </w:r>
            <w:r w:rsidRPr="00B829C1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B829C1">
              <w:rPr>
                <w:rFonts w:ascii="GHEA Grapalat" w:eastAsia="Times New Roman" w:hAnsi="GHEA Grapalat" w:cs="Arial"/>
                <w:b/>
                <w:bCs/>
                <w:color w:val="000000"/>
                <w:lang w:val="hy-AM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C92E8E" w:rsidRPr="00B829C1" w:rsidRDefault="00C92E8E" w:rsidP="00450DA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b/>
                <w:bCs/>
                <w:color w:val="000000"/>
                <w:lang w:val="hy-AM"/>
              </w:rPr>
              <w:t>2021թ</w:t>
            </w:r>
            <w:r w:rsidRPr="00B829C1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B829C1">
              <w:rPr>
                <w:rFonts w:ascii="GHEA Grapalat" w:eastAsia="Times New Roman" w:hAnsi="GHEA Grapalat" w:cs="Arial"/>
                <w:b/>
                <w:bCs/>
                <w:color w:val="000000"/>
                <w:lang w:val="hy-AM"/>
              </w:rPr>
              <w:t xml:space="preserve"> </w:t>
            </w:r>
            <w:r w:rsidRPr="00B829C1">
              <w:rPr>
                <w:rFonts w:ascii="GHEA Grapalat" w:eastAsia="Times New Roman" w:hAnsi="GHEA Grapalat" w:cs="GHEA Grapalat"/>
                <w:b/>
                <w:bCs/>
                <w:color w:val="000000"/>
                <w:lang w:val="hy-AM"/>
              </w:rPr>
              <w:t>մայի</w:t>
            </w:r>
            <w:r w:rsidRPr="00B829C1">
              <w:rPr>
                <w:rFonts w:ascii="GHEA Grapalat" w:eastAsia="Times New Roman" w:hAnsi="GHEA Grapalat" w:cs="Arial"/>
                <w:b/>
                <w:bCs/>
                <w:color w:val="000000"/>
                <w:lang w:val="hy-AM"/>
              </w:rPr>
              <w:t>ս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:rsidR="00C92E8E" w:rsidRPr="00B829C1" w:rsidRDefault="00C92E8E" w:rsidP="00450DA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b/>
                <w:bCs/>
                <w:color w:val="000000"/>
                <w:lang w:val="hy-AM"/>
              </w:rPr>
              <w:t>Աճ, %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C92E8E" w:rsidRPr="00B829C1" w:rsidRDefault="00C92E8E" w:rsidP="00450DA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b/>
                <w:bCs/>
                <w:color w:val="000000"/>
                <w:lang w:val="hy-AM"/>
              </w:rPr>
              <w:t xml:space="preserve">Տարբերություն, ԱՄՆ դոլար </w:t>
            </w:r>
          </w:p>
        </w:tc>
      </w:tr>
      <w:tr w:rsidR="00C92E8E" w:rsidRPr="00B829C1" w:rsidTr="00450DA8">
        <w:trPr>
          <w:trHeight w:val="690"/>
        </w:trPr>
        <w:tc>
          <w:tcPr>
            <w:tcW w:w="4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E8E" w:rsidRPr="00B829C1" w:rsidRDefault="00C92E8E" w:rsidP="00450DA8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Պղնձի միջազգային գին, 1 տոննայի համար ԱՄՆ դոլար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E8E" w:rsidRPr="00B829C1" w:rsidRDefault="00C92E8E" w:rsidP="00450DA8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lang w:val="hy-AM"/>
              </w:rPr>
              <w:t xml:space="preserve">             6,176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E8E" w:rsidRPr="00B829C1" w:rsidRDefault="00C92E8E" w:rsidP="00450DA8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lang w:val="hy-AM"/>
              </w:rPr>
              <w:t xml:space="preserve">     10,191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E8E" w:rsidRPr="00B829C1" w:rsidRDefault="00C92E8E" w:rsidP="00450DA8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lang w:val="hy-AM"/>
              </w:rPr>
              <w:t xml:space="preserve">          65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E8E" w:rsidRPr="00B829C1" w:rsidRDefault="00C92E8E" w:rsidP="00450DA8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lang w:val="hy-AM"/>
              </w:rPr>
              <w:t xml:space="preserve">                  4,015 </w:t>
            </w:r>
          </w:p>
        </w:tc>
      </w:tr>
      <w:tr w:rsidR="00C92E8E" w:rsidRPr="0001773D" w:rsidTr="00450DA8">
        <w:trPr>
          <w:trHeight w:val="840"/>
        </w:trPr>
        <w:tc>
          <w:tcPr>
            <w:tcW w:w="4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E8E" w:rsidRPr="00B829C1" w:rsidRDefault="00C92E8E" w:rsidP="00450DA8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Պղնձի խտանյութի արտահանում, հազար տոննա, ՀՀ ՎԿ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E8E" w:rsidRPr="00B829C1" w:rsidRDefault="00C92E8E" w:rsidP="00450DA8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lang w:val="hy-AM"/>
              </w:rPr>
              <w:t xml:space="preserve">             511.2 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E8E" w:rsidRPr="00B829C1" w:rsidRDefault="00C92E8E" w:rsidP="00450DA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  <w:r w:rsidRPr="00B829C1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2E8E" w:rsidRPr="0001773D" w:rsidRDefault="00C92E8E" w:rsidP="00450DA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  <w:r w:rsidRPr="0001773D">
              <w:rPr>
                <w:rFonts w:ascii="GHEA Grapalat" w:eastAsia="Times New Roman" w:hAnsi="GHEA Grapalat" w:cs="Arial"/>
                <w:color w:val="000000"/>
                <w:lang w:val="hy-AM"/>
              </w:rPr>
              <w:t>-</w:t>
            </w:r>
          </w:p>
        </w:tc>
      </w:tr>
      <w:tr w:rsidR="00C92E8E" w:rsidRPr="00E55EB5" w:rsidTr="00450DA8">
        <w:trPr>
          <w:trHeight w:val="1035"/>
        </w:trPr>
        <w:tc>
          <w:tcPr>
            <w:tcW w:w="4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E8E" w:rsidRPr="00B829C1" w:rsidRDefault="00C92E8E" w:rsidP="00450DA8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Պետական տուրքի կիրառման դեպքում դրամական մուտք, մլ</w:t>
            </w: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Pr="00B829C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դրամ</w:t>
            </w:r>
          </w:p>
        </w:tc>
        <w:tc>
          <w:tcPr>
            <w:tcW w:w="4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E8E" w:rsidRPr="00B829C1" w:rsidRDefault="00C92E8E" w:rsidP="00450DA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E8E" w:rsidRPr="0001773D" w:rsidRDefault="00C92E8E" w:rsidP="00450DA8">
            <w:pPr>
              <w:spacing w:after="0" w:line="240" w:lineRule="auto"/>
              <w:ind w:left="569"/>
              <w:jc w:val="center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lang w:val="hy-AM"/>
              </w:rPr>
              <w:t>8</w:t>
            </w:r>
            <w:r>
              <w:rPr>
                <w:rFonts w:ascii="GHEA Grapalat" w:eastAsia="Times New Roman" w:hAnsi="GHEA Grapalat" w:cs="Arial"/>
                <w:color w:val="000000"/>
              </w:rPr>
              <w:t>2</w:t>
            </w:r>
            <w:r w:rsidRPr="00B829C1">
              <w:rPr>
                <w:rFonts w:ascii="GHEA Grapalat" w:eastAsia="Times New Roman" w:hAnsi="GHEA Grapalat" w:cs="Arial"/>
                <w:color w:val="000000"/>
                <w:lang w:val="hy-AM"/>
              </w:rPr>
              <w:t xml:space="preserve"> </w:t>
            </w:r>
          </w:p>
        </w:tc>
      </w:tr>
      <w:tr w:rsidR="00C92E8E" w:rsidRPr="00E55EB5" w:rsidTr="00450DA8">
        <w:trPr>
          <w:trHeight w:val="1035"/>
        </w:trPr>
        <w:tc>
          <w:tcPr>
            <w:tcW w:w="4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E8E" w:rsidRPr="00B829C1" w:rsidRDefault="00C92E8E" w:rsidP="00450DA8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Շահութահարկի և ռոյալթիի վրա առավելագույն ազդեցություն, մլ</w:t>
            </w: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Pr="00B829C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դրամ</w:t>
            </w:r>
          </w:p>
        </w:tc>
        <w:tc>
          <w:tcPr>
            <w:tcW w:w="4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E8E" w:rsidRPr="00B829C1" w:rsidRDefault="00C92E8E" w:rsidP="00450DA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2E8E" w:rsidRPr="0001773D" w:rsidRDefault="00C92E8E" w:rsidP="00450DA8">
            <w:pPr>
              <w:spacing w:after="0" w:line="240" w:lineRule="auto"/>
              <w:ind w:left="526"/>
              <w:jc w:val="center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lang w:val="hy-AM"/>
              </w:rPr>
              <w:t>2</w:t>
            </w:r>
            <w:r>
              <w:rPr>
                <w:rFonts w:ascii="GHEA Grapalat" w:eastAsia="Times New Roman" w:hAnsi="GHEA Grapalat" w:cs="Arial"/>
                <w:color w:val="000000"/>
                <w:lang w:val="hy-AM"/>
              </w:rPr>
              <w:t>5</w:t>
            </w:r>
          </w:p>
        </w:tc>
      </w:tr>
      <w:tr w:rsidR="00C92E8E" w:rsidRPr="0001773D" w:rsidTr="00450DA8">
        <w:trPr>
          <w:trHeight w:val="1725"/>
        </w:trPr>
        <w:tc>
          <w:tcPr>
            <w:tcW w:w="4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E8E" w:rsidRPr="00B829C1" w:rsidRDefault="00C92E8E" w:rsidP="00450DA8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Պետական տուրքի կիրառման դեպքում դրամական մուտք` հաշվի առնելով շահութահարկի և ռոյալթիի վրա ազդեցությունը, մլ</w:t>
            </w: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Pr="00B829C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դրամ</w:t>
            </w:r>
          </w:p>
        </w:tc>
        <w:tc>
          <w:tcPr>
            <w:tcW w:w="4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E8E" w:rsidRPr="00B829C1" w:rsidRDefault="00C92E8E" w:rsidP="00450DA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2E8E" w:rsidRPr="0001773D" w:rsidRDefault="00C92E8E" w:rsidP="00450DA8">
            <w:pPr>
              <w:spacing w:after="0" w:line="240" w:lineRule="auto"/>
              <w:ind w:left="494"/>
              <w:jc w:val="center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lang w:val="hy-AM"/>
              </w:rPr>
              <w:t>5</w:t>
            </w:r>
            <w:r>
              <w:rPr>
                <w:rFonts w:ascii="GHEA Grapalat" w:eastAsia="Times New Roman" w:hAnsi="GHEA Grapalat" w:cs="Arial"/>
                <w:color w:val="000000"/>
              </w:rPr>
              <w:t>7</w:t>
            </w:r>
            <w:r w:rsidRPr="00B829C1">
              <w:rPr>
                <w:rFonts w:ascii="GHEA Grapalat" w:eastAsia="Times New Roman" w:hAnsi="GHEA Grapalat" w:cs="Arial"/>
                <w:color w:val="000000"/>
                <w:lang w:val="hy-AM"/>
              </w:rPr>
              <w:t xml:space="preserve"> </w:t>
            </w:r>
          </w:p>
        </w:tc>
      </w:tr>
    </w:tbl>
    <w:p w:rsidR="00B829C1" w:rsidRPr="0001773D" w:rsidRDefault="00B829C1">
      <w:pPr>
        <w:rPr>
          <w:lang w:val="hy-AM"/>
        </w:rPr>
      </w:pPr>
    </w:p>
    <w:p w:rsidR="00B829C1" w:rsidRPr="0001773D" w:rsidRDefault="00B829C1">
      <w:pPr>
        <w:rPr>
          <w:lang w:val="hy-AM"/>
        </w:rPr>
      </w:pPr>
    </w:p>
    <w:p w:rsidR="00B829C1" w:rsidRPr="0001773D" w:rsidRDefault="00B829C1">
      <w:pPr>
        <w:rPr>
          <w:lang w:val="hy-AM"/>
        </w:rPr>
      </w:pPr>
    </w:p>
    <w:p w:rsidR="00B829C1" w:rsidRPr="0001773D" w:rsidRDefault="00B829C1">
      <w:pPr>
        <w:rPr>
          <w:lang w:val="hy-AM"/>
        </w:rPr>
      </w:pPr>
    </w:p>
    <w:p w:rsidR="00B829C1" w:rsidRPr="0001773D" w:rsidRDefault="00B829C1">
      <w:pPr>
        <w:rPr>
          <w:lang w:val="hy-AM"/>
        </w:rPr>
      </w:pPr>
    </w:p>
    <w:p w:rsidR="00B829C1" w:rsidRPr="0001773D" w:rsidRDefault="00B829C1">
      <w:pPr>
        <w:rPr>
          <w:lang w:val="hy-AM"/>
        </w:rPr>
      </w:pPr>
    </w:p>
    <w:p w:rsidR="00B829C1" w:rsidRPr="0001773D" w:rsidRDefault="00B829C1">
      <w:pPr>
        <w:rPr>
          <w:lang w:val="hy-AM"/>
        </w:rPr>
      </w:pPr>
    </w:p>
    <w:p w:rsidR="00B829C1" w:rsidRPr="0001773D" w:rsidRDefault="00B829C1">
      <w:pPr>
        <w:rPr>
          <w:lang w:val="hy-AM"/>
        </w:rPr>
      </w:pPr>
    </w:p>
    <w:p w:rsidR="00455653" w:rsidRDefault="00455653" w:rsidP="00B829C1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B829C1" w:rsidRPr="0001773D" w:rsidRDefault="00B829C1" w:rsidP="00B829C1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01773D">
        <w:rPr>
          <w:rFonts w:ascii="GHEA Grapalat" w:hAnsi="GHEA Grapalat"/>
          <w:sz w:val="24"/>
          <w:szCs w:val="24"/>
          <w:lang w:val="hy-AM"/>
        </w:rPr>
        <w:lastRenderedPageBreak/>
        <w:t>Տեղեկանք</w:t>
      </w:r>
    </w:p>
    <w:p w:rsidR="00B829C1" w:rsidRPr="0001773D" w:rsidRDefault="00B829C1" w:rsidP="00B829C1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01773D">
        <w:rPr>
          <w:rFonts w:ascii="GHEA Grapalat" w:hAnsi="GHEA Grapalat"/>
          <w:sz w:val="24"/>
          <w:szCs w:val="24"/>
          <w:lang w:val="hy-AM"/>
        </w:rPr>
        <w:t xml:space="preserve">Մոլիբդենի խտանյութի և ֆեռոմոլիբդենի արտահանման լիցենզիա տրամադրելու պարագայում պետական տուրքի կիրառման արդյունքում կազմակերպությունների կողմից վճարվող ռոյալթիի և շահութարկի վրա </w:t>
      </w:r>
      <w:r w:rsidR="00B70B13">
        <w:rPr>
          <w:rFonts w:ascii="GHEA Grapalat" w:hAnsi="GHEA Grapalat"/>
          <w:sz w:val="24"/>
          <w:szCs w:val="24"/>
          <w:lang w:val="hy-AM"/>
        </w:rPr>
        <w:t>ազդեց</w:t>
      </w:r>
      <w:bookmarkStart w:id="0" w:name="_GoBack"/>
      <w:bookmarkEnd w:id="0"/>
      <w:r w:rsidRPr="0001773D">
        <w:rPr>
          <w:rFonts w:ascii="GHEA Grapalat" w:hAnsi="GHEA Grapalat"/>
          <w:sz w:val="24"/>
          <w:szCs w:val="24"/>
          <w:lang w:val="hy-AM"/>
        </w:rPr>
        <w:t>ության գնահատականի մասին</w:t>
      </w:r>
    </w:p>
    <w:p w:rsidR="00B829C1" w:rsidRPr="0001773D" w:rsidRDefault="00B829C1">
      <w:pPr>
        <w:rPr>
          <w:lang w:val="hy-AM"/>
        </w:rPr>
      </w:pPr>
    </w:p>
    <w:tbl>
      <w:tblPr>
        <w:tblW w:w="10140" w:type="dxa"/>
        <w:tblInd w:w="-162" w:type="dxa"/>
        <w:tblLook w:val="04A0" w:firstRow="1" w:lastRow="0" w:firstColumn="1" w:lastColumn="0" w:noHBand="0" w:noVBand="1"/>
      </w:tblPr>
      <w:tblGrid>
        <w:gridCol w:w="3900"/>
        <w:gridCol w:w="1720"/>
        <w:gridCol w:w="1200"/>
        <w:gridCol w:w="1200"/>
        <w:gridCol w:w="2120"/>
      </w:tblGrid>
      <w:tr w:rsidR="00C92E8E" w:rsidRPr="00B829C1" w:rsidTr="00450DA8">
        <w:trPr>
          <w:trHeight w:val="660"/>
        </w:trPr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92E8E" w:rsidRPr="00B829C1" w:rsidRDefault="00C92E8E" w:rsidP="00450DA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Ցուցանիշ</w:t>
            </w:r>
            <w:r w:rsidRPr="00B829C1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B829C1">
              <w:rPr>
                <w:rFonts w:ascii="Calibri" w:eastAsia="Times New Roman" w:hAnsi="Calibri" w:cs="Arial"/>
                <w:b/>
                <w:bCs/>
                <w:color w:val="000000"/>
                <w:lang w:val="hy-AM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:rsidR="00C92E8E" w:rsidRPr="00B829C1" w:rsidRDefault="00C92E8E" w:rsidP="00450DA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b/>
                <w:bCs/>
                <w:color w:val="000000"/>
                <w:lang w:val="hy-AM"/>
              </w:rPr>
              <w:t>2020թ</w:t>
            </w:r>
            <w:r w:rsidRPr="00B829C1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B829C1">
              <w:rPr>
                <w:rFonts w:ascii="GHEA Grapalat" w:eastAsia="Times New Roman" w:hAnsi="GHEA Grapalat" w:cs="Arial"/>
                <w:b/>
                <w:bCs/>
                <w:color w:val="000000"/>
                <w:lang w:val="hy-AM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C92E8E" w:rsidRPr="00B829C1" w:rsidRDefault="00C92E8E" w:rsidP="00450DA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b/>
                <w:bCs/>
                <w:color w:val="000000"/>
                <w:lang w:val="hy-AM"/>
              </w:rPr>
              <w:t>2021թ</w:t>
            </w:r>
            <w:r w:rsidRPr="00B829C1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B829C1">
              <w:rPr>
                <w:rFonts w:ascii="GHEA Grapalat" w:eastAsia="Times New Roman" w:hAnsi="GHEA Grapalat" w:cs="Arial"/>
                <w:b/>
                <w:bCs/>
                <w:color w:val="000000"/>
                <w:lang w:val="hy-AM"/>
              </w:rPr>
              <w:t xml:space="preserve"> </w:t>
            </w:r>
            <w:r w:rsidRPr="00B829C1">
              <w:rPr>
                <w:rFonts w:ascii="GHEA Grapalat" w:eastAsia="Times New Roman" w:hAnsi="GHEA Grapalat" w:cs="GHEA Grapalat"/>
                <w:b/>
                <w:bCs/>
                <w:color w:val="000000"/>
                <w:lang w:val="hy-AM"/>
              </w:rPr>
              <w:t>մայի</w:t>
            </w:r>
            <w:r w:rsidRPr="00B829C1">
              <w:rPr>
                <w:rFonts w:ascii="GHEA Grapalat" w:eastAsia="Times New Roman" w:hAnsi="GHEA Grapalat" w:cs="Arial"/>
                <w:b/>
                <w:bCs/>
                <w:color w:val="000000"/>
                <w:lang w:val="hy-AM"/>
              </w:rPr>
              <w:t>ս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:rsidR="00C92E8E" w:rsidRPr="00B829C1" w:rsidRDefault="00C92E8E" w:rsidP="00450DA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b/>
                <w:bCs/>
                <w:color w:val="000000"/>
                <w:lang w:val="hy-AM"/>
              </w:rPr>
              <w:t>Աճ, %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C92E8E" w:rsidRPr="00B829C1" w:rsidRDefault="00C92E8E" w:rsidP="00450DA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b/>
                <w:bCs/>
                <w:color w:val="000000"/>
                <w:lang w:val="hy-AM"/>
              </w:rPr>
              <w:t xml:space="preserve">Տարբերություն, ԱՄՆ դոլար </w:t>
            </w:r>
          </w:p>
        </w:tc>
      </w:tr>
      <w:tr w:rsidR="00C92E8E" w:rsidRPr="00B829C1" w:rsidTr="00450DA8">
        <w:trPr>
          <w:trHeight w:val="69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E8E" w:rsidRPr="00B829C1" w:rsidRDefault="00C92E8E" w:rsidP="00450DA8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Մոլիբդենի միջազգային գին, 1 տոննայի համար ԱՄՆ դոլար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E8E" w:rsidRPr="00B829C1" w:rsidRDefault="00C92E8E" w:rsidP="00450DA8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lang w:val="hy-AM"/>
              </w:rPr>
              <w:t xml:space="preserve">           21,290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E8E" w:rsidRPr="00B829C1" w:rsidRDefault="00C92E8E" w:rsidP="00450DA8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lang w:val="hy-AM"/>
              </w:rPr>
              <w:t xml:space="preserve">    26,819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E8E" w:rsidRPr="00B829C1" w:rsidRDefault="00C92E8E" w:rsidP="00450DA8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lang w:val="hy-AM"/>
              </w:rPr>
              <w:t xml:space="preserve">          26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E8E" w:rsidRPr="00B829C1" w:rsidRDefault="00C92E8E" w:rsidP="00450DA8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lang w:val="hy-AM"/>
              </w:rPr>
              <w:t xml:space="preserve">                 5,529 </w:t>
            </w:r>
          </w:p>
        </w:tc>
      </w:tr>
      <w:tr w:rsidR="00C92E8E" w:rsidRPr="0001773D" w:rsidTr="00450DA8">
        <w:trPr>
          <w:trHeight w:val="138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E8E" w:rsidRPr="00B829C1" w:rsidRDefault="00C92E8E" w:rsidP="00450DA8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Մոլիբդենի հանքաքարի/խտանյութի արտահանում հազար տոննա, ՀՀ ՎԿ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E8E" w:rsidRPr="00B829C1" w:rsidRDefault="00C92E8E" w:rsidP="00450DA8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lang w:val="hy-AM"/>
              </w:rPr>
              <w:t xml:space="preserve">               16.4 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E8E" w:rsidRPr="00B829C1" w:rsidRDefault="00C92E8E" w:rsidP="00450DA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  <w:r w:rsidRPr="00B829C1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2E8E" w:rsidRPr="0001773D" w:rsidRDefault="00C92E8E" w:rsidP="00450DA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</w:p>
        </w:tc>
      </w:tr>
      <w:tr w:rsidR="00C92E8E" w:rsidRPr="0001773D" w:rsidTr="00450DA8">
        <w:trPr>
          <w:trHeight w:val="69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E8E" w:rsidRPr="00B829C1" w:rsidRDefault="00C92E8E" w:rsidP="00450DA8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Ֆեռոմոլիբդենի արտահանում հազար տոննա, ՀՀ ՎԿ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E8E" w:rsidRPr="00B829C1" w:rsidRDefault="00C92E8E" w:rsidP="00450DA8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lang w:val="hy-AM"/>
              </w:rPr>
              <w:t xml:space="preserve">                7.8 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E8E" w:rsidRPr="00B829C1" w:rsidRDefault="00C92E8E" w:rsidP="00450DA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  <w:r w:rsidRPr="00B829C1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2E8E" w:rsidRPr="0001773D" w:rsidRDefault="00C92E8E" w:rsidP="00450DA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</w:p>
        </w:tc>
      </w:tr>
      <w:tr w:rsidR="00C92E8E" w:rsidRPr="0001773D" w:rsidTr="00450DA8">
        <w:trPr>
          <w:trHeight w:val="1035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E8E" w:rsidRPr="00B829C1" w:rsidRDefault="00C92E8E" w:rsidP="00450DA8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Պետական տուրքի կիրառման դեպքում դրամական մուտք, մլ</w:t>
            </w: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Pr="00B829C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դրամ</w:t>
            </w:r>
          </w:p>
        </w:tc>
        <w:tc>
          <w:tcPr>
            <w:tcW w:w="4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E8E" w:rsidRPr="00B829C1" w:rsidRDefault="00C92E8E" w:rsidP="00450DA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E8E" w:rsidRPr="0001773D" w:rsidRDefault="00C92E8E" w:rsidP="00450DA8">
            <w:pPr>
              <w:spacing w:after="0" w:line="240" w:lineRule="auto"/>
              <w:ind w:left="461"/>
              <w:jc w:val="center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lang w:val="hy-AM"/>
              </w:rPr>
              <w:t>2</w:t>
            </w:r>
            <w:r>
              <w:rPr>
                <w:rFonts w:ascii="GHEA Grapalat" w:eastAsia="Times New Roman" w:hAnsi="GHEA Grapalat" w:cs="Arial"/>
                <w:color w:val="000000"/>
                <w:lang w:val="hy-AM"/>
              </w:rPr>
              <w:t>1</w:t>
            </w:r>
          </w:p>
        </w:tc>
      </w:tr>
      <w:tr w:rsidR="00C92E8E" w:rsidRPr="0001773D" w:rsidTr="00450DA8">
        <w:trPr>
          <w:trHeight w:val="690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E8E" w:rsidRPr="00B829C1" w:rsidRDefault="00C92E8E" w:rsidP="00450DA8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Շահութահարկի և ռոյալթիի վրա ազդեցություն, մլ</w:t>
            </w: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Pr="00B829C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դրամ</w:t>
            </w:r>
          </w:p>
        </w:tc>
        <w:tc>
          <w:tcPr>
            <w:tcW w:w="4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E8E" w:rsidRPr="00B829C1" w:rsidRDefault="00C92E8E" w:rsidP="00450DA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2E8E" w:rsidRPr="00E55EB5" w:rsidRDefault="00C92E8E" w:rsidP="00450DA8">
            <w:pPr>
              <w:ind w:left="590"/>
              <w:jc w:val="center"/>
              <w:rPr>
                <w:rFonts w:ascii="GHEA Grapalat" w:eastAsia="Times New Roman" w:hAnsi="GHEA Grapalat" w:cs="Arial"/>
                <w:color w:val="000000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lang w:val="hy-AM"/>
              </w:rPr>
              <w:t>6</w:t>
            </w:r>
          </w:p>
        </w:tc>
      </w:tr>
      <w:tr w:rsidR="00C92E8E" w:rsidRPr="0001773D" w:rsidTr="00450DA8">
        <w:trPr>
          <w:trHeight w:val="1725"/>
        </w:trPr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E8E" w:rsidRPr="00B829C1" w:rsidRDefault="00C92E8E" w:rsidP="00450DA8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Պետական տուրքի կիրառման դեպքում դրամական մուտք` հաշվի առնելով շահութահարկի և ռոյալթիի վրա ազդեցությունը, մլ</w:t>
            </w: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րդ</w:t>
            </w:r>
            <w:r w:rsidRPr="00B829C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դրամ</w:t>
            </w:r>
          </w:p>
        </w:tc>
        <w:tc>
          <w:tcPr>
            <w:tcW w:w="4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E8E" w:rsidRPr="00B829C1" w:rsidRDefault="00C92E8E" w:rsidP="00450DA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lang w:val="hy-AM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2E8E" w:rsidRPr="00E55EB5" w:rsidRDefault="00C92E8E" w:rsidP="00450DA8">
            <w:pPr>
              <w:spacing w:after="0" w:line="240" w:lineRule="auto"/>
              <w:ind w:left="537"/>
              <w:jc w:val="center"/>
              <w:rPr>
                <w:rFonts w:ascii="GHEA Grapalat" w:eastAsia="Times New Roman" w:hAnsi="GHEA Grapalat" w:cs="Arial"/>
                <w:color w:val="000000"/>
              </w:rPr>
            </w:pPr>
            <w:r w:rsidRPr="00B829C1">
              <w:rPr>
                <w:rFonts w:ascii="GHEA Grapalat" w:eastAsia="Times New Roman" w:hAnsi="GHEA Grapalat" w:cs="Arial"/>
                <w:color w:val="000000"/>
                <w:lang w:val="hy-AM"/>
              </w:rPr>
              <w:t>1</w:t>
            </w:r>
            <w:r>
              <w:rPr>
                <w:rFonts w:ascii="GHEA Grapalat" w:eastAsia="Times New Roman" w:hAnsi="GHEA Grapalat" w:cs="Arial"/>
                <w:color w:val="000000"/>
              </w:rPr>
              <w:t>5</w:t>
            </w:r>
          </w:p>
        </w:tc>
      </w:tr>
    </w:tbl>
    <w:p w:rsidR="00B829C1" w:rsidRPr="0001773D" w:rsidRDefault="00B829C1">
      <w:pPr>
        <w:rPr>
          <w:lang w:val="hy-AM"/>
        </w:rPr>
      </w:pPr>
    </w:p>
    <w:sectPr w:rsidR="00B829C1" w:rsidRPr="0001773D" w:rsidSect="00B47808">
      <w:pgSz w:w="12240" w:h="15840"/>
      <w:pgMar w:top="1440" w:right="144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381"/>
    <w:rsid w:val="0001773D"/>
    <w:rsid w:val="00355065"/>
    <w:rsid w:val="00424283"/>
    <w:rsid w:val="00455653"/>
    <w:rsid w:val="00550D6A"/>
    <w:rsid w:val="006C2438"/>
    <w:rsid w:val="00790381"/>
    <w:rsid w:val="007E432F"/>
    <w:rsid w:val="00B47808"/>
    <w:rsid w:val="00B70B13"/>
    <w:rsid w:val="00B829C1"/>
    <w:rsid w:val="00C92E8E"/>
    <w:rsid w:val="00E5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D7AB7"/>
  <w15:chartTrackingRefBased/>
  <w15:docId w15:val="{A9CA1D6E-C9C4-4048-B913-9918B8ADF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46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05894-C22E-402F-95B0-08883C20C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https:/mul2.gov.am/tasks/457985/oneclick/texekanq.azdecutyun.docx?token=fff7d5bfc17b7a6ddaba8c5fc364bd51</cp:keywords>
  <dc:description/>
  <cp:lastModifiedBy>Anjela Aslanyan</cp:lastModifiedBy>
  <cp:revision>3</cp:revision>
  <dcterms:created xsi:type="dcterms:W3CDTF">2021-07-12T05:34:00Z</dcterms:created>
  <dcterms:modified xsi:type="dcterms:W3CDTF">2021-07-12T05:42:00Z</dcterms:modified>
</cp:coreProperties>
</file>