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305" w:rsidRPr="00BA2006" w:rsidRDefault="000C2305" w:rsidP="000C2305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A200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BA2006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0C2305" w:rsidRPr="001D5577" w:rsidRDefault="000C2305" w:rsidP="000C230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565C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8F654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 և Եվրոպական հանձնաժողովի միջև 2021 թվականի մայիսի 12-ին և հունիսի 24-ին ստորագրված «Միջուկային անվտանգության մշակույթի խթանում</w:t>
      </w:r>
      <w:r w:rsidRPr="008F654F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/>
        </w:rPr>
        <w:t>․</w:t>
      </w:r>
      <w:r w:rsidRPr="008F654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Pr="008F654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Հայաստան</w:t>
      </w:r>
      <w:r w:rsidRPr="008F654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(</w:t>
      </w:r>
      <w:r w:rsidRPr="008F654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Բա</w:t>
      </w:r>
      <w:r w:rsidRPr="008F654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ղադրիչ Ա)» 2020/042-470</w:t>
      </w:r>
      <w:r w:rsidRPr="009565C8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ֆինանսավորման համաձայնագիրը հաստատելու մասին» Հանրապետության նախագահի հրամանագրի նախագծի</w:t>
      </w:r>
      <w:r w:rsidRPr="00BA200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մասին</w:t>
      </w:r>
      <w:r w:rsidRPr="00BA200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BA2006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0C2305" w:rsidRPr="001D5577" w:rsidRDefault="000C2305" w:rsidP="000C230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8"/>
        <w:gridCol w:w="2570"/>
      </w:tblGrid>
      <w:tr w:rsidR="000C2305" w:rsidRPr="009B2DFE" w:rsidTr="00C2020D">
        <w:trPr>
          <w:jc w:val="center"/>
        </w:trPr>
        <w:tc>
          <w:tcPr>
            <w:tcW w:w="7058" w:type="dxa"/>
            <w:vMerge w:val="restart"/>
            <w:shd w:val="clear" w:color="auto" w:fill="BFBFBF"/>
            <w:vAlign w:val="center"/>
          </w:tcPr>
          <w:p w:rsidR="000C2305" w:rsidRPr="009B2DFE" w:rsidRDefault="000C2305" w:rsidP="00C2020D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570" w:type="dxa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02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07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0C2305" w:rsidRPr="009B2DFE" w:rsidTr="00C2020D">
        <w:trPr>
          <w:jc w:val="center"/>
        </w:trPr>
        <w:tc>
          <w:tcPr>
            <w:tcW w:w="7058" w:type="dxa"/>
            <w:vMerge/>
            <w:shd w:val="clear" w:color="auto" w:fill="BFBFBF"/>
            <w:vAlign w:val="center"/>
          </w:tcPr>
          <w:p w:rsidR="000C2305" w:rsidRPr="009B2DFE" w:rsidRDefault="000C2305" w:rsidP="00C2020D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70" w:type="dxa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9B2DF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1111/27194-21</w:t>
            </w:r>
          </w:p>
        </w:tc>
      </w:tr>
      <w:tr w:rsidR="000C2305" w:rsidRPr="009B2DFE" w:rsidTr="00C2020D">
        <w:trPr>
          <w:trHeight w:val="544"/>
          <w:jc w:val="center"/>
        </w:trPr>
        <w:tc>
          <w:tcPr>
            <w:tcW w:w="7058" w:type="dxa"/>
            <w:shd w:val="clear" w:color="auto" w:fill="auto"/>
          </w:tcPr>
          <w:p w:rsidR="000C2305" w:rsidRPr="009B2DFE" w:rsidRDefault="000C2305" w:rsidP="00C2020D">
            <w:pPr>
              <w:spacing w:after="0" w:line="20" w:lineRule="atLeast"/>
              <w:ind w:firstLine="709"/>
              <w:jc w:val="both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հանձնաժողովի միջև 2021 թվականի մայիսի 12-ին և հունիսի 24-ին ստորագրված «Միջուկային անվտանգության մշակույթի խթանում</w:t>
            </w:r>
            <w:r w:rsidRPr="009B2D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 (Բաղադրիչ Ա)» 2020/042-470 ֆինանսավորման համաձայնագրով նախատեսվում է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1.500.000 եվրո օժանդակություն, որի</w:t>
            </w:r>
            <w:r w:rsidRPr="009B2DFE">
              <w:rPr>
                <w:rFonts w:ascii="GHEA Grapalat" w:hAnsi="GHEA Grapalat" w:cs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pacing w:val="-6"/>
                <w:sz w:val="24"/>
                <w:szCs w:val="24"/>
                <w:lang w:val="hy-AM" w:eastAsia="hy-AM" w:bidi="hy-AM"/>
              </w:rPr>
              <w:t>նպատակն</w:t>
            </w:r>
            <w:r w:rsidRPr="009B2DFE">
              <w:rPr>
                <w:rFonts w:ascii="GHEA Grapalat" w:hAnsi="GHEA Grapalat"/>
                <w:spacing w:val="-6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pacing w:val="-6"/>
                <w:sz w:val="24"/>
                <w:szCs w:val="24"/>
                <w:lang w:val="hy-AM" w:eastAsia="hy-AM" w:bidi="hy-AM"/>
              </w:rPr>
              <w:t>է</w:t>
            </w:r>
            <w:r w:rsidRPr="009B2DFE">
              <w:rPr>
                <w:rFonts w:ascii="GHEA Grapalat" w:hAnsi="GHEA Grapalat"/>
                <w:spacing w:val="-6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pacing w:val="-6"/>
                <w:sz w:val="24"/>
                <w:szCs w:val="24"/>
                <w:lang w:val="hy-AM" w:eastAsia="hy-AM" w:bidi="hy-AM"/>
              </w:rPr>
              <w:t>ՄԱՀԳ</w:t>
            </w:r>
            <w:r w:rsidRPr="009B2DFE">
              <w:rPr>
                <w:rFonts w:ascii="GHEA Grapalat" w:hAnsi="GHEA Grapalat"/>
                <w:spacing w:val="-6"/>
                <w:sz w:val="24"/>
                <w:szCs w:val="24"/>
                <w:lang w:val="hy-AM" w:eastAsia="hy-AM" w:bidi="hy-AM"/>
              </w:rPr>
              <w:t>-</w:t>
            </w:r>
            <w:r w:rsidRPr="009B2DFE">
              <w:rPr>
                <w:rFonts w:ascii="GHEA Grapalat" w:hAnsi="GHEA Grapalat" w:cs="Sylfaen"/>
                <w:spacing w:val="-6"/>
                <w:sz w:val="24"/>
                <w:szCs w:val="24"/>
                <w:lang w:val="hy-AM" w:eastAsia="hy-AM" w:bidi="hy-AM"/>
              </w:rPr>
              <w:t>ի</w:t>
            </w:r>
            <w:r w:rsidRPr="009B2DFE">
              <w:rPr>
                <w:rFonts w:ascii="GHEA Grapalat" w:hAnsi="GHEA Grapalat"/>
                <w:spacing w:val="-6"/>
                <w:sz w:val="24"/>
                <w:szCs w:val="24"/>
                <w:lang w:val="hy-AM" w:eastAsia="hy-AM" w:bidi="hy-AM"/>
              </w:rPr>
              <w:t xml:space="preserve"> 2018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-2020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թվականների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Բազմամյա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ինդիկատիվ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ծրագրին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համապատասխան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հասնել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միջուկային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անվտանգության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արդյունավետ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մշակույթի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իրականացնել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միջուկային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անվտանգության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ճառագայթային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պաշտպանության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ամենաբարձր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չափանիշները։</w:t>
            </w:r>
          </w:p>
          <w:p w:rsidR="000C2305" w:rsidRPr="009B2DFE" w:rsidRDefault="000C2305" w:rsidP="00C2020D">
            <w:pPr>
              <w:spacing w:after="0" w:line="20" w:lineRule="atLeast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</w:pP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Ծրագրի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իրականացումը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Հայաստանի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Հանրապետությանը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հնարավորություն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կտա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սահմանել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կարգավորող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ենթակառուցվածք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կանոններ՝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միջուկային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 ճառագայթային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անվտանգության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վերաբերյալ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,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որոնք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համապատասխանում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են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ԵՄ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հարակից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հրահանգներին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,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ինչպես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նաև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ԱԵՄԿԱ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-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ի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անվտանգության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համապատասխան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հենանիշային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մակարդակներին։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Թարմացված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կանոնները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նաև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կարտացոլեն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եվրոպական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լավագույն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փորձը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և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ճանաչված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միջազգային</w:t>
            </w:r>
            <w:r w:rsidRPr="009B2DF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չափանիշները:</w:t>
            </w:r>
          </w:p>
          <w:p w:rsidR="000C2305" w:rsidRPr="009B2DFE" w:rsidRDefault="000C2305" w:rsidP="00C2020D">
            <w:pPr>
              <w:spacing w:after="0" w:line="20" w:lineRule="atLeast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9B2DFE">
              <w:rPr>
                <w:rFonts w:ascii="GHEA Grapalat" w:hAnsi="GHEA Grapalat" w:cs="Sylfaen"/>
                <w:sz w:val="24"/>
                <w:szCs w:val="24"/>
                <w:lang w:val="hy-AM" w:eastAsia="hy-AM" w:bidi="hy-AM"/>
              </w:rPr>
              <w:t>Ֆինանսավորման համաձայնագիրն ուժի մեջ է մտնում այն օրը, երբ Հանձնաժողովը Գործընկերոջ կողմից ստանում է ծանուցում սույն ֆինանսավորման համաձայնագիրն ուժի մեջ մտնելու համար անհրաժեշտ ներքին ընթացակարգերի կատարման ավարտի վերաբերյալ: Հանձնաժողովը Գործընկերոջը հայտնում է ծանուցումն ստանալու ամսաթիվը:</w:t>
            </w:r>
          </w:p>
          <w:p w:rsidR="000C2305" w:rsidRPr="009B2DFE" w:rsidRDefault="000C2305" w:rsidP="00C2020D">
            <w:pPr>
              <w:spacing w:after="0" w:line="20" w:lineRule="atLeast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9B2DFE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Առաջնորդվելով «Միջազգային պայմանագրերի մասին» </w:t>
            </w:r>
            <w:r w:rsidRPr="009B2D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11-րդ հոդվածի դրույթներով՝ ՀՀ վարած արտաքին քաղաքականության տեսանկյունից՝ 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հանձնաժողովի միջև 2021 թվականի մայիսի 12-ին և հունիսի 24-ին ստորագրված «Միջուկային անվտանգության մշակույթի խթանում</w:t>
            </w:r>
            <w:r w:rsidRPr="009B2D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 (Բաղադրիչ Ա)» 2020/042-470 ֆինանսավորման համաձայնագրի </w:t>
            </w:r>
            <w:r w:rsidRPr="009B2D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վավերացումը կամ հաստատումը </w:t>
            </w:r>
            <w:r w:rsidRPr="009B2D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նպատակահարմար է։</w:t>
            </w:r>
          </w:p>
        </w:tc>
        <w:tc>
          <w:tcPr>
            <w:tcW w:w="2570" w:type="dxa"/>
            <w:shd w:val="clear" w:color="auto" w:fill="auto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C2305" w:rsidRPr="009B2DFE" w:rsidTr="00C2020D">
        <w:trPr>
          <w:trHeight w:val="261"/>
          <w:jc w:val="center"/>
        </w:trPr>
        <w:tc>
          <w:tcPr>
            <w:tcW w:w="7058" w:type="dxa"/>
            <w:vMerge w:val="restart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2570" w:type="dxa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01.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7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0C2305" w:rsidRPr="009B2DFE" w:rsidTr="00C2020D">
        <w:trPr>
          <w:trHeight w:val="261"/>
          <w:jc w:val="center"/>
        </w:trPr>
        <w:tc>
          <w:tcPr>
            <w:tcW w:w="7058" w:type="dxa"/>
            <w:vMerge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70" w:type="dxa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9B2DFE">
              <w:rPr>
                <w:rFonts w:ascii="GHEA Grapalat" w:hAnsi="GHEA Grapalat"/>
                <w:sz w:val="24"/>
                <w:szCs w:val="24"/>
              </w:rPr>
              <w:t xml:space="preserve"> 01/14.2/18773-2021</w:t>
            </w:r>
          </w:p>
        </w:tc>
      </w:tr>
      <w:tr w:rsidR="000C2305" w:rsidRPr="009B2DFE" w:rsidTr="00C2020D">
        <w:trPr>
          <w:jc w:val="center"/>
        </w:trPr>
        <w:tc>
          <w:tcPr>
            <w:tcW w:w="7058" w:type="dxa"/>
            <w:shd w:val="clear" w:color="auto" w:fill="auto"/>
          </w:tcPr>
          <w:p w:rsidR="000C2305" w:rsidRPr="009B2DFE" w:rsidRDefault="000C2305" w:rsidP="00C2020D">
            <w:pPr>
              <w:spacing w:after="0" w:line="20" w:lineRule="atLeast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Ֆինանսավորման համաձայնագրում առկա չեն Հայաստանի Հանրապետության օրենքին հակասող, օրենքի փոփոխություն կամ նոր օրենքի ընդունում նախատեսող նորմեր:</w:t>
            </w:r>
          </w:p>
          <w:p w:rsidR="000C2305" w:rsidRPr="009B2DFE" w:rsidRDefault="000C2305" w:rsidP="00C2020D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գույքային պարտավորություններ նախատեսելու դեպքում Ֆինանսավորման համաձայնագիրը ենթակա է վավերացման:</w:t>
            </w:r>
          </w:p>
        </w:tc>
        <w:tc>
          <w:tcPr>
            <w:tcW w:w="2570" w:type="dxa"/>
            <w:shd w:val="clear" w:color="auto" w:fill="auto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C2305" w:rsidRPr="009B2DFE" w:rsidTr="00C2020D">
        <w:trPr>
          <w:jc w:val="center"/>
        </w:trPr>
        <w:tc>
          <w:tcPr>
            <w:tcW w:w="7058" w:type="dxa"/>
            <w:vMerge w:val="restart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570" w:type="dxa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.0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6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0C2305" w:rsidRPr="009B2DFE" w:rsidTr="00C2020D">
        <w:trPr>
          <w:jc w:val="center"/>
        </w:trPr>
        <w:tc>
          <w:tcPr>
            <w:tcW w:w="7058" w:type="dxa"/>
            <w:vMerge/>
            <w:shd w:val="clear" w:color="auto" w:fill="BFBFBF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70" w:type="dxa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N01/5-2/10400-2021 </w:t>
            </w:r>
          </w:p>
        </w:tc>
      </w:tr>
      <w:tr w:rsidR="000C2305" w:rsidRPr="009B2DFE" w:rsidTr="00C2020D">
        <w:trPr>
          <w:jc w:val="center"/>
        </w:trPr>
        <w:tc>
          <w:tcPr>
            <w:tcW w:w="7058" w:type="dxa"/>
            <w:shd w:val="clear" w:color="auto" w:fill="auto"/>
          </w:tcPr>
          <w:p w:rsidR="000C2305" w:rsidRPr="009B2DFE" w:rsidRDefault="000C2305" w:rsidP="00C2020D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հանձնաժողովի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12-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հունիսի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24-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ստորագրված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Միջուկային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անվտանգության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մշակույթի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խթանում</w:t>
            </w:r>
            <w:r w:rsidRPr="009B2D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Բաղադրիչ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)» 2020/042-470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ֆինանսավորման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համաձայնագրով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570" w:type="dxa"/>
            <w:shd w:val="clear" w:color="auto" w:fill="auto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C2305" w:rsidRPr="009B2DFE" w:rsidTr="00C2020D">
        <w:trPr>
          <w:jc w:val="center"/>
        </w:trPr>
        <w:tc>
          <w:tcPr>
            <w:tcW w:w="7058" w:type="dxa"/>
            <w:vMerge w:val="restart"/>
            <w:shd w:val="clear" w:color="auto" w:fill="BFBFBF"/>
            <w:vAlign w:val="center"/>
          </w:tcPr>
          <w:p w:rsidR="000C2305" w:rsidRPr="009B2DFE" w:rsidRDefault="000C2305" w:rsidP="00C2020D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9B2DF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>
              <w:rPr>
                <w:rStyle w:val="Emphasis"/>
                <w:rFonts w:ascii="GHEA Grapalat" w:hAnsi="GHEA Grapalat"/>
                <w:sz w:val="24"/>
                <w:szCs w:val="24"/>
              </w:rPr>
              <w:t>Տ</w:t>
            </w:r>
            <w:r w:rsidRPr="009B2DF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2570" w:type="dxa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5012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01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65012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07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0C2305" w:rsidRPr="009B2DFE" w:rsidTr="00C2020D">
        <w:trPr>
          <w:jc w:val="center"/>
        </w:trPr>
        <w:tc>
          <w:tcPr>
            <w:tcW w:w="7058" w:type="dxa"/>
            <w:vMerge/>
            <w:shd w:val="clear" w:color="auto" w:fill="BFBFBF"/>
            <w:vAlign w:val="center"/>
          </w:tcPr>
          <w:p w:rsidR="000C2305" w:rsidRPr="009B2DFE" w:rsidRDefault="000C2305" w:rsidP="00C2020D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570" w:type="dxa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NՍՊ//16526-2021</w:t>
            </w:r>
          </w:p>
        </w:tc>
      </w:tr>
      <w:tr w:rsidR="000C2305" w:rsidRPr="009B2DFE" w:rsidTr="00C2020D">
        <w:trPr>
          <w:jc w:val="center"/>
        </w:trPr>
        <w:tc>
          <w:tcPr>
            <w:tcW w:w="7058" w:type="dxa"/>
            <w:shd w:val="clear" w:color="auto" w:fill="auto"/>
          </w:tcPr>
          <w:p w:rsidR="000C2305" w:rsidRPr="009B2DFE" w:rsidRDefault="000C2305" w:rsidP="00C2020D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հանձնաժողովի միջև 2021 թվականի մայիսի 12-ին և հունիսի 24-ին ստորագրված «Միջուկային անվտանգության մշակույթի խթանում</w:t>
            </w:r>
            <w:r w:rsidRPr="009B2D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 (Բաղադրիչ Ա)» 2020/042-470 ֆինանսավորման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70" w:type="dxa"/>
            <w:shd w:val="clear" w:color="auto" w:fill="auto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C2305" w:rsidRPr="009B2DFE" w:rsidTr="00C2020D">
        <w:trPr>
          <w:jc w:val="center"/>
        </w:trPr>
        <w:tc>
          <w:tcPr>
            <w:tcW w:w="7058" w:type="dxa"/>
            <w:vMerge w:val="restart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B2DF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5. </w:t>
            </w:r>
            <w:proofErr w:type="spellStart"/>
            <w:r>
              <w:rPr>
                <w:rStyle w:val="Emphasis"/>
                <w:rFonts w:ascii="GHEA Grapalat" w:hAnsi="GHEA Grapalat"/>
                <w:sz w:val="24"/>
                <w:szCs w:val="24"/>
                <w:lang w:val="en-US"/>
              </w:rPr>
              <w:t>Մ</w:t>
            </w:r>
            <w:r w:rsidRPr="009B2DFE">
              <w:rPr>
                <w:rStyle w:val="Emphasis"/>
                <w:rFonts w:ascii="GHEA Grapalat" w:hAnsi="GHEA Grapalat"/>
                <w:sz w:val="24"/>
                <w:szCs w:val="24"/>
                <w:lang w:val="en-US"/>
              </w:rPr>
              <w:t>իջուկային</w:t>
            </w:r>
            <w:proofErr w:type="spellEnd"/>
            <w:r w:rsidRPr="009B2DFE">
              <w:rPr>
                <w:rStyle w:val="Emphasis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2DFE">
              <w:rPr>
                <w:rStyle w:val="Emphasis"/>
                <w:rFonts w:ascii="GHEA Grapalat" w:hAnsi="GHEA Grapalat"/>
                <w:sz w:val="24"/>
                <w:szCs w:val="24"/>
                <w:lang w:val="en-US"/>
              </w:rPr>
              <w:t>անվտանգության</w:t>
            </w:r>
            <w:proofErr w:type="spellEnd"/>
            <w:r w:rsidRPr="009B2DFE">
              <w:rPr>
                <w:rStyle w:val="Emphasis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2DFE">
              <w:rPr>
                <w:rStyle w:val="Emphasis"/>
                <w:rFonts w:ascii="GHEA Grapalat" w:hAnsi="GHEA Grapalat"/>
                <w:sz w:val="24"/>
                <w:szCs w:val="24"/>
                <w:lang w:val="en-US"/>
              </w:rPr>
              <w:t>կարգավորման</w:t>
            </w:r>
            <w:proofErr w:type="spellEnd"/>
            <w:r w:rsidRPr="009B2DFE">
              <w:rPr>
                <w:rStyle w:val="Emphasis"/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2DFE">
              <w:rPr>
                <w:rStyle w:val="Emphasis"/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2570" w:type="dxa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5012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28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65012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06</w:t>
            </w: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0C2305" w:rsidRPr="009B2DFE" w:rsidTr="00C2020D">
        <w:trPr>
          <w:jc w:val="center"/>
        </w:trPr>
        <w:tc>
          <w:tcPr>
            <w:tcW w:w="7058" w:type="dxa"/>
            <w:vMerge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70" w:type="dxa"/>
            <w:shd w:val="clear" w:color="auto" w:fill="BFBFBF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65012D">
              <w:rPr>
                <w:rFonts w:ascii="GHEA Grapalat" w:hAnsi="GHEA Grapalat"/>
                <w:sz w:val="24"/>
                <w:szCs w:val="24"/>
              </w:rPr>
              <w:t>01/510/670-2021</w:t>
            </w:r>
          </w:p>
        </w:tc>
      </w:tr>
      <w:tr w:rsidR="000C2305" w:rsidRPr="009B2DFE" w:rsidTr="00C2020D">
        <w:trPr>
          <w:trHeight w:val="2619"/>
          <w:jc w:val="center"/>
        </w:trPr>
        <w:tc>
          <w:tcPr>
            <w:tcW w:w="7058" w:type="dxa"/>
            <w:shd w:val="clear" w:color="auto" w:fill="auto"/>
          </w:tcPr>
          <w:p w:rsidR="000C2305" w:rsidRPr="009B2DFE" w:rsidRDefault="000C2305" w:rsidP="00C2020D">
            <w:pPr>
              <w:spacing w:after="0" w:line="20" w:lineRule="atLeast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միջուկային անվտանգության կարգավորման կոմիտեի խնդիրներից է մոտարկել միջուկային և ճառագայթային անվտանգության կարգավորման ենթակառուցվածքը ԵՄ դիրեկտիվներին՝ Եվրամիություն-Հայաստան Համապարփակ և ընդլայնված գործընկերության համաձայնագրին  (CEPA) համապատասխան։ CEPA-ում ներառվել է նաև Հայաստանի Հանրապետության պարտավորությունը` շարունակելու մոտարկման գործընթացը ԵՄ-ի հետ համագործակցությամբ։ </w:t>
            </w:r>
          </w:p>
          <w:p w:rsidR="000C2305" w:rsidRPr="009B2DFE" w:rsidRDefault="000C2305" w:rsidP="00C2020D">
            <w:pPr>
              <w:spacing w:after="0" w:line="20" w:lineRule="atLeast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CEPA- ով սահմանված  միջոցառումների ժամանակին և ամբողջական կատարումն ապահովելու նպատակով՝ Հայաստանի Հանրապետությունը մշակեց ճանապարհային քարտեզ։ Միջուկային և ճառագայթային անվտանգության կարգավորման բնագավառի հետ կապված` նախատեսվում է մոտարկում հետևյալ ԵՄ դիրեկտիվների հետ</w:t>
            </w:r>
            <w:r w:rsidRPr="009B2D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0C2305" w:rsidRPr="009B2DFE" w:rsidRDefault="000C2305" w:rsidP="00C2020D">
            <w:pPr>
              <w:pStyle w:val="ListParagraph"/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Խորհրդի 2006 թվականի նոյեմբերի 20-ի հրահանգը 2006/117/ԵՎՐԱՏՈՄ ռադիոակտիվ թափոնների և աշխատած վառելիքի փոխադրման վերահսկման և հսկման մասին:</w:t>
            </w:r>
          </w:p>
          <w:p w:rsidR="000C2305" w:rsidRPr="009B2DFE" w:rsidRDefault="000C2305" w:rsidP="00C2020D">
            <w:pPr>
              <w:pStyle w:val="ListParagraph"/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Խորհրդի 2014 թվականի հուլիսի 8-ի հրահանգը 2014/71/ ԵՎՐԱՏՈՄ ԱԷԿ-ների միջուկային անվտանգության ենթակառուցվածք ստեղծելու մասին:</w:t>
            </w:r>
          </w:p>
          <w:p w:rsidR="000C2305" w:rsidRPr="009B2DFE" w:rsidRDefault="000C2305" w:rsidP="00C2020D">
            <w:pPr>
              <w:pStyle w:val="ListParagraph"/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Խորհրդի 2011/70 / ԵՎՐԱՏՈՄ 2011 թվականի հուլիսի 19-ի հրահանգը աշխատած վառելիքի և ռադիոակտիվ թափոնների պատասխանատու և անվտանգ կառավարման ենթակառուցվածք ստեղծելու մասին:</w:t>
            </w:r>
          </w:p>
          <w:p w:rsidR="000C2305" w:rsidRPr="009B2DFE" w:rsidRDefault="000C2305" w:rsidP="00C2020D">
            <w:pPr>
              <w:pStyle w:val="ListParagraph"/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Խորհրդի 2013 թվականի հոկտեմբերի 22-ի 2013/51/ԵՎՐԱՏՈՄ-ի հրահանգը, որով սահմանվում են բնակչության առողջության պաշտպանության պահանջները՝ կապված մարդկանց սպառման համար նախատեսված ջրում ռադիոակտիվ նյութերի հետ:</w:t>
            </w:r>
          </w:p>
          <w:p w:rsidR="000C2305" w:rsidRPr="009B2DFE" w:rsidRDefault="000C2305" w:rsidP="00C2020D">
            <w:pPr>
              <w:pStyle w:val="ListParagraph"/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Խորհրդի 2013 թվականի դեկտեմբերի 5-ի 2013/59/ԵՎՐԱՏՈՄ-ի հրահանգը իոնացնող ճառագայթման ազդեցության արդյունքում առաջացող վտանգներից պաշտպանվելու համար անվտանգության հիմնական չափորոշիչների վերաբերյալ:</w:t>
            </w:r>
          </w:p>
          <w:p w:rsidR="000C2305" w:rsidRPr="009B2DFE" w:rsidRDefault="000C2305" w:rsidP="00C2020D">
            <w:pPr>
              <w:spacing w:after="0" w:line="20" w:lineRule="atLeast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ՀՀ միջուկային անվտանգության կարգավորման կոմիտեն արդեն նախաձեռնել է նոր ատոմային օրենքի նախագծի մշակումը՝ հաշվի առնելով  ԵՄ համապատասխան դիրեկտիվները, WENRA-ի (Western European Nuclear Regulators Association – Արևմտյան Եվրոպայի միջուկային անվտանգության կարգավորման մարմինների ասոցիացիա) անվտանգության չափանիշները և Ատոմային էներգիայի միջազգային գործակալության անվտանգության պահանջները։ Վերջինիս կատարումը նշված է նաև որպես առաջարկություն Ատոմային էներգիայի միջազգային գործակալության կարգավորող մարմինների գործունեության դիտարկման ստուգողական առաքելության 2015 թվականի հաշվետվությունում։</w:t>
            </w:r>
          </w:p>
          <w:p w:rsidR="000C2305" w:rsidRPr="009B2DFE" w:rsidRDefault="000C2305" w:rsidP="00C2020D">
            <w:pPr>
              <w:spacing w:after="0" w:line="20" w:lineRule="atLeast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միջուկային անվտանգության կարգավորման կոմիտեն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և 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Եվրոպական հանձնաժողովի միջև 2020թ. տարեկան գործողությունների ծրագրի շրջանակում «Միջուկային անվտանգության մշակույթի խթանում</w:t>
            </w:r>
            <w:r w:rsidRPr="009B2D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B2D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 (Բաղադրիչ Ա)» 2020/042-470 ֆինանսավորման համաձայնագրի ստորագրումը գտնում է նպատակահարմար։ 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իրականացումը հնարավորություն կտա Հայաստանի Հանրապետությանը ներդնել միջուկային անվտանգության արդյունավետ մշակույթ, ստեղծել միջուկային և ճառագայթային անվտանգության կարգավորման ենթակառուցվածք և իրավական դաշտ, որոնք համապատասխանում են ԵՄ դիրեկտիվներին, ինչպես նաև հնարավորինս բավարարում են WENRA- ի անվտանգության չափանիշներին և կարտացոլեն եվրոպական լավագույն փորձը և միջազգային չափանիշները:</w:t>
            </w:r>
          </w:p>
          <w:p w:rsidR="000C2305" w:rsidRPr="009B2DFE" w:rsidRDefault="000C2305" w:rsidP="00C2020D">
            <w:pPr>
              <w:spacing w:after="0" w:line="20" w:lineRule="atLeast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Ծրագիրը բաղկացած է 5 խնդիրներից</w:t>
            </w:r>
            <w:r w:rsidRPr="009B2D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0C2305" w:rsidRPr="009B2DFE" w:rsidRDefault="000C2305" w:rsidP="00C2020D">
            <w:pPr>
              <w:pStyle w:val="ListParagraph"/>
              <w:numPr>
                <w:ilvl w:val="0"/>
                <w:numId w:val="2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Այլ երկրներում ԵՄ ներդաշնակեցման վերաբերյալ տեղեկությունների հավաքում։</w:t>
            </w:r>
          </w:p>
          <w:p w:rsidR="000C2305" w:rsidRPr="009B2DFE" w:rsidRDefault="000C2305" w:rsidP="00C2020D">
            <w:pPr>
              <w:pStyle w:val="ListParagraph"/>
              <w:numPr>
                <w:ilvl w:val="0"/>
                <w:numId w:val="2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Համապատասխանության գնահատում I</w:t>
            </w:r>
            <w:r w:rsidRPr="009B2D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կարգավորող ենթակառուցվածքը և գործունեությունը։</w:t>
            </w:r>
          </w:p>
          <w:p w:rsidR="000C2305" w:rsidRPr="009B2DFE" w:rsidRDefault="000C2305" w:rsidP="00C2020D">
            <w:pPr>
              <w:pStyle w:val="ListParagraph"/>
              <w:numPr>
                <w:ilvl w:val="0"/>
                <w:numId w:val="2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Համապատասխանության գնահատում II</w:t>
            </w:r>
            <w:r w:rsidRPr="009B2DF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անվտանգության պահանջները և կանոնները։</w:t>
            </w:r>
          </w:p>
          <w:p w:rsidR="000C2305" w:rsidRPr="009B2DFE" w:rsidRDefault="000C2305" w:rsidP="00C2020D">
            <w:pPr>
              <w:pStyle w:val="ListParagraph"/>
              <w:numPr>
                <w:ilvl w:val="0"/>
                <w:numId w:val="2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Նոր կարգավորող փաստաթղթերի մշակում՝ ԵՄ դիրեկտիվներին համապատասխան։</w:t>
            </w:r>
          </w:p>
          <w:p w:rsidR="000C2305" w:rsidRPr="009B2DFE" w:rsidRDefault="000C2305" w:rsidP="00C2020D">
            <w:pPr>
              <w:pStyle w:val="ListParagraph"/>
              <w:numPr>
                <w:ilvl w:val="0"/>
                <w:numId w:val="2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>Նոր կարգավորող փաստաթղթերի մշակում՝ WENRA-ի անվտանգության չափանիշներին  համապատասխան։</w:t>
            </w:r>
          </w:p>
          <w:p w:rsidR="000C2305" w:rsidRPr="009B2DFE" w:rsidRDefault="000C2305" w:rsidP="00C2020D">
            <w:pPr>
              <w:spacing w:after="0" w:line="20" w:lineRule="atLeast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 ուսումնասիրել այլ՝ հիմնականում ՋՋԷՌ տիպի ռեակտորներ շահագործող պետությունների փորձը՝ կապված ԵՄ հրահանգներին ներդաշնակեցման, «Միջուկային անվտանգության մասին» կոնվենցիայի հետ կապված Վիեննայի հայտարարագրի և WENRA- ի անվտանգության չափանիշների ներդրման հետ։ Նախատեսում է գնահատել Հայաստանի միջուկային անվտանգության և ճառագայթահարման պաշտպանության ենթակառուցվածքի և գործունեության համապատասխանությունը ԵՄ դիրեկտիվներին։ Կմշակվի գործողությունների ծրագիր, որտեղ կներառվեն առաջարկություններ՝ կապված ներդաշնակեցման հետ։ Այնուհետև,  նախատեսվում է վերանայել և գնահատել ՀՀ միջուկային անվտանգության և ճառագայթահարման պաշտպանության կարգավորող փաստաթղթերը և կանոնների համապատասխանությունը ԵՄ դիրեկտիվներին և WENRA անվտանգության չափանիշներին։ Կմշակվեն առաջարկություններ գործող կարգավորող փաստաթղթերում </w:t>
            </w:r>
            <w:r w:rsidRPr="009B2D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և կանոններում փոփոխություններ կատարելու վերաբերյալ: Կմշակվեն նոր կամ փոփոխություններ կմտցվեն գործող կարգավորող փաստաթղթերում և կանոններում` ԵՄ դիրեկտիվներին համապատասխանեցնելու և  և WENRA- ի անվտանգության չափանիշները ներդնելու համար: Հաշվի առնելով ՀՀ պլանները նոր ԱԷԿ կառուցելու վերաբերյալ՝ այս ծրագրի շրջանակներում պետք է որոշվի, թե արդյոք  պետք է հաշվի առնել WENRA անվտանգության նպատակների կիրառումը նոր ռեակտորների համար, թե՝ ոչ: WENRA-ի անվտանգության նպատակների ներդնումը, որոնք հետագայում պետք է կիրառվեն միայն նոր ԱԷԿ-երի հետ կապված, հնարավորություն կտա Հայաստանի կարգավորող մարմնին նախապատրաստվել և իրականացնել նոր ԱԷԿ-ի լիցենզավորումը`  ըստ սահմանված ժամանակակից մոտեցումների և ժամկետների:</w:t>
            </w:r>
          </w:p>
        </w:tc>
        <w:tc>
          <w:tcPr>
            <w:tcW w:w="2570" w:type="dxa"/>
            <w:shd w:val="clear" w:color="auto" w:fill="auto"/>
            <w:vAlign w:val="center"/>
          </w:tcPr>
          <w:p w:rsidR="000C2305" w:rsidRPr="009B2DFE" w:rsidRDefault="000C2305" w:rsidP="00C2020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B2DF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0C2305" w:rsidRPr="00BA2006" w:rsidRDefault="000C2305" w:rsidP="000C2305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0C2305" w:rsidRPr="009565C8" w:rsidRDefault="000C2305" w:rsidP="000C2305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0C2305" w:rsidRPr="00A45265" w:rsidRDefault="000C2305" w:rsidP="000C2305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0C2305" w:rsidRPr="00A45265" w:rsidRDefault="000C2305" w:rsidP="000C2305">
      <w:pPr>
        <w:rPr>
          <w:lang w:val="hy-AM"/>
        </w:rPr>
      </w:pPr>
    </w:p>
    <w:p w:rsidR="0071492D" w:rsidRDefault="0071492D">
      <w:bookmarkStart w:id="0" w:name="_GoBack"/>
      <w:bookmarkEnd w:id="0"/>
    </w:p>
    <w:sectPr w:rsidR="0071492D" w:rsidSect="009B2DFE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90C46"/>
    <w:multiLevelType w:val="hybridMultilevel"/>
    <w:tmpl w:val="238638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72B"/>
    <w:rsid w:val="000C2305"/>
    <w:rsid w:val="000C472B"/>
    <w:rsid w:val="0071492D"/>
    <w:rsid w:val="008A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305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305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0C230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305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305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0C23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1194</Words>
  <Characters>6811</Characters>
  <Application>Microsoft Office Word</Application>
  <DocSecurity>0</DocSecurity>
  <Lines>56</Lines>
  <Paragraphs>15</Paragraphs>
  <ScaleCrop>false</ScaleCrop>
  <Company/>
  <LinksUpToDate>false</LinksUpToDate>
  <CharactersWithSpaces>7990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2021-07-09T12:16:00Z</dcterms:created>
  <dcterms:modified xsi:type="dcterms:W3CDTF">2021-07-09T12:17:00Z</dcterms:modified>
</cp:coreProperties>
</file>