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B71" w:rsidRPr="002F5A97" w:rsidRDefault="00AA7B71" w:rsidP="00CC01C1">
      <w:pPr>
        <w:rPr>
          <w:b/>
          <w:lang w:val="hy-AM"/>
        </w:rPr>
      </w:pPr>
    </w:p>
    <w:p w:rsidR="00C83982" w:rsidRPr="002F5A97" w:rsidRDefault="00C83982" w:rsidP="00CC01C1">
      <w:pPr>
        <w:spacing w:line="360" w:lineRule="auto"/>
        <w:jc w:val="center"/>
        <w:rPr>
          <w:lang w:val="hy-AM"/>
        </w:rPr>
      </w:pPr>
      <w:r w:rsidRPr="002F5A97">
        <w:rPr>
          <w:b/>
          <w:lang w:val="hy-AM"/>
        </w:rPr>
        <w:t>Հ</w:t>
      </w:r>
      <w:r w:rsidR="00CC01C1" w:rsidRPr="002F5A97">
        <w:rPr>
          <w:b/>
          <w:lang w:val="hy-AM"/>
        </w:rPr>
        <w:t xml:space="preserve"> </w:t>
      </w:r>
      <w:r w:rsidRPr="002F5A97">
        <w:rPr>
          <w:b/>
          <w:lang w:val="hy-AM"/>
        </w:rPr>
        <w:t>Ի</w:t>
      </w:r>
      <w:r w:rsidR="00CC01C1" w:rsidRPr="002F5A97">
        <w:rPr>
          <w:b/>
          <w:lang w:val="hy-AM"/>
        </w:rPr>
        <w:t xml:space="preserve"> </w:t>
      </w:r>
      <w:r w:rsidRPr="002F5A97">
        <w:rPr>
          <w:b/>
          <w:lang w:val="hy-AM"/>
        </w:rPr>
        <w:t>Մ</w:t>
      </w:r>
      <w:r w:rsidR="00CC01C1" w:rsidRPr="002F5A97">
        <w:rPr>
          <w:b/>
          <w:lang w:val="hy-AM"/>
        </w:rPr>
        <w:t xml:space="preserve"> </w:t>
      </w:r>
      <w:r w:rsidRPr="002F5A97">
        <w:rPr>
          <w:b/>
          <w:lang w:val="hy-AM"/>
        </w:rPr>
        <w:t>Ն</w:t>
      </w:r>
      <w:r w:rsidR="00CC01C1" w:rsidRPr="002F5A97">
        <w:rPr>
          <w:b/>
          <w:lang w:val="hy-AM"/>
        </w:rPr>
        <w:t xml:space="preserve"> </w:t>
      </w:r>
      <w:r w:rsidRPr="002F5A97">
        <w:rPr>
          <w:b/>
          <w:lang w:val="hy-AM"/>
        </w:rPr>
        <w:t>Ա</w:t>
      </w:r>
      <w:r w:rsidR="00CC01C1" w:rsidRPr="002F5A97">
        <w:rPr>
          <w:b/>
          <w:lang w:val="hy-AM"/>
        </w:rPr>
        <w:t xml:space="preserve"> </w:t>
      </w:r>
      <w:r w:rsidRPr="002F5A97">
        <w:rPr>
          <w:b/>
          <w:lang w:val="hy-AM"/>
        </w:rPr>
        <w:t>Վ</w:t>
      </w:r>
      <w:r w:rsidR="00CC01C1" w:rsidRPr="002F5A97">
        <w:rPr>
          <w:b/>
          <w:lang w:val="hy-AM"/>
        </w:rPr>
        <w:t xml:space="preserve"> </w:t>
      </w:r>
      <w:r w:rsidRPr="002F5A97">
        <w:rPr>
          <w:b/>
          <w:lang w:val="hy-AM"/>
        </w:rPr>
        <w:t>Ո</w:t>
      </w:r>
      <w:r w:rsidR="00CC01C1" w:rsidRPr="002F5A97">
        <w:rPr>
          <w:b/>
          <w:lang w:val="hy-AM"/>
        </w:rPr>
        <w:t xml:space="preserve"> </w:t>
      </w:r>
      <w:r w:rsidRPr="002F5A97">
        <w:rPr>
          <w:b/>
          <w:lang w:val="hy-AM"/>
        </w:rPr>
        <w:t>Ր</w:t>
      </w:r>
      <w:r w:rsidR="00CC01C1" w:rsidRPr="002F5A97">
        <w:rPr>
          <w:b/>
          <w:lang w:val="hy-AM"/>
        </w:rPr>
        <w:t xml:space="preserve"> </w:t>
      </w:r>
      <w:r w:rsidRPr="002F5A97">
        <w:rPr>
          <w:b/>
          <w:lang w:val="hy-AM"/>
        </w:rPr>
        <w:t>ՈՒ</w:t>
      </w:r>
      <w:r w:rsidR="00CC01C1" w:rsidRPr="002F5A97">
        <w:rPr>
          <w:b/>
          <w:lang w:val="hy-AM"/>
        </w:rPr>
        <w:t xml:space="preserve"> </w:t>
      </w:r>
      <w:r w:rsidRPr="002F5A97">
        <w:rPr>
          <w:b/>
          <w:lang w:val="hy-AM"/>
        </w:rPr>
        <w:t>Մ</w:t>
      </w:r>
    </w:p>
    <w:p w:rsidR="00AD7A54" w:rsidRPr="002F5A97" w:rsidRDefault="009E59A4" w:rsidP="00CC01C1">
      <w:pPr>
        <w:spacing w:after="0" w:line="360" w:lineRule="auto"/>
        <w:contextualSpacing/>
        <w:jc w:val="center"/>
        <w:rPr>
          <w:b/>
          <w:bCs/>
          <w:lang w:val="hy-AM"/>
        </w:rPr>
      </w:pPr>
      <w:r w:rsidRPr="002F5A97">
        <w:rPr>
          <w:b/>
          <w:bCs/>
          <w:lang w:val="hy-AM"/>
        </w:rPr>
        <w:t xml:space="preserve">«ՀԱՅԱՍՏԱՆԻ ՀԱՆՐԱՊԵՏՈՒԹՅԱՆ ԿԱՌԱՎԱՐՈՒԹՅԱՆ 2020 ԹՎԱԿԱՆԻ </w:t>
      </w:r>
      <w:r w:rsidR="00596E5F" w:rsidRPr="002F5A97">
        <w:rPr>
          <w:b/>
          <w:bCs/>
          <w:lang w:val="hy-AM"/>
        </w:rPr>
        <w:t>ՄԱՐՏԻ</w:t>
      </w:r>
      <w:r w:rsidRPr="002F5A97">
        <w:rPr>
          <w:b/>
          <w:bCs/>
          <w:lang w:val="hy-AM"/>
        </w:rPr>
        <w:t xml:space="preserve"> </w:t>
      </w:r>
      <w:r w:rsidR="00596E5F" w:rsidRPr="002F5A97">
        <w:rPr>
          <w:b/>
          <w:bCs/>
          <w:lang w:val="hy-AM"/>
        </w:rPr>
        <w:t>12</w:t>
      </w:r>
      <w:r w:rsidRPr="002F5A97">
        <w:rPr>
          <w:b/>
          <w:bCs/>
          <w:lang w:val="hy-AM"/>
        </w:rPr>
        <w:t xml:space="preserve">-Ի N </w:t>
      </w:r>
      <w:r w:rsidR="000A1623" w:rsidRPr="002F5A97">
        <w:rPr>
          <w:b/>
          <w:bCs/>
          <w:lang w:val="hy-AM"/>
        </w:rPr>
        <w:t>306-</w:t>
      </w:r>
      <w:r w:rsidRPr="002F5A97">
        <w:rPr>
          <w:b/>
          <w:bCs/>
          <w:lang w:val="hy-AM"/>
        </w:rPr>
        <w:t xml:space="preserve">Ն ՈՐՈՇՄԱՆ ՄԵՋ ՓՈՓՈԽՈՒԹՅՈՒՆ ԿԱՏԱՐԵԼՈՒ ՄԱՍԻՆ» </w:t>
      </w:r>
      <w:r w:rsidR="00872F50" w:rsidRPr="002F5A97">
        <w:rPr>
          <w:b/>
          <w:bCs/>
          <w:lang w:val="hy-AM"/>
        </w:rPr>
        <w:t>ՀԱՅԱՍՏԱՆԻ ՀԱՆՐԱՊԵՏՈՒԹՅԱՆ ԿԱՌԱՎԱՐՈՒԹՅԱՆ ՈՐՈՇՄԱՆ ՆԱԽԱԳԾԻ</w:t>
      </w:r>
    </w:p>
    <w:p w:rsidR="00CC01C1" w:rsidRPr="002F5A97" w:rsidRDefault="00CC01C1" w:rsidP="00CC01C1">
      <w:pPr>
        <w:spacing w:after="0" w:line="360" w:lineRule="auto"/>
        <w:contextualSpacing/>
        <w:jc w:val="center"/>
        <w:rPr>
          <w:b/>
          <w:bCs/>
          <w:lang w:val="hy-AM"/>
        </w:rPr>
      </w:pPr>
    </w:p>
    <w:p w:rsidR="00C83982" w:rsidRPr="002F5A97" w:rsidRDefault="00C83982" w:rsidP="00145659">
      <w:pPr>
        <w:spacing w:after="0" w:line="360" w:lineRule="auto"/>
        <w:ind w:firstLine="567"/>
        <w:jc w:val="both"/>
        <w:rPr>
          <w:b/>
          <w:lang w:val="hy-AM"/>
        </w:rPr>
      </w:pPr>
      <w:r w:rsidRPr="002F5A97">
        <w:rPr>
          <w:b/>
          <w:lang w:val="hy-AM"/>
        </w:rPr>
        <w:t>Իրավական ակտի ընդունման անհրաժեշտությունը.</w:t>
      </w:r>
    </w:p>
    <w:p w:rsidR="00C83982" w:rsidRPr="002F5A97" w:rsidRDefault="00AA7B71" w:rsidP="00145659">
      <w:pPr>
        <w:spacing w:after="0" w:line="360" w:lineRule="auto"/>
        <w:ind w:firstLine="567"/>
        <w:jc w:val="both"/>
        <w:rPr>
          <w:lang w:val="hy-AM"/>
        </w:rPr>
      </w:pPr>
      <w:r w:rsidRPr="002F5A97">
        <w:rPr>
          <w:bCs/>
          <w:lang w:val="hy-AM"/>
        </w:rPr>
        <w:t xml:space="preserve">«Հայաստանի Հանրապետության կառավարության 2020 թվականի  </w:t>
      </w:r>
      <w:r w:rsidR="00596E5F" w:rsidRPr="002F5A97">
        <w:rPr>
          <w:bCs/>
          <w:lang w:val="hy-AM"/>
        </w:rPr>
        <w:t>մարտի 12</w:t>
      </w:r>
      <w:r w:rsidRPr="002F5A97">
        <w:rPr>
          <w:bCs/>
          <w:lang w:val="hy-AM"/>
        </w:rPr>
        <w:t xml:space="preserve">-ի N </w:t>
      </w:r>
      <w:r w:rsidR="00C05921" w:rsidRPr="002F5A97">
        <w:rPr>
          <w:bCs/>
          <w:lang w:val="hy-AM"/>
        </w:rPr>
        <w:t>306</w:t>
      </w:r>
      <w:r w:rsidRPr="002F5A97">
        <w:rPr>
          <w:bCs/>
          <w:lang w:val="hy-AM"/>
        </w:rPr>
        <w:t xml:space="preserve">-Ն որոշման մեջ փոփոխություն կատարելու մասին» </w:t>
      </w:r>
      <w:r w:rsidR="00886AE5" w:rsidRPr="002F5A97">
        <w:rPr>
          <w:bCs/>
          <w:lang w:val="hy-AM"/>
        </w:rPr>
        <w:t>Հ</w:t>
      </w:r>
      <w:r w:rsidRPr="002F5A97">
        <w:rPr>
          <w:bCs/>
          <w:lang w:val="hy-AM"/>
        </w:rPr>
        <w:t xml:space="preserve">այաստանի </w:t>
      </w:r>
      <w:r w:rsidR="00886AE5" w:rsidRPr="002F5A97">
        <w:rPr>
          <w:bCs/>
          <w:lang w:val="hy-AM"/>
        </w:rPr>
        <w:t>Հ</w:t>
      </w:r>
      <w:r w:rsidRPr="002F5A97">
        <w:rPr>
          <w:bCs/>
          <w:lang w:val="hy-AM"/>
        </w:rPr>
        <w:t>անրապետության կառավարության որոշման նախագծի</w:t>
      </w:r>
      <w:r w:rsidR="00886AE5" w:rsidRPr="002F5A97">
        <w:rPr>
          <w:bCs/>
          <w:lang w:val="hy-AM"/>
        </w:rPr>
        <w:t xml:space="preserve"> ընդունումը </w:t>
      </w:r>
      <w:r w:rsidR="00303883" w:rsidRPr="002F5A97">
        <w:rPr>
          <w:bCs/>
          <w:lang w:val="hy-AM"/>
        </w:rPr>
        <w:t>(այսուհետ նաև՝ Նախագիծ)</w:t>
      </w:r>
      <w:r w:rsidR="009D501F" w:rsidRPr="002F5A97">
        <w:rPr>
          <w:bCs/>
          <w:lang w:val="hy-AM"/>
        </w:rPr>
        <w:t xml:space="preserve"> </w:t>
      </w:r>
      <w:r w:rsidR="00CF70DC" w:rsidRPr="002F5A97">
        <w:rPr>
          <w:lang w:val="hy-AM"/>
        </w:rPr>
        <w:t>պայմանա</w:t>
      </w:r>
      <w:r w:rsidR="005F609B" w:rsidRPr="002F5A97">
        <w:rPr>
          <w:lang w:val="hy-AM"/>
        </w:rPr>
        <w:t xml:space="preserve">վորված է </w:t>
      </w:r>
      <w:r w:rsidR="005F609B" w:rsidRPr="002F5A97">
        <w:rPr>
          <w:bCs/>
          <w:lang w:val="hy-AM"/>
        </w:rPr>
        <w:t>«Հանրային ծառայության մասին» օրենքում փոփոխություններ և լրացումներ կատարելու մասին» ՀՕ</w:t>
      </w:r>
      <w:r w:rsidR="00630D31" w:rsidRPr="002F5A97">
        <w:rPr>
          <w:bCs/>
          <w:lang w:val="hy-AM"/>
        </w:rPr>
        <w:t xml:space="preserve"> N </w:t>
      </w:r>
      <w:r w:rsidR="009146FD" w:rsidRPr="002F5A97">
        <w:rPr>
          <w:bCs/>
          <w:lang w:val="hy-AM"/>
        </w:rPr>
        <w:t>51</w:t>
      </w:r>
      <w:r w:rsidR="005F609B" w:rsidRPr="002F5A97">
        <w:rPr>
          <w:bCs/>
          <w:lang w:val="hy-AM"/>
        </w:rPr>
        <w:t>-Ն օրենք</w:t>
      </w:r>
      <w:r w:rsidR="004F60EC" w:rsidRPr="002F5A97">
        <w:rPr>
          <w:bCs/>
          <w:lang w:val="hy-AM"/>
        </w:rPr>
        <w:t>ի</w:t>
      </w:r>
      <w:r w:rsidR="005F609B" w:rsidRPr="002F5A97">
        <w:rPr>
          <w:bCs/>
          <w:lang w:val="hy-AM"/>
        </w:rPr>
        <w:t xml:space="preserve"> (այսուհետ նաև՝ Օրենք</w:t>
      </w:r>
      <w:r w:rsidR="004F60EC" w:rsidRPr="002F5A97">
        <w:rPr>
          <w:bCs/>
          <w:lang w:val="hy-AM"/>
        </w:rPr>
        <w:t>)</w:t>
      </w:r>
      <w:r w:rsidR="001C6ED3" w:rsidRPr="002F5A97">
        <w:rPr>
          <w:lang w:val="hy-AM"/>
        </w:rPr>
        <w:t xml:space="preserve">, ինչպես նաև </w:t>
      </w:r>
      <w:r w:rsidR="008257AB" w:rsidRPr="002F5A97">
        <w:rPr>
          <w:lang w:val="hy-AM"/>
        </w:rPr>
        <w:t>Հայաստանի Հանրապետության կառավարության 2021 թվականի մայիսի 27-ի</w:t>
      </w:r>
      <w:r w:rsidR="000C1093" w:rsidRPr="002F5A97">
        <w:rPr>
          <w:lang w:val="hy-AM"/>
        </w:rPr>
        <w:t xml:space="preserve"> N</w:t>
      </w:r>
      <w:r w:rsidR="008257AB" w:rsidRPr="002F5A97">
        <w:rPr>
          <w:lang w:val="hy-AM"/>
        </w:rPr>
        <w:t xml:space="preserve"> 858</w:t>
      </w:r>
      <w:r w:rsidR="00044B18" w:rsidRPr="002F5A97">
        <w:rPr>
          <w:lang w:val="hy-AM"/>
        </w:rPr>
        <w:t>-</w:t>
      </w:r>
      <w:r w:rsidR="008257AB" w:rsidRPr="002F5A97">
        <w:rPr>
          <w:lang w:val="hy-AM"/>
        </w:rPr>
        <w:t>Ն</w:t>
      </w:r>
      <w:r w:rsidR="00044B18" w:rsidRPr="002F5A97">
        <w:rPr>
          <w:lang w:val="hy-AM"/>
        </w:rPr>
        <w:t xml:space="preserve"> </w:t>
      </w:r>
      <w:r w:rsidR="00C46066" w:rsidRPr="002F5A97">
        <w:rPr>
          <w:lang w:val="hy-AM"/>
        </w:rPr>
        <w:t>որոշման</w:t>
      </w:r>
      <w:r w:rsidR="00AB28FE" w:rsidRPr="002F5A97">
        <w:rPr>
          <w:lang w:val="hy-AM"/>
        </w:rPr>
        <w:t xml:space="preserve"> </w:t>
      </w:r>
      <w:r w:rsidR="00C46066" w:rsidRPr="002F5A97">
        <w:rPr>
          <w:lang w:val="hy-AM"/>
        </w:rPr>
        <w:t>կարգավորումներով</w:t>
      </w:r>
      <w:r w:rsidR="00044B18" w:rsidRPr="002F5A97">
        <w:rPr>
          <w:lang w:val="hy-AM"/>
        </w:rPr>
        <w:t xml:space="preserve">:  </w:t>
      </w:r>
      <w:r w:rsidR="004F60EC" w:rsidRPr="002F5A97">
        <w:rPr>
          <w:lang w:val="hy-AM"/>
        </w:rPr>
        <w:t xml:space="preserve"> </w:t>
      </w:r>
    </w:p>
    <w:p w:rsidR="00145659" w:rsidRPr="002F5A97" w:rsidRDefault="00145659" w:rsidP="00145659">
      <w:pPr>
        <w:spacing w:after="0" w:line="360" w:lineRule="auto"/>
        <w:ind w:firstLine="567"/>
        <w:jc w:val="both"/>
        <w:rPr>
          <w:bCs/>
          <w:lang w:val="hy-AM"/>
        </w:rPr>
      </w:pPr>
    </w:p>
    <w:p w:rsidR="00C83982" w:rsidRPr="002F5A97" w:rsidRDefault="00C83982" w:rsidP="00145659">
      <w:pPr>
        <w:spacing w:after="0" w:line="360" w:lineRule="auto"/>
        <w:ind w:firstLine="567"/>
        <w:jc w:val="both"/>
        <w:rPr>
          <w:b/>
          <w:bCs/>
          <w:lang w:val="hy-AM"/>
        </w:rPr>
      </w:pPr>
      <w:r w:rsidRPr="002F5A97">
        <w:rPr>
          <w:b/>
          <w:bCs/>
          <w:lang w:val="hy-AM"/>
        </w:rPr>
        <w:t>Ընթացիկ իրավիճակը և խնդիրները.</w:t>
      </w:r>
    </w:p>
    <w:p w:rsidR="00BA62B6" w:rsidRPr="002F5A97" w:rsidRDefault="000C546C" w:rsidP="00041EDA">
      <w:pPr>
        <w:spacing w:after="0" w:line="360" w:lineRule="auto"/>
        <w:ind w:firstLine="567"/>
        <w:jc w:val="both"/>
        <w:rPr>
          <w:rFonts w:ascii="Courier New" w:hAnsi="Courier New" w:cs="Courier New"/>
          <w:bCs/>
          <w:lang w:val="hy-AM"/>
        </w:rPr>
      </w:pPr>
      <w:r w:rsidRPr="002F5A97">
        <w:rPr>
          <w:bCs/>
          <w:lang w:val="hy-AM"/>
        </w:rPr>
        <w:t xml:space="preserve">Հայաստանի Հանրապետության կառավարության կողմից 2020 թվականի </w:t>
      </w:r>
      <w:r w:rsidR="00263CC0" w:rsidRPr="002F5A97">
        <w:rPr>
          <w:bCs/>
          <w:lang w:val="hy-AM"/>
        </w:rPr>
        <w:t>մարտի 12</w:t>
      </w:r>
      <w:r w:rsidRPr="002F5A97">
        <w:rPr>
          <w:bCs/>
          <w:lang w:val="hy-AM"/>
        </w:rPr>
        <w:t>-ին ընդունվել է</w:t>
      </w:r>
      <w:r w:rsidR="00201C5C" w:rsidRPr="002F5A97">
        <w:rPr>
          <w:bCs/>
          <w:lang w:val="hy-AM"/>
        </w:rPr>
        <w:t xml:space="preserve"> «Հայտարարատու պաշտոնատար անձի հայտարարագրում ներառված՝ հրապարակման (տրամադրման) ենթակա տվյալների ցանկը սահմանելու </w:t>
      </w:r>
      <w:r w:rsidR="004D3105" w:rsidRPr="002F5A97">
        <w:rPr>
          <w:bCs/>
          <w:lang w:val="hy-AM"/>
        </w:rPr>
        <w:t>և</w:t>
      </w:r>
      <w:r w:rsidR="00201C5C" w:rsidRPr="002F5A97">
        <w:rPr>
          <w:bCs/>
          <w:lang w:val="hy-AM"/>
        </w:rPr>
        <w:t xml:space="preserve"> </w:t>
      </w:r>
      <w:r w:rsidR="004D3105" w:rsidRPr="002F5A97">
        <w:rPr>
          <w:bCs/>
          <w:lang w:val="hy-AM"/>
        </w:rPr>
        <w:t>Հ</w:t>
      </w:r>
      <w:r w:rsidR="00201C5C" w:rsidRPr="002F5A97">
        <w:rPr>
          <w:bCs/>
          <w:lang w:val="hy-AM"/>
        </w:rPr>
        <w:t xml:space="preserve">այաստանի </w:t>
      </w:r>
      <w:r w:rsidR="004D3105" w:rsidRPr="002F5A97">
        <w:rPr>
          <w:bCs/>
          <w:lang w:val="hy-AM"/>
        </w:rPr>
        <w:t>Հ</w:t>
      </w:r>
      <w:r w:rsidR="00201C5C" w:rsidRPr="002F5A97">
        <w:rPr>
          <w:bCs/>
          <w:lang w:val="hy-AM"/>
        </w:rPr>
        <w:t>անրապետության կառավարության 2011 թվականի դեկտեմբերի 15-ի</w:t>
      </w:r>
      <w:r w:rsidR="004D3105" w:rsidRPr="002F5A97">
        <w:rPr>
          <w:bCs/>
          <w:lang w:val="hy-AM"/>
        </w:rPr>
        <w:t xml:space="preserve"> N</w:t>
      </w:r>
      <w:r w:rsidR="00201C5C" w:rsidRPr="002F5A97">
        <w:rPr>
          <w:bCs/>
          <w:lang w:val="hy-AM"/>
        </w:rPr>
        <w:t xml:space="preserve"> 1835-</w:t>
      </w:r>
      <w:r w:rsidR="005074B6" w:rsidRPr="002F5A97">
        <w:rPr>
          <w:bCs/>
          <w:lang w:val="hy-AM"/>
        </w:rPr>
        <w:t>Ն</w:t>
      </w:r>
      <w:r w:rsidR="00201C5C" w:rsidRPr="002F5A97">
        <w:rPr>
          <w:bCs/>
          <w:lang w:val="hy-AM"/>
        </w:rPr>
        <w:t xml:space="preserve"> որոշումն ուժը կորցրած ճանաչելու մասին» N 306-Ն որոշումը (այսուհետ նաև՝ Որոշում): Նշված </w:t>
      </w:r>
      <w:r w:rsidR="001F7BCF" w:rsidRPr="002F5A97">
        <w:rPr>
          <w:bCs/>
          <w:lang w:val="hy-AM"/>
        </w:rPr>
        <w:t>Ո</w:t>
      </w:r>
      <w:r w:rsidR="00201C5C" w:rsidRPr="002F5A97">
        <w:rPr>
          <w:bCs/>
          <w:lang w:val="hy-AM"/>
        </w:rPr>
        <w:t xml:space="preserve">րոշմամբ </w:t>
      </w:r>
      <w:r w:rsidR="00475833" w:rsidRPr="002F5A97">
        <w:rPr>
          <w:bCs/>
          <w:lang w:val="hy-AM"/>
        </w:rPr>
        <w:t xml:space="preserve">սահմանվել է </w:t>
      </w:r>
      <w:r w:rsidR="001F7BCF" w:rsidRPr="002F5A97">
        <w:rPr>
          <w:bCs/>
          <w:lang w:val="hy-AM"/>
        </w:rPr>
        <w:t>հայտարարատու պաշտոնատար անձի հայտարարագրում ներառված՝ հրապարակման (տրամադրման) ենթակա տվյալների ցանկը</w:t>
      </w:r>
      <w:r w:rsidR="00BC6D58" w:rsidRPr="002F5A97">
        <w:rPr>
          <w:bCs/>
          <w:lang w:val="hy-AM"/>
        </w:rPr>
        <w:t xml:space="preserve">: </w:t>
      </w:r>
    </w:p>
    <w:p w:rsidR="00876D5C" w:rsidRPr="002F5A97" w:rsidRDefault="00796176" w:rsidP="00496D90">
      <w:pPr>
        <w:spacing w:after="0" w:line="360" w:lineRule="auto"/>
        <w:ind w:firstLine="567"/>
        <w:contextualSpacing/>
        <w:jc w:val="both"/>
        <w:rPr>
          <w:rFonts w:ascii="Courier New" w:hAnsi="Courier New" w:cs="Courier New"/>
          <w:bCs/>
          <w:lang w:val="hy-AM"/>
        </w:rPr>
      </w:pPr>
      <w:r w:rsidRPr="002F5A97">
        <w:rPr>
          <w:bCs/>
          <w:lang w:val="hy-AM"/>
        </w:rPr>
        <w:t>2021 թվականի հունվարի 19-ին</w:t>
      </w:r>
      <w:r w:rsidR="006F00B4" w:rsidRPr="002F5A97">
        <w:rPr>
          <w:bCs/>
          <w:lang w:val="hy-AM"/>
        </w:rPr>
        <w:t xml:space="preserve"> </w:t>
      </w:r>
      <w:r w:rsidRPr="002F5A97">
        <w:rPr>
          <w:bCs/>
          <w:lang w:val="hy-AM"/>
        </w:rPr>
        <w:t>Ազգային ժողովի կողմից երկրորդ ընթերցմամբ</w:t>
      </w:r>
      <w:r w:rsidR="008755BE" w:rsidRPr="002F5A97">
        <w:rPr>
          <w:bCs/>
          <w:lang w:val="hy-AM"/>
        </w:rPr>
        <w:t xml:space="preserve"> և ամբողջությամբ </w:t>
      </w:r>
      <w:r w:rsidRPr="002F5A97">
        <w:rPr>
          <w:bCs/>
          <w:lang w:val="hy-AM"/>
        </w:rPr>
        <w:t xml:space="preserve"> ընդունվել է «Հանրային ծառայության մասին» օրենքում փոփոխություններ և լրացումներ կատարելու մասին» օրենքը,</w:t>
      </w:r>
      <w:r w:rsidRPr="002F5A97">
        <w:rPr>
          <w:lang w:val="hy-AM"/>
        </w:rPr>
        <w:t xml:space="preserve"> </w:t>
      </w:r>
      <w:r w:rsidRPr="002F5A97">
        <w:rPr>
          <w:bCs/>
          <w:lang w:val="hy-AM"/>
        </w:rPr>
        <w:t xml:space="preserve">որն ուժի մեջ է մտել 2021 թվականի փետրվարի 17-ին։ </w:t>
      </w:r>
      <w:r w:rsidR="008E2B6F" w:rsidRPr="002F5A97">
        <w:rPr>
          <w:bCs/>
          <w:lang w:val="hy-AM"/>
        </w:rPr>
        <w:t xml:space="preserve">Օրենքի ընդունմամբ հանրային պաշտոն զբաղեցնող անձանց և հանրային ծառայողների </w:t>
      </w:r>
      <w:r w:rsidR="008E2B6F" w:rsidRPr="002F5A97">
        <w:rPr>
          <w:bCs/>
          <w:lang w:val="hy-AM"/>
        </w:rPr>
        <w:lastRenderedPageBreak/>
        <w:t>հայտարարագր</w:t>
      </w:r>
      <w:r w:rsidR="00164435" w:rsidRPr="002F5A97">
        <w:rPr>
          <w:bCs/>
          <w:lang w:val="hy-AM"/>
        </w:rPr>
        <w:t xml:space="preserve">ման համակարգում կատարվել են մի շարք փոփոխություններ, </w:t>
      </w:r>
      <w:r w:rsidR="000A1623" w:rsidRPr="002F5A97">
        <w:rPr>
          <w:bCs/>
          <w:lang w:val="hy-AM"/>
        </w:rPr>
        <w:t xml:space="preserve">այդ թվում՝ </w:t>
      </w:r>
      <w:r w:rsidR="00E51D76" w:rsidRPr="002F5A97">
        <w:rPr>
          <w:bCs/>
          <w:lang w:val="hy-AM"/>
        </w:rPr>
        <w:t xml:space="preserve">Օրենքով ներդրվել է նոր՝ ծախսերի հայտարարագրման ինստիտուտը։ «Հանրային ծառայության մասին» օրենքի 40.1-րդ հոդվածով սահմանվել են հայտարարագրման ենթակա ծախսերի տեսակները, ծախսերի հայտարարագրման դեպքում ներկայացվող տեղեկատվությունը և այլն։ Ծախսերի հայտարարագրի </w:t>
      </w:r>
      <w:r w:rsidR="001C0EF0" w:rsidRPr="002F5A97">
        <w:rPr>
          <w:bCs/>
          <w:lang w:val="hy-AM"/>
        </w:rPr>
        <w:t xml:space="preserve">ներդրմամբ պայմանավորված՝ վերանայվել են հայտարարագրման ինստիտուտի հետ կապված մյուս կարգավորումները ևս: </w:t>
      </w:r>
      <w:r w:rsidR="000C0C99" w:rsidRPr="002F5A97">
        <w:rPr>
          <w:bCs/>
          <w:lang w:val="hy-AM"/>
        </w:rPr>
        <w:t>Վ</w:t>
      </w:r>
      <w:r w:rsidR="00E51D76" w:rsidRPr="002F5A97">
        <w:rPr>
          <w:bCs/>
          <w:lang w:val="hy-AM"/>
        </w:rPr>
        <w:t>երանայվել է գույքի հայտարարագրերի բովանդակությունը: Ներդրվել է փաստացի տիրապետվող գույքի, հայտարարատուի անունից, օգտին կամ հաշվին ձեռք բերված, երրորդ անձի սեփականության իրավունքով պատկանող գույքի, ինչպես նաև այն գույքի հայտարարագրման պահանջ, որից փաստացի օգուտ է ստանում կամ տնօրինում է հայտարարատուն: Ընդլայնվել է գույքի հայտարարագր</w:t>
      </w:r>
      <w:r w:rsidR="006245F7" w:rsidRPr="002F5A97">
        <w:rPr>
          <w:bCs/>
          <w:lang w:val="hy-AM"/>
        </w:rPr>
        <w:t xml:space="preserve">ով </w:t>
      </w:r>
      <w:r w:rsidR="00E51D76" w:rsidRPr="002F5A97">
        <w:rPr>
          <w:bCs/>
          <w:lang w:val="hy-AM"/>
        </w:rPr>
        <w:t>ներկայացվող տեղեկատվության շրջանակը: Օրենքով հստակեցվել է նաև հայտարարագրման ենթակա եկամուտների տեսակները: Վերանայվել է եկամտի հայտարարագրում ներկայացվող տեղեկատվության շրջանակը: Փոփոխությունների են ենթարկվել շահերի հայտարարագրման որոշ կարգավորումներ և այլն</w:t>
      </w:r>
      <w:r w:rsidR="004C723E" w:rsidRPr="002F5A97">
        <w:rPr>
          <w:bCs/>
          <w:lang w:val="hy-AM"/>
        </w:rPr>
        <w:t>:</w:t>
      </w:r>
      <w:r w:rsidR="00E51D76" w:rsidRPr="002F5A97">
        <w:rPr>
          <w:bCs/>
          <w:lang w:val="hy-AM"/>
        </w:rPr>
        <w:t xml:space="preserve"> </w:t>
      </w:r>
      <w:r w:rsidR="003E4A80" w:rsidRPr="002F5A97">
        <w:rPr>
          <w:bCs/>
          <w:lang w:val="hy-AM"/>
        </w:rPr>
        <w:t>Հարկ է նշել, որ վերոնշյալով պայմանավորված</w:t>
      </w:r>
      <w:r w:rsidR="00E73F5A" w:rsidRPr="002F5A97">
        <w:rPr>
          <w:bCs/>
          <w:lang w:val="hy-AM"/>
        </w:rPr>
        <w:t>՝</w:t>
      </w:r>
      <w:r w:rsidR="000C1093" w:rsidRPr="002F5A97">
        <w:rPr>
          <w:bCs/>
          <w:lang w:val="hy-AM"/>
        </w:rPr>
        <w:t xml:space="preserve"> Հայաստանի Հանրապետության կառավարության 2021 թվականի մայիսի 27-ի N 858-Ն</w:t>
      </w:r>
      <w:r w:rsidR="00C457A3" w:rsidRPr="002F5A97">
        <w:rPr>
          <w:bCs/>
          <w:lang w:val="hy-AM"/>
        </w:rPr>
        <w:t xml:space="preserve"> որոշմամբ</w:t>
      </w:r>
      <w:r w:rsidR="003E4A80" w:rsidRPr="002F5A97">
        <w:rPr>
          <w:bCs/>
          <w:lang w:val="hy-AM"/>
        </w:rPr>
        <w:t xml:space="preserve"> փոփոխություն</w:t>
      </w:r>
      <w:r w:rsidR="000C1093" w:rsidRPr="002F5A97">
        <w:rPr>
          <w:bCs/>
          <w:lang w:val="hy-AM"/>
        </w:rPr>
        <w:t xml:space="preserve"> է</w:t>
      </w:r>
      <w:r w:rsidR="003E4A80" w:rsidRPr="002F5A97">
        <w:rPr>
          <w:bCs/>
          <w:lang w:val="hy-AM"/>
        </w:rPr>
        <w:t xml:space="preserve"> </w:t>
      </w:r>
      <w:r w:rsidR="00E73F5A" w:rsidRPr="002F5A97">
        <w:rPr>
          <w:bCs/>
          <w:lang w:val="hy-AM"/>
        </w:rPr>
        <w:t xml:space="preserve">կատարվել </w:t>
      </w:r>
      <w:r w:rsidR="00B82B01" w:rsidRPr="002F5A97">
        <w:rPr>
          <w:bCs/>
          <w:lang w:val="hy-AM"/>
        </w:rPr>
        <w:t xml:space="preserve">Հայաստանի Հանրապետության </w:t>
      </w:r>
      <w:r w:rsidR="00173AEF" w:rsidRPr="002F5A97">
        <w:rPr>
          <w:bCs/>
          <w:lang w:val="hy-AM"/>
        </w:rPr>
        <w:t>կառավարության</w:t>
      </w:r>
      <w:r w:rsidR="00B82B01" w:rsidRPr="002F5A97">
        <w:rPr>
          <w:bCs/>
          <w:lang w:val="hy-AM"/>
        </w:rPr>
        <w:t xml:space="preserve"> </w:t>
      </w:r>
      <w:r w:rsidR="001D0E91" w:rsidRPr="002F5A97">
        <w:rPr>
          <w:bCs/>
          <w:lang w:val="hy-AM"/>
        </w:rPr>
        <w:t>2020</w:t>
      </w:r>
      <w:r w:rsidR="00B82B01" w:rsidRPr="002F5A97">
        <w:rPr>
          <w:bCs/>
          <w:lang w:val="hy-AM"/>
        </w:rPr>
        <w:t xml:space="preserve"> թվականի հունվարի</w:t>
      </w:r>
      <w:r w:rsidR="001D0E91" w:rsidRPr="002F5A97">
        <w:rPr>
          <w:bCs/>
          <w:lang w:val="hy-AM"/>
        </w:rPr>
        <w:t xml:space="preserve"> 30</w:t>
      </w:r>
      <w:r w:rsidR="00B82B01" w:rsidRPr="002F5A97">
        <w:rPr>
          <w:bCs/>
          <w:lang w:val="hy-AM"/>
        </w:rPr>
        <w:t>-</w:t>
      </w:r>
      <w:r w:rsidR="005B611F" w:rsidRPr="002F5A97">
        <w:rPr>
          <w:bCs/>
          <w:lang w:val="hy-AM"/>
        </w:rPr>
        <w:t>ի</w:t>
      </w:r>
      <w:r w:rsidR="00B82B01" w:rsidRPr="002F5A97">
        <w:rPr>
          <w:bCs/>
          <w:lang w:val="hy-AM"/>
        </w:rPr>
        <w:t xml:space="preserve"> </w:t>
      </w:r>
      <w:r w:rsidR="001D0E91" w:rsidRPr="002F5A97">
        <w:rPr>
          <w:bCs/>
          <w:lang w:val="hy-AM"/>
        </w:rPr>
        <w:t>«Հայտարարատու պաշտոնատար անձի գույքի, եկամուտների և</w:t>
      </w:r>
      <w:r w:rsidR="00785614">
        <w:rPr>
          <w:rFonts w:ascii="Courier New" w:hAnsi="Courier New" w:cs="Courier New"/>
          <w:bCs/>
          <w:lang w:val="hy-AM"/>
        </w:rPr>
        <w:t xml:space="preserve"> </w:t>
      </w:r>
      <w:r w:rsidR="001D0E91" w:rsidRPr="002F5A97">
        <w:rPr>
          <w:bCs/>
          <w:lang w:val="hy-AM"/>
        </w:rPr>
        <w:t>շահերի, նրա ընտանիքի անդամների գույքի և եկամուտների</w:t>
      </w:r>
      <w:r w:rsidR="001D0E91" w:rsidRPr="002F5A97">
        <w:rPr>
          <w:rFonts w:ascii="Courier New" w:hAnsi="Courier New" w:cs="Courier New"/>
          <w:bCs/>
          <w:lang w:val="hy-AM"/>
        </w:rPr>
        <w:t> </w:t>
      </w:r>
      <w:r w:rsidR="001D0E91" w:rsidRPr="002F5A97">
        <w:rPr>
          <w:bCs/>
          <w:lang w:val="hy-AM"/>
        </w:rPr>
        <w:t>տարեկան հայտարարագրի ու հայտարարատու</w:t>
      </w:r>
      <w:r w:rsidR="00785614">
        <w:rPr>
          <w:bCs/>
          <w:lang w:val="hy-AM"/>
        </w:rPr>
        <w:t xml:space="preserve"> </w:t>
      </w:r>
      <w:r w:rsidR="001D0E91" w:rsidRPr="002F5A97">
        <w:rPr>
          <w:bCs/>
          <w:lang w:val="hy-AM"/>
        </w:rPr>
        <w:t>պաշտոնատար անձի՝</w:t>
      </w:r>
      <w:r w:rsidR="001D0E91" w:rsidRPr="002F5A97">
        <w:rPr>
          <w:rFonts w:ascii="Courier New" w:hAnsi="Courier New" w:cs="Courier New"/>
          <w:bCs/>
          <w:lang w:val="hy-AM"/>
        </w:rPr>
        <w:t> </w:t>
      </w:r>
      <w:r w:rsidR="001D0E91" w:rsidRPr="002F5A97">
        <w:rPr>
          <w:bCs/>
          <w:lang w:val="hy-AM"/>
        </w:rPr>
        <w:t>պաշտոնեական պարտականություններն ստանձնելու կամ</w:t>
      </w:r>
      <w:r w:rsidR="001D0E91" w:rsidRPr="002F5A97">
        <w:rPr>
          <w:rFonts w:ascii="Courier New" w:hAnsi="Courier New" w:cs="Courier New"/>
          <w:bCs/>
          <w:lang w:val="hy-AM"/>
        </w:rPr>
        <w:t> </w:t>
      </w:r>
      <w:r w:rsidR="001D0E91" w:rsidRPr="002F5A97">
        <w:rPr>
          <w:bCs/>
          <w:lang w:val="hy-AM"/>
        </w:rPr>
        <w:t>պաշտոնեական պարտականությունները դադարեցնելու օրվա դրությամբ առկա գույքի, եկամուտների և շահերի, նրա</w:t>
      </w:r>
      <w:r w:rsidR="001D0E91" w:rsidRPr="002F5A97">
        <w:rPr>
          <w:rFonts w:ascii="Calibri" w:hAnsi="Calibri" w:cs="Calibri"/>
          <w:bCs/>
          <w:lang w:val="hy-AM"/>
        </w:rPr>
        <w:t> </w:t>
      </w:r>
      <w:r w:rsidR="001D0E91" w:rsidRPr="002F5A97">
        <w:rPr>
          <w:bCs/>
          <w:lang w:val="hy-AM"/>
        </w:rPr>
        <w:t>ընտանիքի անդամների գույքի և եկամուտների հայտարարագրի</w:t>
      </w:r>
      <w:r w:rsidR="001D0E91" w:rsidRPr="002F5A97">
        <w:rPr>
          <w:rFonts w:ascii="Calibri" w:hAnsi="Calibri" w:cs="Calibri"/>
          <w:bCs/>
          <w:lang w:val="hy-AM"/>
        </w:rPr>
        <w:t> </w:t>
      </w:r>
      <w:r w:rsidR="001D0E91" w:rsidRPr="002F5A97">
        <w:rPr>
          <w:bCs/>
          <w:lang w:val="hy-AM"/>
        </w:rPr>
        <w:t>օրինակելի</w:t>
      </w:r>
      <w:r w:rsidR="00D12018" w:rsidRPr="002F5A97">
        <w:rPr>
          <w:bCs/>
          <w:lang w:val="hy-AM"/>
        </w:rPr>
        <w:t xml:space="preserve"> </w:t>
      </w:r>
      <w:r w:rsidR="001D0E91" w:rsidRPr="002F5A97">
        <w:rPr>
          <w:bCs/>
          <w:lang w:val="hy-AM"/>
        </w:rPr>
        <w:t xml:space="preserve">ձևերը </w:t>
      </w:r>
      <w:r w:rsidR="00D12018" w:rsidRPr="002F5A97">
        <w:rPr>
          <w:bCs/>
          <w:lang w:val="hy-AM"/>
        </w:rPr>
        <w:t>սահմանելու</w:t>
      </w:r>
      <w:r w:rsidR="009A774A" w:rsidRPr="002F5A97">
        <w:rPr>
          <w:bCs/>
          <w:lang w:val="hy-AM"/>
        </w:rPr>
        <w:t xml:space="preserve"> </w:t>
      </w:r>
      <w:r w:rsidR="001D0E91" w:rsidRPr="002F5A97">
        <w:rPr>
          <w:bCs/>
          <w:lang w:val="hy-AM"/>
        </w:rPr>
        <w:t>և</w:t>
      </w:r>
      <w:r w:rsidR="009A774A" w:rsidRPr="002F5A97">
        <w:rPr>
          <w:rFonts w:ascii="Calibri" w:hAnsi="Calibri" w:cs="Calibri"/>
          <w:bCs/>
          <w:lang w:val="hy-AM"/>
        </w:rPr>
        <w:t xml:space="preserve"> </w:t>
      </w:r>
      <w:r w:rsidR="001D0E91" w:rsidRPr="002F5A97">
        <w:rPr>
          <w:bCs/>
          <w:lang w:val="hy-AM"/>
        </w:rPr>
        <w:t>Հայաստանի</w:t>
      </w:r>
      <w:r w:rsidR="009A774A" w:rsidRPr="002F5A97">
        <w:rPr>
          <w:rFonts w:ascii="Calibri" w:hAnsi="Calibri" w:cs="Calibri"/>
          <w:bCs/>
          <w:lang w:val="hy-AM"/>
        </w:rPr>
        <w:t xml:space="preserve"> </w:t>
      </w:r>
      <w:r w:rsidR="001D0E91" w:rsidRPr="002F5A97">
        <w:rPr>
          <w:bCs/>
          <w:lang w:val="hy-AM"/>
        </w:rPr>
        <w:t>Հանրապետության</w:t>
      </w:r>
      <w:r w:rsidR="001D0E91" w:rsidRPr="002F5A97">
        <w:rPr>
          <w:rFonts w:ascii="Calibri" w:hAnsi="Calibri" w:cs="Calibri"/>
          <w:bCs/>
          <w:lang w:val="hy-AM"/>
        </w:rPr>
        <w:t> </w:t>
      </w:r>
      <w:r w:rsidR="001D0E91" w:rsidRPr="002F5A97">
        <w:rPr>
          <w:bCs/>
          <w:lang w:val="hy-AM"/>
        </w:rPr>
        <w:t>կառավարության 2011 թվականի դեկտեմբերի 15-ի N 1819-Ն</w:t>
      </w:r>
      <w:r w:rsidR="001D0E91" w:rsidRPr="002F5A97">
        <w:rPr>
          <w:rFonts w:ascii="Calibri" w:hAnsi="Calibri" w:cs="Calibri"/>
          <w:bCs/>
          <w:lang w:val="hy-AM"/>
        </w:rPr>
        <w:t> </w:t>
      </w:r>
      <w:r w:rsidR="001D0E91" w:rsidRPr="002F5A97">
        <w:rPr>
          <w:bCs/>
          <w:lang w:val="hy-AM"/>
        </w:rPr>
        <w:t xml:space="preserve">որոշումն ուժը կորցրած ճանաչելու մասին» </w:t>
      </w:r>
      <w:r w:rsidR="0011486A" w:rsidRPr="002F5A97">
        <w:rPr>
          <w:bCs/>
          <w:lang w:val="hy-AM"/>
        </w:rPr>
        <w:t xml:space="preserve">N 102-Ն </w:t>
      </w:r>
      <w:r w:rsidR="005B611F" w:rsidRPr="002F5A97">
        <w:rPr>
          <w:bCs/>
          <w:lang w:val="hy-AM"/>
        </w:rPr>
        <w:t>որոշման մեջ</w:t>
      </w:r>
      <w:r w:rsidR="00E82C82" w:rsidRPr="002F5A97">
        <w:rPr>
          <w:bCs/>
          <w:lang w:val="hy-AM"/>
        </w:rPr>
        <w:t>:</w:t>
      </w:r>
      <w:r w:rsidR="00D32148" w:rsidRPr="002F5A97">
        <w:rPr>
          <w:bCs/>
          <w:lang w:val="hy-AM"/>
        </w:rPr>
        <w:t xml:space="preserve"> </w:t>
      </w:r>
      <w:r w:rsidR="00E82C82" w:rsidRPr="002F5A97">
        <w:rPr>
          <w:bCs/>
          <w:lang w:val="hy-AM"/>
        </w:rPr>
        <w:t>Կատարված փոփոխությամբ</w:t>
      </w:r>
      <w:r w:rsidR="00D32148" w:rsidRPr="002F5A97">
        <w:rPr>
          <w:bCs/>
          <w:lang w:val="hy-AM"/>
        </w:rPr>
        <w:t xml:space="preserve"> խմբագր</w:t>
      </w:r>
      <w:r w:rsidR="00E82C82" w:rsidRPr="002F5A97">
        <w:rPr>
          <w:bCs/>
          <w:lang w:val="hy-AM"/>
        </w:rPr>
        <w:t>վ</w:t>
      </w:r>
      <w:r w:rsidR="00D32148" w:rsidRPr="002F5A97">
        <w:rPr>
          <w:bCs/>
          <w:lang w:val="hy-AM"/>
        </w:rPr>
        <w:t>ել</w:t>
      </w:r>
      <w:r w:rsidR="00E82C82" w:rsidRPr="002F5A97">
        <w:rPr>
          <w:bCs/>
          <w:lang w:val="hy-AM"/>
        </w:rPr>
        <w:t xml:space="preserve"> </w:t>
      </w:r>
      <w:r w:rsidR="009E58A0" w:rsidRPr="002F5A97">
        <w:rPr>
          <w:bCs/>
          <w:lang w:val="hy-AM"/>
        </w:rPr>
        <w:t>է</w:t>
      </w:r>
      <w:r w:rsidR="00CF3CF8" w:rsidRPr="002F5A97">
        <w:rPr>
          <w:bCs/>
          <w:lang w:val="hy-AM"/>
        </w:rPr>
        <w:t xml:space="preserve"> </w:t>
      </w:r>
      <w:r w:rsidR="009E58A0" w:rsidRPr="002F5A97">
        <w:rPr>
          <w:bCs/>
          <w:lang w:val="hy-AM"/>
        </w:rPr>
        <w:t>հայտարարագրման համակարգը</w:t>
      </w:r>
      <w:r w:rsidR="00785614">
        <w:rPr>
          <w:bCs/>
          <w:lang w:val="hy-AM"/>
        </w:rPr>
        <w:t>՝</w:t>
      </w:r>
      <w:r w:rsidR="00D32148" w:rsidRPr="002F5A97">
        <w:rPr>
          <w:bCs/>
          <w:lang w:val="hy-AM"/>
        </w:rPr>
        <w:t xml:space="preserve"> </w:t>
      </w:r>
      <w:r w:rsidR="009E58A0" w:rsidRPr="002F5A97">
        <w:rPr>
          <w:bCs/>
          <w:lang w:val="hy-AM"/>
        </w:rPr>
        <w:t>այն</w:t>
      </w:r>
      <w:r w:rsidR="00D32148" w:rsidRPr="002F5A97">
        <w:rPr>
          <w:bCs/>
          <w:lang w:val="hy-AM"/>
        </w:rPr>
        <w:t xml:space="preserve"> համապատասխանեցնելով </w:t>
      </w:r>
      <w:r w:rsidR="00A4363E" w:rsidRPr="002F5A97">
        <w:rPr>
          <w:bCs/>
          <w:lang w:val="hy-AM"/>
        </w:rPr>
        <w:t>Օ</w:t>
      </w:r>
      <w:r w:rsidR="00D32148" w:rsidRPr="002F5A97">
        <w:rPr>
          <w:bCs/>
          <w:lang w:val="hy-AM"/>
        </w:rPr>
        <w:t>րենքի կարգավորումներին՝ ներառելով նոր ներդրված ինստիտուտները։</w:t>
      </w:r>
      <w:r w:rsidR="00785614">
        <w:rPr>
          <w:bCs/>
          <w:lang w:val="hy-AM"/>
        </w:rPr>
        <w:t xml:space="preserve"> </w:t>
      </w:r>
      <w:r w:rsidR="00913D7C" w:rsidRPr="002F5A97">
        <w:rPr>
          <w:bCs/>
          <w:lang w:val="hy-AM"/>
        </w:rPr>
        <w:t>Վերոգրյալի հաշվառմամբ, ինչպես նաև</w:t>
      </w:r>
      <w:r w:rsidR="00DE0C18" w:rsidRPr="002F5A97">
        <w:rPr>
          <w:bCs/>
          <w:lang w:val="hy-AM"/>
        </w:rPr>
        <w:t xml:space="preserve"> հաշվի</w:t>
      </w:r>
      <w:r w:rsidR="00485CA2" w:rsidRPr="002F5A97">
        <w:rPr>
          <w:bCs/>
          <w:lang w:val="hy-AM"/>
        </w:rPr>
        <w:t xml:space="preserve"> </w:t>
      </w:r>
      <w:r w:rsidR="00DE0C18" w:rsidRPr="002F5A97">
        <w:rPr>
          <w:bCs/>
          <w:lang w:val="hy-AM"/>
        </w:rPr>
        <w:t xml:space="preserve">առնելով այն հանգամանքը, որ «Հանրային ծառայության </w:t>
      </w:r>
      <w:r w:rsidR="00DE0C18" w:rsidRPr="002F5A97">
        <w:rPr>
          <w:bCs/>
          <w:lang w:val="hy-AM"/>
        </w:rPr>
        <w:lastRenderedPageBreak/>
        <w:t xml:space="preserve">մասին» օրենքի 43-րդ հոդվածի </w:t>
      </w:r>
      <w:r w:rsidR="00876D5C" w:rsidRPr="002F5A97">
        <w:rPr>
          <w:bCs/>
          <w:lang w:val="hy-AM"/>
        </w:rPr>
        <w:t xml:space="preserve">2-րդ մասի համաձայն </w:t>
      </w:r>
      <w:r w:rsidR="008526A3" w:rsidRPr="002F5A97">
        <w:rPr>
          <w:bCs/>
          <w:lang w:val="hy-AM"/>
        </w:rPr>
        <w:t>հայտարարագրում ներառված հրապարակման (տրամադրման) ենթակա տվյալների ցանկը սահմանում է Կառավարությունը</w:t>
      </w:r>
      <w:r w:rsidR="00785614">
        <w:rPr>
          <w:bCs/>
          <w:lang w:val="hy-AM"/>
        </w:rPr>
        <w:t>՝</w:t>
      </w:r>
      <w:r w:rsidR="00DE0C18" w:rsidRPr="002F5A97">
        <w:rPr>
          <w:bCs/>
          <w:lang w:val="hy-AM"/>
        </w:rPr>
        <w:t xml:space="preserve"> </w:t>
      </w:r>
      <w:r w:rsidR="00485CA2" w:rsidRPr="002F5A97">
        <w:rPr>
          <w:bCs/>
          <w:lang w:val="hy-AM"/>
        </w:rPr>
        <w:t>անհրաժեշտություն է առաջաց</w:t>
      </w:r>
      <w:r w:rsidR="00D057E1" w:rsidRPr="002F5A97">
        <w:rPr>
          <w:bCs/>
          <w:lang w:val="hy-AM"/>
        </w:rPr>
        <w:t>ել նաև</w:t>
      </w:r>
      <w:r w:rsidR="00B92A9B" w:rsidRPr="002F5A97">
        <w:rPr>
          <w:bCs/>
          <w:lang w:val="hy-AM"/>
        </w:rPr>
        <w:t xml:space="preserve"> </w:t>
      </w:r>
      <w:r w:rsidR="00D057E1" w:rsidRPr="002F5A97">
        <w:rPr>
          <w:bCs/>
          <w:lang w:val="hy-AM"/>
        </w:rPr>
        <w:t xml:space="preserve">վերանայել </w:t>
      </w:r>
      <w:r w:rsidR="00913D7C" w:rsidRPr="002F5A97">
        <w:rPr>
          <w:bCs/>
          <w:lang w:val="hy-AM"/>
        </w:rPr>
        <w:t>Հայաստանի Հանրապետության կառավարության 2020 թվականի մարտի 12-ի «Հայտարարատու պաշտոնատար անձի հայտարարագրում ներառված՝ հրապարակման (տրամադրման) ենթակա տվյալների ցանկը սահմանելու և Հայաստանի Հանրապետության կառավարության 2011 թվականի դեկտեմբերի 15-ի N 1835-Ն որոշումն ուժը կորցրած ճանաչելու մասին» N 306-Ն որոշումը</w:t>
      </w:r>
      <w:r w:rsidR="008526A3" w:rsidRPr="002F5A97">
        <w:rPr>
          <w:bCs/>
          <w:lang w:val="hy-AM"/>
        </w:rPr>
        <w:t>:</w:t>
      </w:r>
      <w:r w:rsidR="00D32148" w:rsidRPr="002F5A97">
        <w:rPr>
          <w:rFonts w:ascii="Courier New" w:hAnsi="Courier New" w:cs="Courier New"/>
          <w:bCs/>
          <w:lang w:val="hy-AM"/>
        </w:rPr>
        <w:t>  </w:t>
      </w:r>
    </w:p>
    <w:p w:rsidR="00496D90" w:rsidRPr="002F5A97" w:rsidRDefault="00496D90" w:rsidP="00496D90">
      <w:pPr>
        <w:spacing w:after="0" w:line="360" w:lineRule="auto"/>
        <w:ind w:firstLine="567"/>
        <w:contextualSpacing/>
        <w:jc w:val="both"/>
        <w:rPr>
          <w:rFonts w:ascii="Courier New" w:hAnsi="Courier New" w:cs="Courier New"/>
          <w:bCs/>
          <w:lang w:val="hy-AM"/>
        </w:rPr>
      </w:pPr>
    </w:p>
    <w:p w:rsidR="00984612" w:rsidRPr="002F5A97" w:rsidRDefault="00C83982" w:rsidP="00984612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2F5A97">
        <w:rPr>
          <w:b/>
          <w:bCs/>
          <w:lang w:val="hy-AM"/>
        </w:rPr>
        <w:t>Առաջարկվող կարգավորման բնույթը</w:t>
      </w:r>
      <w:r w:rsidRPr="002F5A97">
        <w:rPr>
          <w:bCs/>
          <w:lang w:val="hy-AM"/>
        </w:rPr>
        <w:t>.</w:t>
      </w:r>
    </w:p>
    <w:p w:rsidR="00E30491" w:rsidRPr="002F5A97" w:rsidRDefault="00527065" w:rsidP="00EF7792">
      <w:pPr>
        <w:spacing w:after="0" w:line="360" w:lineRule="auto"/>
        <w:ind w:firstLine="567"/>
        <w:jc w:val="both"/>
        <w:rPr>
          <w:bCs/>
          <w:lang w:val="hy-AM"/>
        </w:rPr>
      </w:pPr>
      <w:r w:rsidRPr="002F5A97">
        <w:rPr>
          <w:lang w:val="hy-AM"/>
        </w:rPr>
        <w:t xml:space="preserve">Հաշվի առնելով վերոգրյալը՝ Նախագծով առաջարկվում է Հայաստանի Հանրապետության կառավարության 2020 թվականի հունվարի 30-ի N </w:t>
      </w:r>
      <w:r w:rsidR="00207D96" w:rsidRPr="002F5A97">
        <w:rPr>
          <w:lang w:val="hy-AM"/>
        </w:rPr>
        <w:t>306</w:t>
      </w:r>
      <w:r w:rsidRPr="002F5A97">
        <w:rPr>
          <w:lang w:val="hy-AM"/>
        </w:rPr>
        <w:t xml:space="preserve">-Ն որոշման մեջ իրականացնել համապատասխան փոփոխություններ։ Մասնավորապես, առաջարկվում է խմբագրել </w:t>
      </w:r>
      <w:r w:rsidR="000275B6" w:rsidRPr="002F5A97">
        <w:rPr>
          <w:lang w:val="hy-AM"/>
        </w:rPr>
        <w:t>որոշման հավելվածը</w:t>
      </w:r>
      <w:r w:rsidR="007E0414" w:rsidRPr="002F5A97">
        <w:rPr>
          <w:lang w:val="hy-AM"/>
        </w:rPr>
        <w:t>՝</w:t>
      </w:r>
      <w:r w:rsidRPr="002F5A97">
        <w:rPr>
          <w:lang w:val="hy-AM"/>
        </w:rPr>
        <w:t xml:space="preserve"> այն համապատասխանեցնելով Օրենքով սահմանված </w:t>
      </w:r>
      <w:r w:rsidR="007E0414" w:rsidRPr="002F5A97">
        <w:rPr>
          <w:lang w:val="hy-AM"/>
        </w:rPr>
        <w:t>կարգավորումներին և</w:t>
      </w:r>
      <w:r w:rsidRPr="002F5A97">
        <w:rPr>
          <w:lang w:val="hy-AM"/>
        </w:rPr>
        <w:t xml:space="preserve"> ներառելով նոր ներդրված </w:t>
      </w:r>
      <w:r w:rsidR="002524C2" w:rsidRPr="002F5A97">
        <w:rPr>
          <w:lang w:val="hy-AM"/>
        </w:rPr>
        <w:t xml:space="preserve">ինստիտուտների </w:t>
      </w:r>
      <w:r w:rsidR="007E0414" w:rsidRPr="002F5A97">
        <w:rPr>
          <w:lang w:val="hy-AM"/>
        </w:rPr>
        <w:t>շրջանակում</w:t>
      </w:r>
      <w:r w:rsidR="002524C2" w:rsidRPr="002F5A97">
        <w:rPr>
          <w:lang w:val="hy-AM"/>
        </w:rPr>
        <w:t xml:space="preserve"> տեղեկատվության հրապարակումը</w:t>
      </w:r>
      <w:r w:rsidRPr="002F5A97">
        <w:rPr>
          <w:lang w:val="hy-AM"/>
        </w:rPr>
        <w:t xml:space="preserve">։ Ընդ որում, հաշվի առնելով փոփոխությունների լայնածավալ բնույթը, նպատակահարմար է գտնվել </w:t>
      </w:r>
      <w:r w:rsidR="00496D90" w:rsidRPr="002F5A97">
        <w:rPr>
          <w:lang w:val="hy-AM"/>
        </w:rPr>
        <w:t>որոշման հավելվածը</w:t>
      </w:r>
      <w:r w:rsidRPr="002F5A97">
        <w:rPr>
          <w:lang w:val="hy-AM"/>
        </w:rPr>
        <w:t xml:space="preserve"> շարադրել նոր խմբագրությամբ: </w:t>
      </w:r>
      <w:r w:rsidR="00E30491" w:rsidRPr="002F5A97">
        <w:rPr>
          <w:bCs/>
          <w:lang w:val="hy-AM"/>
        </w:rPr>
        <w:t>Մինչև նախագծի բուն կարգավորումներին անդրադառնալը</w:t>
      </w:r>
      <w:r w:rsidR="00785614">
        <w:rPr>
          <w:bCs/>
          <w:lang w:val="hy-AM"/>
        </w:rPr>
        <w:t>՝</w:t>
      </w:r>
      <w:r w:rsidR="00E30491" w:rsidRPr="002F5A97">
        <w:rPr>
          <w:bCs/>
          <w:lang w:val="hy-AM"/>
        </w:rPr>
        <w:t xml:space="preserve"> </w:t>
      </w:r>
      <w:r w:rsidR="00066205" w:rsidRPr="002F5A97">
        <w:rPr>
          <w:bCs/>
          <w:lang w:val="hy-AM"/>
        </w:rPr>
        <w:t>սույն նախագծի կարգավորումները պետք</w:t>
      </w:r>
      <w:r w:rsidR="00B6644C" w:rsidRPr="002F5A97">
        <w:rPr>
          <w:bCs/>
          <w:lang w:val="hy-AM"/>
        </w:rPr>
        <w:t xml:space="preserve"> է</w:t>
      </w:r>
      <w:r w:rsidR="00066205" w:rsidRPr="002F5A97">
        <w:rPr>
          <w:bCs/>
          <w:lang w:val="hy-AM"/>
        </w:rPr>
        <w:t xml:space="preserve"> դիտարկել</w:t>
      </w:r>
      <w:r w:rsidR="00CF3CF8" w:rsidRPr="002F5A97">
        <w:rPr>
          <w:bCs/>
          <w:lang w:val="hy-AM"/>
        </w:rPr>
        <w:t xml:space="preserve"> </w:t>
      </w:r>
      <w:r w:rsidR="00400243" w:rsidRPr="002F5A97">
        <w:rPr>
          <w:bCs/>
          <w:lang w:val="hy-AM"/>
        </w:rPr>
        <w:t>անձի իրավունքների պաշտպանության և հանրային շահի հավասարակշռման տեսանկյունից</w:t>
      </w:r>
      <w:r w:rsidR="001E20BD" w:rsidRPr="002F5A97">
        <w:rPr>
          <w:bCs/>
          <w:lang w:val="hy-AM"/>
        </w:rPr>
        <w:t>՝ ապահովելով հանրային վերահսկողության գործուն մեխանիզմներ և միաժամանակ չխախտելով հանրային պաշտոն զ</w:t>
      </w:r>
      <w:r w:rsidR="00DE5FF0" w:rsidRPr="002F5A97">
        <w:rPr>
          <w:bCs/>
          <w:lang w:val="hy-AM"/>
        </w:rPr>
        <w:t>բաղեցնող</w:t>
      </w:r>
      <w:r w:rsidR="001E20BD" w:rsidRPr="002F5A97">
        <w:rPr>
          <w:bCs/>
          <w:lang w:val="hy-AM"/>
        </w:rPr>
        <w:t xml:space="preserve"> անձի</w:t>
      </w:r>
      <w:r w:rsidR="00DE5FF0" w:rsidRPr="002F5A97">
        <w:rPr>
          <w:bCs/>
          <w:lang w:val="hy-AM"/>
        </w:rPr>
        <w:t xml:space="preserve"> կամ հանրային ծառայողի</w:t>
      </w:r>
      <w:r w:rsidR="001E20BD" w:rsidRPr="002F5A97">
        <w:rPr>
          <w:bCs/>
          <w:lang w:val="hy-AM"/>
        </w:rPr>
        <w:t xml:space="preserve"> մասնավոր կյանքի անձեռնմխելիությ</w:t>
      </w:r>
      <w:r w:rsidR="00DE5FF0" w:rsidRPr="002F5A97">
        <w:rPr>
          <w:bCs/>
          <w:lang w:val="hy-AM"/>
        </w:rPr>
        <w:t>ան իրավունքը</w:t>
      </w:r>
      <w:r w:rsidR="001E20BD" w:rsidRPr="002F5A97">
        <w:rPr>
          <w:bCs/>
          <w:lang w:val="hy-AM"/>
        </w:rPr>
        <w:t>:</w:t>
      </w:r>
      <w:r w:rsidR="00400243" w:rsidRPr="002F5A97">
        <w:rPr>
          <w:bCs/>
          <w:lang w:val="hy-AM"/>
        </w:rPr>
        <w:t xml:space="preserve"> </w:t>
      </w:r>
    </w:p>
    <w:p w:rsidR="00CF5D27" w:rsidRDefault="00B45171" w:rsidP="00CF5D27">
      <w:pPr>
        <w:spacing w:after="0" w:line="360" w:lineRule="auto"/>
        <w:ind w:firstLine="567"/>
        <w:jc w:val="both"/>
        <w:rPr>
          <w:bCs/>
          <w:lang w:val="hy-AM"/>
        </w:rPr>
      </w:pPr>
      <w:r w:rsidRPr="002F5A97">
        <w:rPr>
          <w:lang w:val="hy-AM"/>
        </w:rPr>
        <w:t>Նախագծ</w:t>
      </w:r>
      <w:r w:rsidR="00D629FF" w:rsidRPr="002F5A97">
        <w:rPr>
          <w:lang w:val="hy-AM"/>
        </w:rPr>
        <w:t xml:space="preserve">ի </w:t>
      </w:r>
      <w:r w:rsidRPr="002F5A97">
        <w:rPr>
          <w:lang w:val="hy-AM"/>
        </w:rPr>
        <w:t>կարգավորումներ</w:t>
      </w:r>
      <w:r w:rsidR="00BF180F" w:rsidRPr="002F5A97">
        <w:rPr>
          <w:lang w:val="hy-AM"/>
        </w:rPr>
        <w:t xml:space="preserve">ով առաջարկվում է </w:t>
      </w:r>
      <w:r w:rsidR="00E34974" w:rsidRPr="002F5A97">
        <w:rPr>
          <w:lang w:val="hy-AM"/>
        </w:rPr>
        <w:t xml:space="preserve">վերոնշյալ օրենսդրական փոփոխությունների հաշվառմամբ վերանայել </w:t>
      </w:r>
      <w:r w:rsidR="00671CD6" w:rsidRPr="002F5A97">
        <w:rPr>
          <w:lang w:val="hy-AM"/>
        </w:rPr>
        <w:t>ստացված գույքի</w:t>
      </w:r>
      <w:r w:rsidR="00E34974" w:rsidRPr="002F5A97">
        <w:rPr>
          <w:lang w:val="hy-AM"/>
        </w:rPr>
        <w:t>,</w:t>
      </w:r>
      <w:r w:rsidR="00671CD6" w:rsidRPr="002F5A97">
        <w:rPr>
          <w:lang w:val="hy-AM"/>
        </w:rPr>
        <w:t xml:space="preserve"> եկամուտների</w:t>
      </w:r>
      <w:r w:rsidR="00E34974" w:rsidRPr="002F5A97">
        <w:rPr>
          <w:lang w:val="hy-AM"/>
        </w:rPr>
        <w:t xml:space="preserve"> և</w:t>
      </w:r>
      <w:r w:rsidR="00E804E3" w:rsidRPr="002F5A97">
        <w:rPr>
          <w:lang w:val="hy-AM"/>
        </w:rPr>
        <w:t xml:space="preserve"> շահերի</w:t>
      </w:r>
      <w:r w:rsidR="00785614">
        <w:rPr>
          <w:lang w:val="hy-AM"/>
        </w:rPr>
        <w:t xml:space="preserve"> հայտարարագրերում ներառված </w:t>
      </w:r>
      <w:r w:rsidR="00FD0732" w:rsidRPr="002F5A97">
        <w:rPr>
          <w:lang w:val="hy-AM"/>
        </w:rPr>
        <w:t>հրապար</w:t>
      </w:r>
      <w:r w:rsidR="00FD0732">
        <w:rPr>
          <w:lang w:val="hy-AM"/>
        </w:rPr>
        <w:t>ա</w:t>
      </w:r>
      <w:r w:rsidR="00FD0732" w:rsidRPr="002F5A97">
        <w:rPr>
          <w:lang w:val="hy-AM"/>
        </w:rPr>
        <w:t>կ</w:t>
      </w:r>
      <w:r w:rsidR="00FD0732">
        <w:rPr>
          <w:lang w:val="hy-AM"/>
        </w:rPr>
        <w:t xml:space="preserve">ման ենթակա </w:t>
      </w:r>
      <w:r w:rsidR="00A904AA" w:rsidRPr="002F5A97">
        <w:rPr>
          <w:lang w:val="hy-AM"/>
        </w:rPr>
        <w:t>տեղեկատվությ</w:t>
      </w:r>
      <w:r w:rsidR="00E34974" w:rsidRPr="002F5A97">
        <w:rPr>
          <w:lang w:val="hy-AM"/>
        </w:rPr>
        <w:t>ան</w:t>
      </w:r>
      <w:r w:rsidR="008447DE" w:rsidRPr="002F5A97">
        <w:rPr>
          <w:lang w:val="hy-AM"/>
        </w:rPr>
        <w:t xml:space="preserve"> </w:t>
      </w:r>
      <w:r w:rsidR="00E34974" w:rsidRPr="002F5A97">
        <w:rPr>
          <w:lang w:val="hy-AM"/>
        </w:rPr>
        <w:t>շրջանակը</w:t>
      </w:r>
      <w:r w:rsidR="008447DE" w:rsidRPr="002F5A97">
        <w:rPr>
          <w:lang w:val="hy-AM"/>
        </w:rPr>
        <w:t>:</w:t>
      </w:r>
      <w:r w:rsidR="00C60496">
        <w:rPr>
          <w:lang w:val="hy-AM"/>
        </w:rPr>
        <w:t xml:space="preserve"> Միևնույն ժամանակ, հարկ է նշել, որ գույքի, եկամուտների և շահերի հայտարարագրի հրապարակման ենթակա տվյալները հիմնականում համահունչ են </w:t>
      </w:r>
      <w:r w:rsidR="00C60496" w:rsidRPr="002F5A97">
        <w:rPr>
          <w:lang w:val="hy-AM"/>
        </w:rPr>
        <w:t xml:space="preserve">2020 թվականի հունվարի 30-ի N 306-Ն </w:t>
      </w:r>
      <w:r w:rsidR="00C60496">
        <w:rPr>
          <w:lang w:val="hy-AM"/>
        </w:rPr>
        <w:t xml:space="preserve">որոշմամբ սահմանված կարգավորումներին։ Հաշվի առնելով այն հանգամանքը, որ 2021 թվականի հունվարի 19-ի </w:t>
      </w:r>
      <w:r w:rsidR="00C60496" w:rsidRPr="002F5A97">
        <w:rPr>
          <w:bCs/>
          <w:lang w:val="hy-AM"/>
        </w:rPr>
        <w:t>ՀՕ N 51-Ն օրենք</w:t>
      </w:r>
      <w:r w:rsidR="00C60496">
        <w:rPr>
          <w:bCs/>
          <w:lang w:val="hy-AM"/>
        </w:rPr>
        <w:t xml:space="preserve">ով ներդրվել էր նոր՝ ծախսերի </w:t>
      </w:r>
      <w:r w:rsidR="00C60496">
        <w:rPr>
          <w:bCs/>
          <w:lang w:val="hy-AM"/>
        </w:rPr>
        <w:lastRenderedPageBreak/>
        <w:t>հայտարարագրման ինստիտուտ</w:t>
      </w:r>
      <w:r w:rsidR="00FD0732">
        <w:rPr>
          <w:bCs/>
          <w:lang w:val="hy-AM"/>
        </w:rPr>
        <w:t>՝ անհրաժեշտություն է առաջացել նաև կարգավորելու</w:t>
      </w:r>
      <w:r w:rsidR="00C60496">
        <w:rPr>
          <w:bCs/>
          <w:lang w:val="hy-AM"/>
        </w:rPr>
        <w:t xml:space="preserve"> ծախսերի հրապարակման</w:t>
      </w:r>
      <w:r w:rsidR="00FD0732">
        <w:rPr>
          <w:bCs/>
          <w:lang w:val="hy-AM"/>
        </w:rPr>
        <w:t>ն առնչվող հարաբերությունները։</w:t>
      </w:r>
      <w:r w:rsidR="00C60496">
        <w:rPr>
          <w:bCs/>
          <w:lang w:val="hy-AM"/>
        </w:rPr>
        <w:t xml:space="preserve"> </w:t>
      </w:r>
      <w:r w:rsidR="00CF5D27">
        <w:rPr>
          <w:bCs/>
          <w:lang w:val="hy-AM"/>
        </w:rPr>
        <w:t>Հաշվի առնելով այն հանգամանքը, որ ծ</w:t>
      </w:r>
      <w:r w:rsidR="00CF5D27" w:rsidRPr="002F5A97">
        <w:rPr>
          <w:bCs/>
          <w:lang w:val="hy-AM"/>
        </w:rPr>
        <w:t xml:space="preserve">ախսերի </w:t>
      </w:r>
      <w:r w:rsidR="00CF5D27">
        <w:rPr>
          <w:bCs/>
          <w:lang w:val="hy-AM"/>
        </w:rPr>
        <w:t xml:space="preserve">հայտարարագրում </w:t>
      </w:r>
      <w:r w:rsidR="00CF5D27" w:rsidRPr="002F5A97">
        <w:rPr>
          <w:bCs/>
          <w:lang w:val="hy-AM"/>
        </w:rPr>
        <w:t>ներկայացվ</w:t>
      </w:r>
      <w:r w:rsidR="00CF5D27">
        <w:rPr>
          <w:bCs/>
          <w:lang w:val="hy-AM"/>
        </w:rPr>
        <w:t xml:space="preserve">ող </w:t>
      </w:r>
      <w:r w:rsidR="00CF5D27" w:rsidRPr="002F5A97">
        <w:rPr>
          <w:bCs/>
          <w:lang w:val="hy-AM"/>
        </w:rPr>
        <w:t>տեղեկություններ</w:t>
      </w:r>
      <w:r w:rsidR="00CF5D27">
        <w:rPr>
          <w:bCs/>
          <w:lang w:val="hy-AM"/>
        </w:rPr>
        <w:t>ի հրապարակումը</w:t>
      </w:r>
      <w:r w:rsidR="00CF5D27" w:rsidRPr="002F5A97">
        <w:rPr>
          <w:bCs/>
          <w:lang w:val="hy-AM"/>
        </w:rPr>
        <w:t xml:space="preserve"> կարող է հանգեցնել հայտարարատուի անձնական կյանքի որոշակի մանրամասների բացահայտ</w:t>
      </w:r>
      <w:r w:rsidR="00CF5D27">
        <w:rPr>
          <w:bCs/>
          <w:lang w:val="hy-AM"/>
        </w:rPr>
        <w:t xml:space="preserve">ման, </w:t>
      </w:r>
      <w:r w:rsidR="00CF5D27" w:rsidRPr="002F5A97">
        <w:rPr>
          <w:bCs/>
          <w:lang w:val="hy-AM"/>
        </w:rPr>
        <w:t>որը կդիտվի անհ</w:t>
      </w:r>
      <w:r w:rsidR="00CF5D27">
        <w:rPr>
          <w:bCs/>
          <w:lang w:val="hy-AM"/>
        </w:rPr>
        <w:t>ար</w:t>
      </w:r>
      <w:r w:rsidR="00CF5D27" w:rsidRPr="002F5A97">
        <w:rPr>
          <w:bCs/>
          <w:lang w:val="hy-AM"/>
        </w:rPr>
        <w:t>կի միջամտություն անձնական կյանքին</w:t>
      </w:r>
      <w:r w:rsidR="00CF5D27">
        <w:rPr>
          <w:bCs/>
          <w:lang w:val="hy-AM"/>
        </w:rPr>
        <w:t xml:space="preserve">՝ Անձնական տվյալների </w:t>
      </w:r>
      <w:r w:rsidR="00FD0732">
        <w:rPr>
          <w:bCs/>
          <w:lang w:val="hy-AM"/>
        </w:rPr>
        <w:t xml:space="preserve">պաշտպանության </w:t>
      </w:r>
      <w:r w:rsidR="00CF5D27">
        <w:rPr>
          <w:bCs/>
          <w:lang w:val="hy-AM"/>
        </w:rPr>
        <w:t xml:space="preserve">գործակալության առաջարկով </w:t>
      </w:r>
      <w:r w:rsidR="00FD0732">
        <w:rPr>
          <w:bCs/>
          <w:lang w:val="hy-AM"/>
        </w:rPr>
        <w:t>Ն</w:t>
      </w:r>
      <w:r w:rsidR="00CF5D27">
        <w:rPr>
          <w:bCs/>
          <w:lang w:val="hy-AM"/>
        </w:rPr>
        <w:t>ախագծով սահմանվել է, որ առանձին տեսակի ծախսերի վերաբերյալ հայտարարագրվող տվյալները հրապարակման ենթակա չեն</w:t>
      </w:r>
      <w:r w:rsidR="00CF5D27" w:rsidRPr="002F5A97">
        <w:rPr>
          <w:bCs/>
          <w:lang w:val="hy-AM"/>
        </w:rPr>
        <w:t xml:space="preserve">: </w:t>
      </w:r>
      <w:r w:rsidR="002E1BE7">
        <w:rPr>
          <w:bCs/>
          <w:lang w:val="hy-AM"/>
        </w:rPr>
        <w:t xml:space="preserve">Այսպես, </w:t>
      </w:r>
      <w:r w:rsidR="00CF5D27" w:rsidRPr="002F5A97">
        <w:rPr>
          <w:bCs/>
          <w:lang w:val="hy-AM"/>
        </w:rPr>
        <w:t>Մարդու իրավունքների եվրոպական դատարանը (այսուհետ նաև՝ ՄԻԵԴ) անձնական տվյալների պաշտպանության</w:t>
      </w:r>
      <w:r w:rsidR="002E1BE7">
        <w:rPr>
          <w:bCs/>
          <w:lang w:val="hy-AM"/>
        </w:rPr>
        <w:t>ն</w:t>
      </w:r>
      <w:r w:rsidR="00CF5D27" w:rsidRPr="002F5A97">
        <w:rPr>
          <w:bCs/>
          <w:lang w:val="hy-AM"/>
        </w:rPr>
        <w:t xml:space="preserve"> անդրադառնալիս նշել է, որ Մ</w:t>
      </w:r>
      <w:r w:rsidR="002E1BE7">
        <w:rPr>
          <w:bCs/>
          <w:lang w:val="hy-AM"/>
        </w:rPr>
        <w:t xml:space="preserve">արդու իրավունքների եվրոպական կոնվենցիայի </w:t>
      </w:r>
      <w:r w:rsidR="002E1BE7" w:rsidRPr="00664D53">
        <w:rPr>
          <w:bCs/>
          <w:lang w:val="hy-AM"/>
        </w:rPr>
        <w:t>(</w:t>
      </w:r>
      <w:r w:rsidR="002E1BE7">
        <w:rPr>
          <w:bCs/>
          <w:lang w:val="hy-AM"/>
        </w:rPr>
        <w:t>Մ</w:t>
      </w:r>
      <w:r w:rsidR="00CF5D27" w:rsidRPr="002F5A97">
        <w:rPr>
          <w:bCs/>
          <w:lang w:val="hy-AM"/>
        </w:rPr>
        <w:t>ԻԵԿ</w:t>
      </w:r>
      <w:r w:rsidR="002E1BE7" w:rsidRPr="00664D53">
        <w:rPr>
          <w:bCs/>
          <w:lang w:val="hy-AM"/>
        </w:rPr>
        <w:t>)</w:t>
      </w:r>
      <w:r w:rsidR="00CF5D27" w:rsidRPr="002F5A97">
        <w:rPr>
          <w:bCs/>
          <w:lang w:val="hy-AM"/>
        </w:rPr>
        <w:t xml:space="preserve"> 8-րդ հոդվածով նախատեսված</w:t>
      </w:r>
      <w:r w:rsidR="002E1BE7" w:rsidRPr="00664D53">
        <w:rPr>
          <w:bCs/>
          <w:lang w:val="hy-AM"/>
        </w:rPr>
        <w:t>`</w:t>
      </w:r>
      <w:r w:rsidR="00CF5D27" w:rsidRPr="002F5A97">
        <w:rPr>
          <w:bCs/>
          <w:lang w:val="hy-AM"/>
        </w:rPr>
        <w:t xml:space="preserve"> անձի անձնական կյանքի պաշտպանության իրավունք</w:t>
      </w:r>
      <w:r w:rsidR="002E1BE7">
        <w:rPr>
          <w:bCs/>
          <w:lang w:val="hy-AM"/>
        </w:rPr>
        <w:t>ն</w:t>
      </w:r>
      <w:r w:rsidR="00CF5D27" w:rsidRPr="002F5A97">
        <w:rPr>
          <w:bCs/>
          <w:lang w:val="hy-AM"/>
        </w:rPr>
        <w:t xml:space="preserve"> ապահովելիս պետությունը կարող է ստիպված լինել սահմանափակելու մյուս կողմի ՄԻԵ</w:t>
      </w:r>
      <w:r w:rsidR="002E1BE7">
        <w:rPr>
          <w:bCs/>
          <w:lang w:val="hy-AM"/>
        </w:rPr>
        <w:t>Կ</w:t>
      </w:r>
      <w:r w:rsidR="00CF5D27" w:rsidRPr="002F5A97">
        <w:rPr>
          <w:bCs/>
          <w:lang w:val="hy-AM"/>
        </w:rPr>
        <w:t xml:space="preserve"> 10-րդ հոդվածով (արտահայտվելու ազատությունը) սահմանված իրավունքը: Քննարկելով </w:t>
      </w:r>
      <w:r w:rsidR="002E1BE7">
        <w:rPr>
          <w:bCs/>
          <w:lang w:val="hy-AM"/>
        </w:rPr>
        <w:t>ժողովրդավարական</w:t>
      </w:r>
      <w:r w:rsidR="00CF5D27" w:rsidRPr="002F5A97">
        <w:rPr>
          <w:bCs/>
          <w:lang w:val="hy-AM"/>
        </w:rPr>
        <w:t xml:space="preserve"> հասարակություններում «այլոց իրավունքների կամ համբավի պաշտպանության» համատեքստում</w:t>
      </w:r>
      <w:r w:rsidR="00142378" w:rsidRPr="00142378">
        <w:rPr>
          <w:bCs/>
          <w:lang w:val="hy-AM"/>
        </w:rPr>
        <w:t xml:space="preserve"> </w:t>
      </w:r>
      <w:r w:rsidR="00142378" w:rsidRPr="002F5A97">
        <w:rPr>
          <w:bCs/>
          <w:lang w:val="hy-AM"/>
        </w:rPr>
        <w:t xml:space="preserve">միջամտության </w:t>
      </w:r>
      <w:r w:rsidR="00142378">
        <w:rPr>
          <w:bCs/>
          <w:lang w:val="hy-AM"/>
        </w:rPr>
        <w:t>հարց</w:t>
      </w:r>
      <w:r w:rsidR="00142378" w:rsidRPr="002F5A97">
        <w:rPr>
          <w:bCs/>
          <w:lang w:val="hy-AM"/>
        </w:rPr>
        <w:t>ը</w:t>
      </w:r>
      <w:r w:rsidR="00FD0732">
        <w:rPr>
          <w:bCs/>
          <w:lang w:val="hy-AM"/>
        </w:rPr>
        <w:t>՝</w:t>
      </w:r>
      <w:r w:rsidR="00CF5D27" w:rsidRPr="002F5A97">
        <w:rPr>
          <w:bCs/>
          <w:lang w:val="hy-AM"/>
        </w:rPr>
        <w:t xml:space="preserve"> </w:t>
      </w:r>
      <w:r w:rsidR="00142378">
        <w:rPr>
          <w:bCs/>
          <w:lang w:val="hy-AM"/>
        </w:rPr>
        <w:t xml:space="preserve">ՄԻԵԴն </w:t>
      </w:r>
      <w:r w:rsidR="00CF5D27" w:rsidRPr="002F5A97">
        <w:rPr>
          <w:bCs/>
          <w:lang w:val="hy-AM"/>
        </w:rPr>
        <w:t xml:space="preserve">անհրաժեշտ է </w:t>
      </w:r>
      <w:r w:rsidR="00142378">
        <w:rPr>
          <w:bCs/>
          <w:lang w:val="hy-AM"/>
        </w:rPr>
        <w:t xml:space="preserve">համարում </w:t>
      </w:r>
      <w:r w:rsidR="00CF5D27" w:rsidRPr="002F5A97">
        <w:rPr>
          <w:bCs/>
          <w:lang w:val="hy-AM"/>
        </w:rPr>
        <w:t>պարզել</w:t>
      </w:r>
      <w:r w:rsidR="00142378">
        <w:rPr>
          <w:bCs/>
          <w:lang w:val="hy-AM"/>
        </w:rPr>
        <w:t>,</w:t>
      </w:r>
      <w:r w:rsidR="00CF5D27" w:rsidRPr="002F5A97">
        <w:rPr>
          <w:bCs/>
          <w:lang w:val="hy-AM"/>
        </w:rPr>
        <w:t xml:space="preserve"> թե արդյոք պահպանվել է արդար </w:t>
      </w:r>
      <w:r w:rsidR="00142378">
        <w:rPr>
          <w:bCs/>
          <w:lang w:val="hy-AM"/>
        </w:rPr>
        <w:t xml:space="preserve">հավասարակշռություն </w:t>
      </w:r>
      <w:r w:rsidR="00CF5D27" w:rsidRPr="002F5A97">
        <w:rPr>
          <w:bCs/>
          <w:lang w:val="hy-AM"/>
        </w:rPr>
        <w:t>ՄԻԵԿ</w:t>
      </w:r>
      <w:r w:rsidR="00142378">
        <w:rPr>
          <w:bCs/>
          <w:lang w:val="hy-AM"/>
        </w:rPr>
        <w:t>-</w:t>
      </w:r>
      <w:r w:rsidR="00CF5D27" w:rsidRPr="002F5A97">
        <w:rPr>
          <w:bCs/>
          <w:lang w:val="hy-AM"/>
        </w:rPr>
        <w:t>ով երաշխավորված երկու</w:t>
      </w:r>
      <w:r w:rsidR="00142378">
        <w:rPr>
          <w:bCs/>
          <w:lang w:val="hy-AM"/>
        </w:rPr>
        <w:t xml:space="preserve"> իրար հակասող</w:t>
      </w:r>
      <w:r w:rsidR="00CF5D27" w:rsidRPr="002F5A97">
        <w:rPr>
          <w:bCs/>
          <w:lang w:val="hy-AM"/>
        </w:rPr>
        <w:t xml:space="preserve"> արժեքների պաշտպանության </w:t>
      </w:r>
      <w:r w:rsidR="00142378">
        <w:rPr>
          <w:bCs/>
          <w:lang w:val="hy-AM"/>
        </w:rPr>
        <w:t>միջև</w:t>
      </w:r>
      <w:r w:rsidR="00FD0732">
        <w:rPr>
          <w:bCs/>
          <w:lang w:val="hy-AM"/>
        </w:rPr>
        <w:t>։</w:t>
      </w:r>
      <w:r w:rsidR="00CF5D27" w:rsidRPr="002F5A97">
        <w:rPr>
          <w:rStyle w:val="FootnoteReference"/>
          <w:bCs/>
          <w:lang w:val="hy-AM"/>
        </w:rPr>
        <w:footnoteReference w:id="1"/>
      </w:r>
      <w:r w:rsidR="00CF5D27" w:rsidRPr="002F5A97">
        <w:rPr>
          <w:bCs/>
          <w:lang w:val="hy-AM"/>
        </w:rPr>
        <w:t xml:space="preserve"> Մեկ այլ որոշմամբ ՄԻԵԴ-ը նշել է, որ հասարակություն</w:t>
      </w:r>
      <w:r w:rsidR="00FD0732">
        <w:rPr>
          <w:bCs/>
          <w:lang w:val="hy-AM"/>
        </w:rPr>
        <w:t>ն ունի</w:t>
      </w:r>
      <w:r w:rsidR="00CF5D27" w:rsidRPr="002F5A97">
        <w:rPr>
          <w:bCs/>
          <w:lang w:val="hy-AM"/>
        </w:rPr>
        <w:t xml:space="preserve"> տեղեկացված լինելու իրավունք, </w:t>
      </w:r>
      <w:r w:rsidR="00FD0732">
        <w:rPr>
          <w:bCs/>
          <w:lang w:val="hy-AM"/>
        </w:rPr>
        <w:t>ինչը</w:t>
      </w:r>
      <w:r w:rsidR="00CF5D27" w:rsidRPr="002F5A97">
        <w:rPr>
          <w:bCs/>
          <w:lang w:val="hy-AM"/>
        </w:rPr>
        <w:t xml:space="preserve"> </w:t>
      </w:r>
      <w:r w:rsidR="00142378">
        <w:rPr>
          <w:bCs/>
          <w:lang w:val="hy-AM"/>
        </w:rPr>
        <w:t>ժողովրդավարական</w:t>
      </w:r>
      <w:r w:rsidR="00CF5D27" w:rsidRPr="002F5A97">
        <w:rPr>
          <w:bCs/>
          <w:lang w:val="hy-AM"/>
        </w:rPr>
        <w:t xml:space="preserve"> հասարակություններում հանդիսանում է էական իրավունքներից մեկը և կարող է առանձին դեպքերում տարածվել հանրային պաշտոն զբաղեցնող անձանց անձնական կյանքի որոշ ասպեկտների վրա</w:t>
      </w:r>
      <w:r w:rsidR="00142378">
        <w:rPr>
          <w:bCs/>
          <w:lang w:val="hy-AM"/>
        </w:rPr>
        <w:t>։</w:t>
      </w:r>
      <w:r w:rsidR="00CF5D27" w:rsidRPr="002F5A97">
        <w:rPr>
          <w:rStyle w:val="FootnoteReference"/>
          <w:bCs/>
          <w:lang w:val="hy-AM"/>
        </w:rPr>
        <w:footnoteReference w:id="2"/>
      </w:r>
      <w:r w:rsidR="00CF5D27" w:rsidRPr="002F5A97">
        <w:rPr>
          <w:bCs/>
          <w:lang w:val="hy-AM"/>
        </w:rPr>
        <w:t xml:space="preserve"> Բացի այդ, ՄԻԵԴ-ը հայտարարագրերի շրջանակներում հրապարակվող տեղեկատվությանը անդրադառնալիս նշել է, որ սա լրացուցիչ երաշխիք է ապահովելու հանրային վերահսկողությունը: Ըստ դատարանի</w:t>
      </w:r>
      <w:r w:rsidR="00142378">
        <w:rPr>
          <w:bCs/>
          <w:lang w:val="hy-AM"/>
        </w:rPr>
        <w:t>՝</w:t>
      </w:r>
      <w:r w:rsidR="00CF5D27" w:rsidRPr="002F5A97">
        <w:rPr>
          <w:bCs/>
          <w:lang w:val="hy-AM"/>
        </w:rPr>
        <w:t xml:space="preserve"> հասարակություն</w:t>
      </w:r>
      <w:r w:rsidR="00142378">
        <w:rPr>
          <w:bCs/>
          <w:lang w:val="hy-AM"/>
        </w:rPr>
        <w:t>ն</w:t>
      </w:r>
      <w:r w:rsidR="00CF5D27" w:rsidRPr="002F5A97">
        <w:rPr>
          <w:bCs/>
          <w:lang w:val="hy-AM"/>
        </w:rPr>
        <w:t xml:space="preserve"> ունի </w:t>
      </w:r>
      <w:r w:rsidR="00142378">
        <w:rPr>
          <w:bCs/>
          <w:lang w:val="hy-AM"/>
        </w:rPr>
        <w:t>լեգիտիմ</w:t>
      </w:r>
      <w:r w:rsidR="00CF5D27" w:rsidRPr="002F5A97">
        <w:rPr>
          <w:bCs/>
          <w:lang w:val="hy-AM"/>
        </w:rPr>
        <w:t xml:space="preserve"> ակնկալիք, որ պաշտոնատար </w:t>
      </w:r>
      <w:r w:rsidR="00142378">
        <w:rPr>
          <w:bCs/>
          <w:lang w:val="hy-AM"/>
        </w:rPr>
        <w:t>անձանց գործունեությունը</w:t>
      </w:r>
      <w:r w:rsidR="00CF5D27" w:rsidRPr="002F5A97">
        <w:rPr>
          <w:bCs/>
          <w:lang w:val="hy-AM"/>
        </w:rPr>
        <w:t xml:space="preserve"> լին</w:t>
      </w:r>
      <w:r w:rsidR="00142378">
        <w:rPr>
          <w:bCs/>
          <w:lang w:val="hy-AM"/>
        </w:rPr>
        <w:t>ի</w:t>
      </w:r>
      <w:r w:rsidR="00CF5D27" w:rsidRPr="002F5A97">
        <w:rPr>
          <w:bCs/>
          <w:lang w:val="hy-AM"/>
        </w:rPr>
        <w:t xml:space="preserve"> թափանցիկ</w:t>
      </w:r>
      <w:r w:rsidR="00CF5D27" w:rsidRPr="002F5A97">
        <w:rPr>
          <w:bCs/>
          <w:vertAlign w:val="superscript"/>
          <w:lang w:val="hy-AM"/>
        </w:rPr>
        <w:footnoteReference w:id="3"/>
      </w:r>
      <w:r w:rsidR="00142378">
        <w:rPr>
          <w:bCs/>
          <w:lang w:val="hy-AM"/>
        </w:rPr>
        <w:t>։</w:t>
      </w:r>
      <w:r w:rsidR="00CF5D27" w:rsidRPr="002F5A97">
        <w:rPr>
          <w:bCs/>
          <w:lang w:val="hy-AM"/>
        </w:rPr>
        <w:t xml:space="preserve"> </w:t>
      </w:r>
      <w:r w:rsidR="00142378">
        <w:rPr>
          <w:bCs/>
          <w:lang w:val="hy-AM"/>
        </w:rPr>
        <w:t>Ա</w:t>
      </w:r>
      <w:r w:rsidR="00CF5D27" w:rsidRPr="002F5A97">
        <w:rPr>
          <w:bCs/>
          <w:lang w:val="hy-AM"/>
        </w:rPr>
        <w:t>յլ կերպ ասած</w:t>
      </w:r>
      <w:r w:rsidR="00142378">
        <w:rPr>
          <w:bCs/>
          <w:lang w:val="hy-AM"/>
        </w:rPr>
        <w:t xml:space="preserve">՝ </w:t>
      </w:r>
      <w:r w:rsidR="00CF5D27" w:rsidRPr="002F5A97">
        <w:rPr>
          <w:bCs/>
          <w:lang w:val="hy-AM"/>
        </w:rPr>
        <w:t xml:space="preserve">նրանց </w:t>
      </w:r>
      <w:r w:rsidR="00CF5D27" w:rsidRPr="002F5A97">
        <w:rPr>
          <w:bCs/>
          <w:lang w:val="hy-AM"/>
        </w:rPr>
        <w:lastRenderedPageBreak/>
        <w:t>վերաբերյալ տեղեկատվությունը պետք է հասանելի լինի հանրությանը՝ հասարակական արդյունավետ վերահսկողության ապահովման նպատակով:</w:t>
      </w:r>
    </w:p>
    <w:p w:rsidR="00664D53" w:rsidRDefault="00FD0732" w:rsidP="00664D53">
      <w:pPr>
        <w:spacing w:after="0" w:line="360" w:lineRule="auto"/>
        <w:ind w:firstLine="567"/>
        <w:jc w:val="both"/>
        <w:rPr>
          <w:bCs/>
          <w:lang w:val="hy-AM"/>
        </w:rPr>
      </w:pPr>
      <w:r w:rsidRPr="002F5A97">
        <w:rPr>
          <w:bCs/>
          <w:lang w:val="hy-AM"/>
        </w:rPr>
        <w:t>Ամփոփելով ՄԻԵԴ-ի դիրքորոշումները</w:t>
      </w:r>
      <w:r>
        <w:rPr>
          <w:bCs/>
          <w:lang w:val="hy-AM"/>
        </w:rPr>
        <w:t>՝</w:t>
      </w:r>
      <w:r w:rsidRPr="002F5A97">
        <w:rPr>
          <w:bCs/>
          <w:lang w:val="hy-AM"/>
        </w:rPr>
        <w:t xml:space="preserve"> կարող ենք փաստել, որ մի կողմից անձնական կյանքի պաշտպանության իրավունքի և մյուս կողմից տեղեկություններ և գաղափարներ ստանալու և տարածելու ազատության իրավունքի հարաբերակցությունը ստանում են յուրահատուկ բնույթ, երբ խոսք է գնում պաշտոնատար անձանց անձնական կյանքին առնչվող տեղեկատվությանը: </w:t>
      </w:r>
      <w:r>
        <w:rPr>
          <w:bCs/>
          <w:lang w:val="hy-AM"/>
        </w:rPr>
        <w:t>Պ</w:t>
      </w:r>
      <w:r w:rsidRPr="002F5A97">
        <w:rPr>
          <w:bCs/>
          <w:lang w:val="hy-AM"/>
        </w:rPr>
        <w:t>աշտոնատար անձինք ևս օգտվում են անձնական կյանքի պաշտպանության իրավունքից և</w:t>
      </w:r>
      <w:r>
        <w:rPr>
          <w:bCs/>
          <w:lang w:val="hy-AM"/>
        </w:rPr>
        <w:t>,</w:t>
      </w:r>
      <w:r w:rsidRPr="002F5A97">
        <w:rPr>
          <w:bCs/>
          <w:lang w:val="hy-AM"/>
        </w:rPr>
        <w:t xml:space="preserve"> համապատասխանաբար</w:t>
      </w:r>
      <w:r>
        <w:rPr>
          <w:bCs/>
          <w:lang w:val="hy-AM"/>
        </w:rPr>
        <w:t>,</w:t>
      </w:r>
      <w:r w:rsidRPr="002F5A97">
        <w:rPr>
          <w:bCs/>
          <w:lang w:val="hy-AM"/>
        </w:rPr>
        <w:t xml:space="preserve"> պետությունը կրում է վերջիններիս անձնական տվյալների պաշտպանությունն ապահովելու </w:t>
      </w:r>
      <w:r>
        <w:rPr>
          <w:bCs/>
          <w:lang w:val="hy-AM"/>
        </w:rPr>
        <w:t xml:space="preserve">պոզիտիվ </w:t>
      </w:r>
      <w:r w:rsidRPr="002F5A97">
        <w:rPr>
          <w:bCs/>
          <w:lang w:val="hy-AM"/>
        </w:rPr>
        <w:t xml:space="preserve">պարտականություն, սակայն </w:t>
      </w:r>
      <w:r>
        <w:rPr>
          <w:bCs/>
          <w:lang w:val="hy-AM"/>
        </w:rPr>
        <w:t>միաժամանակ</w:t>
      </w:r>
      <w:r w:rsidRPr="002F5A97">
        <w:rPr>
          <w:bCs/>
          <w:lang w:val="hy-AM"/>
        </w:rPr>
        <w:t xml:space="preserve"> հասարակություն</w:t>
      </w:r>
      <w:r>
        <w:rPr>
          <w:bCs/>
          <w:lang w:val="hy-AM"/>
        </w:rPr>
        <w:t>ն</w:t>
      </w:r>
      <w:r w:rsidRPr="002F5A97">
        <w:rPr>
          <w:bCs/>
          <w:lang w:val="hy-AM"/>
        </w:rPr>
        <w:t xml:space="preserve"> ունի պաշտոնատար անձանց հանրային գործունեության վերաբերյալ համապատասխան տեղեկատվություն ստանալու իրավունք: </w:t>
      </w:r>
    </w:p>
    <w:p w:rsidR="00664D53" w:rsidRPr="002F5A97" w:rsidRDefault="00664D53" w:rsidP="00664D53">
      <w:pPr>
        <w:spacing w:after="0" w:line="360" w:lineRule="auto"/>
        <w:ind w:firstLine="567"/>
        <w:jc w:val="both"/>
        <w:rPr>
          <w:bCs/>
          <w:lang w:val="hy-AM"/>
        </w:rPr>
      </w:pPr>
      <w:r>
        <w:rPr>
          <w:bCs/>
          <w:lang w:val="hy-AM"/>
        </w:rPr>
        <w:t>Մ</w:t>
      </w:r>
      <w:r w:rsidRPr="002F5A97">
        <w:rPr>
          <w:bCs/>
          <w:lang w:val="hy-AM"/>
        </w:rPr>
        <w:t>իջազգային փորձի ուսումնասիրությունը ցույց է տալիս, որ տարբեր երկրներում</w:t>
      </w:r>
      <w:r>
        <w:rPr>
          <w:bCs/>
          <w:lang w:val="hy-AM"/>
        </w:rPr>
        <w:t>՝</w:t>
      </w:r>
      <w:r w:rsidRPr="002F5A97">
        <w:rPr>
          <w:bCs/>
          <w:lang w:val="hy-AM"/>
        </w:rPr>
        <w:t xml:space="preserve"> օրենսդրական առանձնահատկություններով պայմանավորված, հայտարարագրերի շրջանակում հրապարակման ենթակա տեղեկատվության շրջանակը տարբերվում է: Այսպես, օրինակ՝ Ռուսաստանում հրապար</w:t>
      </w:r>
      <w:r>
        <w:rPr>
          <w:bCs/>
          <w:lang w:val="hy-AM"/>
        </w:rPr>
        <w:t>ա</w:t>
      </w:r>
      <w:r w:rsidRPr="002F5A97">
        <w:rPr>
          <w:bCs/>
          <w:lang w:val="hy-AM"/>
        </w:rPr>
        <w:t xml:space="preserve">կվում է </w:t>
      </w:r>
      <w:r>
        <w:rPr>
          <w:bCs/>
          <w:lang w:val="hy-AM"/>
        </w:rPr>
        <w:t>ս</w:t>
      </w:r>
      <w:r w:rsidRPr="002F5A97">
        <w:rPr>
          <w:bCs/>
          <w:lang w:val="hy-AM"/>
        </w:rPr>
        <w:t>եփականության իրավունքով հայտարարատուին պատկանող անշարժ գույքի, հայտարարատուի կողմից օգտագործվող անշարժ գույքի վերաբերյալ տեղեկատվությունը, տրանսպորտային միջոցի տեսակի և մակնիշի վերաբերյալ տեղեկատվությունը, ինչպես նաև տարեկան եկամուտների և զբաղեցրած պաշտոնի վերաբերյալ տեղեկատվությունը</w:t>
      </w:r>
      <w:r w:rsidRPr="002F5A97">
        <w:rPr>
          <w:rStyle w:val="FootnoteReference"/>
          <w:bCs/>
          <w:lang w:val="hy-AM"/>
        </w:rPr>
        <w:footnoteReference w:id="4"/>
      </w:r>
      <w:r w:rsidRPr="002F5A97">
        <w:rPr>
          <w:bCs/>
          <w:lang w:val="hy-AM"/>
        </w:rPr>
        <w:t>:  Ռուսաստանում ծախսերի մասին տեղեկատվությունը չի հրապարակվում: Ուկրաինայում, ի թիվս այլնի</w:t>
      </w:r>
      <w:r>
        <w:rPr>
          <w:bCs/>
          <w:lang w:val="hy-AM"/>
        </w:rPr>
        <w:t xml:space="preserve">, </w:t>
      </w:r>
      <w:r w:rsidRPr="002F5A97">
        <w:rPr>
          <w:bCs/>
          <w:lang w:val="hy-AM"/>
        </w:rPr>
        <w:t>հրապարակվում է նաև ծախսերի վերաբերյալ տեղեկատվությունը: Մասնավորապես հրապարակվում է ծախսի կատարման գործարքի տեսակի և առարկայի, ծախսի չափի, ծախսը կատարելու վայրի և ծախսը կատարելու ժամանակի վերաբերյալ տեղեկատվությունը</w:t>
      </w:r>
      <w:r>
        <w:rPr>
          <w:bCs/>
          <w:lang w:val="hy-AM"/>
        </w:rPr>
        <w:t>։</w:t>
      </w:r>
      <w:r w:rsidRPr="002F5A97">
        <w:rPr>
          <w:rStyle w:val="FootnoteReference"/>
          <w:bCs/>
          <w:lang w:val="hy-AM"/>
        </w:rPr>
        <w:footnoteReference w:id="5"/>
      </w:r>
      <w:r>
        <w:rPr>
          <w:bCs/>
          <w:lang w:val="hy-AM"/>
        </w:rPr>
        <w:t xml:space="preserve"> </w:t>
      </w:r>
      <w:r w:rsidRPr="002F5A97">
        <w:rPr>
          <w:bCs/>
          <w:lang w:val="hy-AM"/>
        </w:rPr>
        <w:t>Սլովենիայում հրապարակվում են ինչպես ակտիվների</w:t>
      </w:r>
      <w:r>
        <w:rPr>
          <w:bCs/>
          <w:lang w:val="hy-AM"/>
        </w:rPr>
        <w:t>,</w:t>
      </w:r>
      <w:r w:rsidRPr="002F5A97">
        <w:rPr>
          <w:bCs/>
          <w:lang w:val="hy-AM"/>
        </w:rPr>
        <w:t xml:space="preserve"> այնպես էլ պարտավորությունների վերաբերյալ տեղեկատվությունը:</w:t>
      </w:r>
      <w:r w:rsidRPr="002F5A97">
        <w:rPr>
          <w:rStyle w:val="FootnoteReference"/>
          <w:bCs/>
          <w:lang w:val="hy-AM"/>
        </w:rPr>
        <w:footnoteReference w:id="6"/>
      </w:r>
      <w:r w:rsidRPr="002F5A97">
        <w:rPr>
          <w:bCs/>
          <w:lang w:val="hy-AM"/>
        </w:rPr>
        <w:t xml:space="preserve"> Մեծ Բրիտանիայում խորհրդարանի անդամների հայտարարագրերի շրջանակում հրապարակվում են նաև այլ պետություններ </w:t>
      </w:r>
      <w:r w:rsidRPr="002F5A97">
        <w:rPr>
          <w:bCs/>
          <w:lang w:val="hy-AM"/>
        </w:rPr>
        <w:lastRenderedPageBreak/>
        <w:t>այցելությունների ժամանակ կատարված ծախսերի և դրանք ֆինանսավորողների մասին տեղեկատվությունը, իրականացված ծախսի չափը, որի մեջ ներառվում է նաև ավիատոմսերի, բնակվելու, տրանսպորտային ծախսերը</w:t>
      </w:r>
      <w:r>
        <w:rPr>
          <w:bCs/>
          <w:lang w:val="hy-AM"/>
        </w:rPr>
        <w:t>։</w:t>
      </w:r>
      <w:r w:rsidRPr="002F5A97">
        <w:rPr>
          <w:rStyle w:val="FootnoteReference"/>
          <w:bCs/>
          <w:lang w:val="hy-AM"/>
        </w:rPr>
        <w:footnoteReference w:id="7"/>
      </w:r>
      <w:r w:rsidRPr="002F5A97">
        <w:rPr>
          <w:bCs/>
          <w:lang w:val="hy-AM"/>
        </w:rPr>
        <w:t xml:space="preserve">    </w:t>
      </w:r>
    </w:p>
    <w:p w:rsidR="00664D53" w:rsidRPr="002F5A97" w:rsidRDefault="00664D53" w:rsidP="00664D53">
      <w:pPr>
        <w:spacing w:after="0" w:line="360" w:lineRule="auto"/>
        <w:ind w:firstLine="567"/>
        <w:jc w:val="both"/>
        <w:rPr>
          <w:bCs/>
          <w:lang w:val="hy-AM"/>
        </w:rPr>
      </w:pPr>
      <w:r w:rsidRPr="002F5A97">
        <w:rPr>
          <w:bCs/>
          <w:lang w:val="hy-AM"/>
        </w:rPr>
        <w:t>Պաշտոնատար անձանց հայտարարագրերում ներառված տեղեկատվության հրապարակման</w:t>
      </w:r>
      <w:r>
        <w:rPr>
          <w:bCs/>
          <w:lang w:val="hy-AM"/>
        </w:rPr>
        <w:t>ն</w:t>
      </w:r>
      <w:r w:rsidRPr="002F5A97">
        <w:rPr>
          <w:bCs/>
          <w:lang w:val="hy-AM"/>
        </w:rPr>
        <w:t xml:space="preserve"> անդրադարձ են կատարել նաև միջազգային կառույցները: Հայտարարագրերի շրջանակում հրապարակվող տեղեկատվության</w:t>
      </w:r>
      <w:r>
        <w:rPr>
          <w:bCs/>
          <w:lang w:val="hy-AM"/>
        </w:rPr>
        <w:t>ն</w:t>
      </w:r>
      <w:r w:rsidRPr="002F5A97">
        <w:rPr>
          <w:bCs/>
          <w:lang w:val="hy-AM"/>
        </w:rPr>
        <w:t xml:space="preserve"> անդրադառնալիս</w:t>
      </w:r>
      <w:r>
        <w:rPr>
          <w:bCs/>
          <w:lang w:val="hy-AM"/>
        </w:rPr>
        <w:t>՝</w:t>
      </w:r>
      <w:r w:rsidRPr="002F5A97">
        <w:rPr>
          <w:bCs/>
          <w:lang w:val="hy-AM"/>
        </w:rPr>
        <w:t xml:space="preserve"> Տնտեսական համագործակցության և զարգացման </w:t>
      </w:r>
      <w:r>
        <w:rPr>
          <w:bCs/>
          <w:lang w:val="hy-AM"/>
        </w:rPr>
        <w:t>կազմակերպությունն</w:t>
      </w:r>
      <w:r w:rsidRPr="002F5A97">
        <w:rPr>
          <w:bCs/>
          <w:lang w:val="hy-AM"/>
        </w:rPr>
        <w:t xml:space="preserve"> առաջարկել է անձնական տեղեկատվության պաշտպանության հաշվառմամբ ապահովել հրապարակվող տեղեկատվության առավել լայն շրջանակ</w:t>
      </w:r>
      <w:r>
        <w:rPr>
          <w:bCs/>
          <w:lang w:val="hy-AM"/>
        </w:rPr>
        <w:t>։</w:t>
      </w:r>
      <w:r w:rsidRPr="002F5A97">
        <w:rPr>
          <w:bCs/>
          <w:vertAlign w:val="superscript"/>
          <w:lang w:val="hy-AM"/>
        </w:rPr>
        <w:footnoteReference w:id="8"/>
      </w:r>
    </w:p>
    <w:p w:rsidR="00664D53" w:rsidRDefault="00142378" w:rsidP="00927297">
      <w:pPr>
        <w:spacing w:after="0" w:line="360" w:lineRule="auto"/>
        <w:ind w:firstLine="567"/>
        <w:jc w:val="both"/>
        <w:rPr>
          <w:bCs/>
          <w:lang w:val="hy-AM"/>
        </w:rPr>
      </w:pPr>
      <w:r>
        <w:rPr>
          <w:lang w:val="hy-AM"/>
        </w:rPr>
        <w:t xml:space="preserve">Վերոգրյալի համատեքստում, հաշվի առնելով այն հանգամանքը, </w:t>
      </w:r>
      <w:r w:rsidR="00FD0732">
        <w:rPr>
          <w:bCs/>
          <w:lang w:val="hy-AM"/>
        </w:rPr>
        <w:t xml:space="preserve"> որ </w:t>
      </w:r>
      <w:r>
        <w:rPr>
          <w:bCs/>
          <w:lang w:val="hy-AM"/>
        </w:rPr>
        <w:t>ծախսերի վերաբերյալ տեղեկատվությունը անձի ֆինանսական շարժի կարևորագույն բաղադրիչներից է</w:t>
      </w:r>
      <w:r w:rsidR="00FD0732">
        <w:rPr>
          <w:bCs/>
          <w:lang w:val="hy-AM"/>
        </w:rPr>
        <w:t xml:space="preserve">՝ </w:t>
      </w:r>
      <w:r>
        <w:rPr>
          <w:bCs/>
          <w:lang w:val="hy-AM"/>
        </w:rPr>
        <w:t>Նախագծով առաջարկվում է</w:t>
      </w:r>
      <w:r w:rsidR="00FD0732">
        <w:rPr>
          <w:bCs/>
          <w:lang w:val="hy-AM"/>
        </w:rPr>
        <w:t xml:space="preserve"> համաչափ մոտեցում, այն է՝</w:t>
      </w:r>
      <w:r w:rsidRPr="00142378">
        <w:rPr>
          <w:lang w:val="hy-AM"/>
        </w:rPr>
        <w:t xml:space="preserve"> </w:t>
      </w:r>
      <w:r>
        <w:rPr>
          <w:lang w:val="hy-AM"/>
        </w:rPr>
        <w:t>հրապարակման ենթակա տվյալ սահմանել</w:t>
      </w:r>
      <w:r w:rsidRPr="002F5A97">
        <w:rPr>
          <w:lang w:val="hy-AM"/>
        </w:rPr>
        <w:t xml:space="preserve"> հայտարարատուի կողմից կատարված տարեկան ծախսերի ընդհանուր չափ</w:t>
      </w:r>
      <w:r>
        <w:rPr>
          <w:lang w:val="hy-AM"/>
        </w:rPr>
        <w:t>ը</w:t>
      </w:r>
      <w:r w:rsidRPr="002F5A97">
        <w:rPr>
          <w:lang w:val="hy-AM"/>
        </w:rPr>
        <w:t xml:space="preserve"> և արժույթ</w:t>
      </w:r>
      <w:r>
        <w:rPr>
          <w:lang w:val="hy-AM"/>
        </w:rPr>
        <w:t>ը</w:t>
      </w:r>
      <w:r w:rsidRPr="002F5A97">
        <w:rPr>
          <w:lang w:val="hy-AM"/>
        </w:rPr>
        <w:t xml:space="preserve">, </w:t>
      </w:r>
      <w:r>
        <w:rPr>
          <w:lang w:val="hy-AM"/>
        </w:rPr>
        <w:t xml:space="preserve">իսկ </w:t>
      </w:r>
      <w:r w:rsidRPr="002F5A97">
        <w:rPr>
          <w:lang w:val="hy-AM"/>
        </w:rPr>
        <w:t xml:space="preserve"> պաշտոն</w:t>
      </w:r>
      <w:r>
        <w:rPr>
          <w:lang w:val="hy-AM"/>
        </w:rPr>
        <w:t>ե</w:t>
      </w:r>
      <w:r w:rsidRPr="002F5A97">
        <w:rPr>
          <w:lang w:val="hy-AM"/>
        </w:rPr>
        <w:t xml:space="preserve">ական պարտականությունների դադարեցման </w:t>
      </w:r>
      <w:r>
        <w:rPr>
          <w:lang w:val="hy-AM"/>
        </w:rPr>
        <w:t xml:space="preserve">դեպքում՝ տվյալ </w:t>
      </w:r>
      <w:r w:rsidRPr="002F5A97">
        <w:rPr>
          <w:lang w:val="hy-AM"/>
        </w:rPr>
        <w:t>օրվա դրությամբ կատարված ընդհանուր ծախսերի չափ</w:t>
      </w:r>
      <w:r>
        <w:rPr>
          <w:lang w:val="hy-AM"/>
        </w:rPr>
        <w:t>ը</w:t>
      </w:r>
      <w:r w:rsidRPr="00785614">
        <w:rPr>
          <w:lang w:val="hy-AM"/>
        </w:rPr>
        <w:t xml:space="preserve"> և արժույթ</w:t>
      </w:r>
      <w:r>
        <w:rPr>
          <w:lang w:val="hy-AM"/>
        </w:rPr>
        <w:t>ը</w:t>
      </w:r>
      <w:r w:rsidRPr="002F5A97">
        <w:rPr>
          <w:lang w:val="hy-AM"/>
        </w:rPr>
        <w:t>:</w:t>
      </w:r>
      <w:r>
        <w:rPr>
          <w:bCs/>
          <w:lang w:val="hy-AM"/>
        </w:rPr>
        <w:t xml:space="preserve"> </w:t>
      </w:r>
      <w:r w:rsidRPr="002F5A97">
        <w:rPr>
          <w:lang w:val="hy-AM"/>
        </w:rPr>
        <w:t>Պետք է ընդ</w:t>
      </w:r>
      <w:r>
        <w:rPr>
          <w:lang w:val="hy-AM"/>
        </w:rPr>
        <w:t>գ</w:t>
      </w:r>
      <w:r w:rsidRPr="002F5A97">
        <w:rPr>
          <w:lang w:val="hy-AM"/>
        </w:rPr>
        <w:t>ծել, որ ծախսերի վերաբերյալ տեղեկատվության՝ նման ձևաչափով հրապարակումը որոշակի առումով տարբերվում է Կառավարության 2021 թվականի մայիսի 27-ի N 858-Ն որոշմամբ սահմանված՝ ծախսերի վերաբերյալ ներկայացվող տեղեկատվության առկա կարգավորում</w:t>
      </w:r>
      <w:r>
        <w:rPr>
          <w:lang w:val="hy-AM"/>
        </w:rPr>
        <w:t>ներ</w:t>
      </w:r>
      <w:r w:rsidRPr="002F5A97">
        <w:rPr>
          <w:lang w:val="hy-AM"/>
        </w:rPr>
        <w:t>ից</w:t>
      </w:r>
      <w:r>
        <w:rPr>
          <w:lang w:val="hy-AM"/>
        </w:rPr>
        <w:t xml:space="preserve">, սակայն դրա շնորհիվ հասարակությանը հնարավորություն կտրվի </w:t>
      </w:r>
      <w:r w:rsidR="005F4868" w:rsidRPr="002F5A97">
        <w:rPr>
          <w:bCs/>
          <w:lang w:val="hy-AM"/>
        </w:rPr>
        <w:t>ամբողջական պատկերացում</w:t>
      </w:r>
      <w:r>
        <w:rPr>
          <w:bCs/>
          <w:lang w:val="hy-AM"/>
        </w:rPr>
        <w:t xml:space="preserve"> կազմել անձի</w:t>
      </w:r>
      <w:r w:rsidR="00D97326" w:rsidRPr="002F5A97">
        <w:rPr>
          <w:bCs/>
          <w:lang w:val="hy-AM"/>
        </w:rPr>
        <w:t xml:space="preserve"> </w:t>
      </w:r>
      <w:r w:rsidR="007A27A1" w:rsidRPr="007A27A1">
        <w:rPr>
          <w:bCs/>
          <w:lang w:val="hy-AM"/>
        </w:rPr>
        <w:t xml:space="preserve">ընդհանուր ֆինանսական </w:t>
      </w:r>
      <w:r w:rsidR="00FD0732">
        <w:rPr>
          <w:bCs/>
          <w:lang w:val="hy-AM"/>
        </w:rPr>
        <w:t xml:space="preserve">շարժի </w:t>
      </w:r>
      <w:r w:rsidR="00D97326" w:rsidRPr="002F5A97">
        <w:rPr>
          <w:bCs/>
          <w:lang w:val="hy-AM"/>
        </w:rPr>
        <w:t>չափի մասին</w:t>
      </w:r>
      <w:r w:rsidR="00FD0732">
        <w:rPr>
          <w:bCs/>
          <w:lang w:val="hy-AM"/>
        </w:rPr>
        <w:t xml:space="preserve">՝ </w:t>
      </w:r>
      <w:r>
        <w:rPr>
          <w:bCs/>
          <w:lang w:val="hy-AM"/>
        </w:rPr>
        <w:t>համադրելով գույքի, եկամուտների և ծախսերի տվյալները։</w:t>
      </w:r>
      <w:r w:rsidR="005A59BB" w:rsidRPr="002F5A97">
        <w:rPr>
          <w:bCs/>
          <w:lang w:val="hy-AM"/>
        </w:rPr>
        <w:t xml:space="preserve"> </w:t>
      </w:r>
    </w:p>
    <w:p w:rsidR="002A5089" w:rsidRPr="002F5A97" w:rsidRDefault="00927297" w:rsidP="00927297">
      <w:pPr>
        <w:spacing w:after="0" w:line="360" w:lineRule="auto"/>
        <w:ind w:firstLine="567"/>
        <w:jc w:val="both"/>
        <w:rPr>
          <w:bCs/>
          <w:lang w:val="hy-AM"/>
        </w:rPr>
      </w:pPr>
      <w:bookmarkStart w:id="0" w:name="_GoBack"/>
      <w:r w:rsidRPr="002F5A97">
        <w:rPr>
          <w:bCs/>
          <w:lang w:val="hy-AM"/>
        </w:rPr>
        <w:t>Ամփոփելով վերոգրյալը</w:t>
      </w:r>
      <w:r w:rsidR="00664D53">
        <w:rPr>
          <w:bCs/>
          <w:lang w:val="hy-AM"/>
        </w:rPr>
        <w:t>՝</w:t>
      </w:r>
      <w:r w:rsidRPr="002F5A97">
        <w:rPr>
          <w:bCs/>
          <w:lang w:val="hy-AM"/>
        </w:rPr>
        <w:t xml:space="preserve"> պետք է նշել, որ</w:t>
      </w:r>
      <w:r w:rsidR="002A5089" w:rsidRPr="002F5A97">
        <w:rPr>
          <w:bCs/>
          <w:lang w:val="hy-AM"/>
        </w:rPr>
        <w:t xml:space="preserve"> Նախագծով  հրապարկվող վերոգրյալ տվյալները հնարավորություն են տալիս հավասարակշռված մոտեցում ցուցաբերել հանրային հաշվետվողականության ապահովման և օրենքով սահմանված կարգով  պահպանման ենթակա տեղեկատվության միջև:</w:t>
      </w:r>
      <w:r w:rsidR="00EE0735" w:rsidRPr="002F5A97">
        <w:rPr>
          <w:bCs/>
          <w:lang w:val="hy-AM"/>
        </w:rPr>
        <w:t xml:space="preserve"> </w:t>
      </w:r>
    </w:p>
    <w:bookmarkEnd w:id="0"/>
    <w:p w:rsidR="00984612" w:rsidRPr="002F5A97" w:rsidRDefault="00527065" w:rsidP="00207D96">
      <w:pPr>
        <w:spacing w:after="0" w:line="360" w:lineRule="auto"/>
        <w:ind w:firstLine="567"/>
        <w:jc w:val="both"/>
        <w:rPr>
          <w:lang w:val="hy-AM"/>
        </w:rPr>
      </w:pPr>
      <w:r w:rsidRPr="002F5A97">
        <w:rPr>
          <w:rFonts w:ascii="Courier New" w:hAnsi="Courier New" w:cs="Courier New"/>
          <w:lang w:val="hy-AM"/>
        </w:rPr>
        <w:lastRenderedPageBreak/>
        <w:t>  </w:t>
      </w:r>
    </w:p>
    <w:p w:rsidR="000C546C" w:rsidRPr="002F5A97" w:rsidRDefault="000C546C" w:rsidP="000C546C">
      <w:pPr>
        <w:spacing w:after="0" w:line="360" w:lineRule="auto"/>
        <w:ind w:firstLine="567"/>
        <w:jc w:val="both"/>
        <w:rPr>
          <w:b/>
          <w:bCs/>
          <w:iCs/>
          <w:lang w:val="hy-AM"/>
        </w:rPr>
      </w:pPr>
      <w:r w:rsidRPr="002F5A97">
        <w:rPr>
          <w:b/>
          <w:bCs/>
          <w:lang w:val="hy-AM"/>
        </w:rPr>
        <w:t>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2F5A97">
        <w:rPr>
          <w:b/>
          <w:bCs/>
          <w:iCs/>
          <w:lang w:val="hy-AM"/>
        </w:rPr>
        <w:t>.</w:t>
      </w:r>
    </w:p>
    <w:p w:rsidR="000C546C" w:rsidRPr="002F5A97" w:rsidRDefault="000C546C" w:rsidP="008E51F0">
      <w:pPr>
        <w:spacing w:line="360" w:lineRule="auto"/>
        <w:ind w:firstLine="567"/>
        <w:contextualSpacing/>
        <w:jc w:val="both"/>
        <w:rPr>
          <w:b/>
          <w:bCs/>
          <w:lang w:val="hy-AM"/>
        </w:rPr>
      </w:pPr>
      <w:r w:rsidRPr="002F5A97">
        <w:rPr>
          <w:bCs/>
          <w:iCs/>
          <w:lang w:val="hy-AM"/>
        </w:rPr>
        <w:t>Նախագծեր</w:t>
      </w:r>
      <w:r w:rsidRPr="002F5A97">
        <w:rPr>
          <w:bCs/>
          <w:lang w:val="hy-AM"/>
        </w:rPr>
        <w:t>ի ընդունմամբ Հայաստանի Հանրապետության պետական բյուջեում եկամուտների ավելացում կամ նվազեցում չի նախատեսվում։</w:t>
      </w:r>
    </w:p>
    <w:p w:rsidR="00520365" w:rsidRPr="002F5A97" w:rsidRDefault="00520365" w:rsidP="00AC48DE">
      <w:pPr>
        <w:spacing w:line="360" w:lineRule="auto"/>
        <w:contextualSpacing/>
        <w:jc w:val="both"/>
        <w:rPr>
          <w:b/>
          <w:bCs/>
          <w:lang w:val="hy-AM"/>
        </w:rPr>
      </w:pPr>
    </w:p>
    <w:p w:rsidR="00C83982" w:rsidRPr="002F5A97" w:rsidRDefault="00C83982" w:rsidP="00C83982">
      <w:pPr>
        <w:spacing w:line="360" w:lineRule="auto"/>
        <w:ind w:firstLine="567"/>
        <w:contextualSpacing/>
        <w:jc w:val="both"/>
        <w:rPr>
          <w:b/>
          <w:bCs/>
          <w:lang w:val="hy-AM"/>
        </w:rPr>
      </w:pPr>
      <w:r w:rsidRPr="002F5A97">
        <w:rPr>
          <w:b/>
          <w:bCs/>
          <w:lang w:val="hy-AM"/>
        </w:rPr>
        <w:t>Նախագծի մշակման գործընթացում ներգրավված ինստիտուտները և անձինք.</w:t>
      </w:r>
    </w:p>
    <w:p w:rsidR="00C83982" w:rsidRPr="002F5A97" w:rsidRDefault="00C83982" w:rsidP="00C83982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2F5A97">
        <w:rPr>
          <w:bCs/>
          <w:lang w:val="hy-AM"/>
        </w:rPr>
        <w:t xml:space="preserve">Նախագիծը մշակվել է Հայաստանի Հանրապետության արդարադատության նախարարության կողմից: </w:t>
      </w:r>
    </w:p>
    <w:p w:rsidR="00C83982" w:rsidRPr="002F5A97" w:rsidRDefault="00C83982" w:rsidP="00C83982">
      <w:pPr>
        <w:spacing w:line="360" w:lineRule="auto"/>
        <w:ind w:firstLine="567"/>
        <w:contextualSpacing/>
        <w:jc w:val="both"/>
        <w:rPr>
          <w:b/>
          <w:bCs/>
          <w:lang w:val="hy-AM"/>
        </w:rPr>
      </w:pPr>
    </w:p>
    <w:p w:rsidR="00C83982" w:rsidRPr="002F5A97" w:rsidRDefault="00C83982" w:rsidP="00C83982">
      <w:pPr>
        <w:spacing w:line="360" w:lineRule="auto"/>
        <w:ind w:firstLine="567"/>
        <w:contextualSpacing/>
        <w:jc w:val="both"/>
        <w:rPr>
          <w:b/>
          <w:bCs/>
          <w:lang w:val="hy-AM"/>
        </w:rPr>
      </w:pPr>
      <w:r w:rsidRPr="002F5A97">
        <w:rPr>
          <w:b/>
          <w:bCs/>
          <w:lang w:val="hy-AM"/>
        </w:rPr>
        <w:t xml:space="preserve">Ակնկալվող արդյունքը. </w:t>
      </w:r>
    </w:p>
    <w:p w:rsidR="00C83982" w:rsidRPr="002F5A97" w:rsidRDefault="00AE6B5D" w:rsidP="00AC48DE">
      <w:pPr>
        <w:spacing w:line="360" w:lineRule="auto"/>
        <w:ind w:firstLine="567"/>
        <w:contextualSpacing/>
        <w:jc w:val="both"/>
        <w:rPr>
          <w:bCs/>
          <w:lang w:val="hy-AM"/>
        </w:rPr>
      </w:pPr>
      <w:r w:rsidRPr="002F5A97">
        <w:rPr>
          <w:bCs/>
          <w:lang w:val="hy-AM"/>
        </w:rPr>
        <w:t xml:space="preserve">Նախագծի ընդունմամբ ակնկալվում է ապահովել Հայաստանի Հանրապետության կառավարության 2020 թվականի </w:t>
      </w:r>
      <w:r w:rsidR="00102DF1" w:rsidRPr="002F5A97">
        <w:rPr>
          <w:bCs/>
          <w:lang w:val="hy-AM"/>
        </w:rPr>
        <w:t>մարտի 12</w:t>
      </w:r>
      <w:r w:rsidRPr="002F5A97">
        <w:rPr>
          <w:bCs/>
          <w:lang w:val="hy-AM"/>
        </w:rPr>
        <w:t xml:space="preserve">-ի N </w:t>
      </w:r>
      <w:r w:rsidR="00207D96" w:rsidRPr="002F5A97">
        <w:rPr>
          <w:bCs/>
          <w:lang w:val="hy-AM"/>
        </w:rPr>
        <w:t>306</w:t>
      </w:r>
      <w:r w:rsidRPr="002F5A97">
        <w:rPr>
          <w:bCs/>
          <w:lang w:val="hy-AM"/>
        </w:rPr>
        <w:t>-Ն որոշման համապատասխանությունը «Հանրային ծառայության մասին» օրենքում փոփոխություններ և լրացումներ կատարելու մասին» ՀՕ N 51-Ն օրենքով</w:t>
      </w:r>
      <w:r w:rsidR="00F73A61" w:rsidRPr="002F5A97">
        <w:rPr>
          <w:bCs/>
          <w:lang w:val="hy-AM"/>
        </w:rPr>
        <w:t>,</w:t>
      </w:r>
      <w:r w:rsidR="000275B6" w:rsidRPr="002F5A97">
        <w:rPr>
          <w:bCs/>
          <w:lang w:val="hy-AM"/>
        </w:rPr>
        <w:t xml:space="preserve"> ինչպես նաև Հայաստանի Հանրապետության կառավարության 2021 թվականի մայիսի 27-ի N 858-Ն</w:t>
      </w:r>
      <w:r w:rsidR="00F73A61" w:rsidRPr="002F5A97">
        <w:rPr>
          <w:bCs/>
          <w:lang w:val="hy-AM"/>
        </w:rPr>
        <w:t xml:space="preserve"> որոշմամբ</w:t>
      </w:r>
      <w:r w:rsidRPr="002F5A97">
        <w:rPr>
          <w:bCs/>
          <w:lang w:val="hy-AM"/>
        </w:rPr>
        <w:t xml:space="preserve"> իրականացված փոփոխություններին: </w:t>
      </w:r>
    </w:p>
    <w:sectPr w:rsidR="00C83982" w:rsidRPr="002F5A97" w:rsidSect="00041EDA">
      <w:footerReference w:type="default" r:id="rId7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8F0" w:rsidRDefault="000008F0" w:rsidP="006B2CB6">
      <w:pPr>
        <w:spacing w:after="0" w:line="240" w:lineRule="auto"/>
      </w:pPr>
      <w:r>
        <w:separator/>
      </w:r>
    </w:p>
  </w:endnote>
  <w:endnote w:type="continuationSeparator" w:id="0">
    <w:p w:rsidR="000008F0" w:rsidRDefault="000008F0" w:rsidP="006B2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88271"/>
      <w:docPartObj>
        <w:docPartGallery w:val="Page Numbers (Bottom of Page)"/>
        <w:docPartUnique/>
      </w:docPartObj>
    </w:sdtPr>
    <w:sdtEndPr/>
    <w:sdtContent>
      <w:p w:rsidR="00C64CAB" w:rsidRDefault="000008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4D5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64CAB" w:rsidRDefault="00C64C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8F0" w:rsidRDefault="000008F0" w:rsidP="006B2CB6">
      <w:pPr>
        <w:spacing w:after="0" w:line="240" w:lineRule="auto"/>
      </w:pPr>
      <w:r>
        <w:separator/>
      </w:r>
    </w:p>
  </w:footnote>
  <w:footnote w:type="continuationSeparator" w:id="0">
    <w:p w:rsidR="000008F0" w:rsidRDefault="000008F0" w:rsidP="006B2CB6">
      <w:pPr>
        <w:spacing w:after="0" w:line="240" w:lineRule="auto"/>
      </w:pPr>
      <w:r>
        <w:continuationSeparator/>
      </w:r>
    </w:p>
  </w:footnote>
  <w:footnote w:id="1">
    <w:p w:rsidR="00CF5D27" w:rsidRPr="002F5A97" w:rsidRDefault="00CF5D27" w:rsidP="00CF5D27">
      <w:pPr>
        <w:pStyle w:val="FootnoteText"/>
        <w:rPr>
          <w:lang w:val="hy-AM"/>
        </w:rPr>
      </w:pPr>
      <w:r w:rsidRPr="002F5A97">
        <w:rPr>
          <w:rStyle w:val="FootnoteReference"/>
          <w:lang w:val="hy-AM"/>
        </w:rPr>
        <w:footnoteRef/>
      </w:r>
      <w:r w:rsidRPr="002F5A97">
        <w:rPr>
          <w:lang w:val="hy-AM"/>
        </w:rPr>
        <w:t xml:space="preserve"> Տե՛ս, </w:t>
      </w:r>
      <w:r w:rsidRPr="002F5A97">
        <w:rPr>
          <w:iCs/>
          <w:lang w:val="hy-AM"/>
        </w:rPr>
        <w:t>Hachette Filipacchi Associés</w:t>
      </w:r>
      <w:r w:rsidRPr="002F5A97">
        <w:rPr>
          <w:rFonts w:ascii="Courier New" w:hAnsi="Courier New" w:cs="Courier New"/>
          <w:iCs/>
          <w:lang w:val="hy-AM"/>
        </w:rPr>
        <w:t> </w:t>
      </w:r>
      <w:r w:rsidRPr="002F5A97">
        <w:rPr>
          <w:rFonts w:cs="GHEA Grapalat"/>
          <w:iCs/>
          <w:lang w:val="hy-AM"/>
        </w:rPr>
        <w:t>v. France</w:t>
      </w:r>
      <w:r w:rsidRPr="002F5A97">
        <w:rPr>
          <w:lang w:val="hy-AM"/>
        </w:rPr>
        <w:t>, no.</w:t>
      </w:r>
      <w:r w:rsidRPr="002F5A97">
        <w:rPr>
          <w:rFonts w:ascii="Courier New" w:hAnsi="Courier New" w:cs="Courier New"/>
          <w:lang w:val="hy-AM"/>
        </w:rPr>
        <w:t> </w:t>
      </w:r>
      <w:hyperlink r:id="rId1" w:anchor="{%22appno%22:[%2271111/01%22]}" w:tgtFrame="_blank" w:history="1">
        <w:r w:rsidRPr="002F5A97">
          <w:rPr>
            <w:rStyle w:val="Hyperlink"/>
            <w:lang w:val="hy-AM"/>
          </w:rPr>
          <w:t>71111/01</w:t>
        </w:r>
      </w:hyperlink>
      <w:r w:rsidRPr="002F5A97">
        <w:rPr>
          <w:lang w:val="hy-AM"/>
        </w:rPr>
        <w:t>, §</w:t>
      </w:r>
      <w:r w:rsidRPr="002F5A97">
        <w:rPr>
          <w:rFonts w:ascii="Courier New" w:hAnsi="Courier New" w:cs="Courier New"/>
          <w:lang w:val="hy-AM"/>
        </w:rPr>
        <w:t> </w:t>
      </w:r>
      <w:r w:rsidRPr="002F5A97">
        <w:rPr>
          <w:rFonts w:cs="GHEA Grapalat"/>
          <w:lang w:val="hy-AM"/>
        </w:rPr>
        <w:t>43, 14</w:t>
      </w:r>
      <w:r w:rsidRPr="002F5A97">
        <w:rPr>
          <w:rFonts w:ascii="Courier New" w:hAnsi="Courier New" w:cs="Courier New"/>
          <w:lang w:val="hy-AM"/>
        </w:rPr>
        <w:t> </w:t>
      </w:r>
      <w:r w:rsidRPr="002F5A97">
        <w:rPr>
          <w:rFonts w:cs="GHEA Grapalat"/>
          <w:lang w:val="hy-AM"/>
        </w:rPr>
        <w:t>հունիս</w:t>
      </w:r>
      <w:r w:rsidRPr="002F5A97">
        <w:rPr>
          <w:rFonts w:ascii="Courier New" w:hAnsi="Courier New" w:cs="Courier New"/>
          <w:lang w:val="hy-AM"/>
        </w:rPr>
        <w:t> </w:t>
      </w:r>
      <w:r w:rsidRPr="002F5A97">
        <w:rPr>
          <w:rFonts w:cs="GHEA Grapalat"/>
          <w:lang w:val="hy-AM"/>
        </w:rPr>
        <w:t>2007;</w:t>
      </w:r>
      <w:r w:rsidRPr="002F5A97">
        <w:rPr>
          <w:rFonts w:ascii="Courier New" w:hAnsi="Courier New" w:cs="Courier New"/>
          <w:lang w:val="hy-AM"/>
        </w:rPr>
        <w:t> </w:t>
      </w:r>
      <w:r w:rsidRPr="002F5A97">
        <w:rPr>
          <w:iCs/>
          <w:lang w:val="hy-AM"/>
        </w:rPr>
        <w:t>MGN Limited</w:t>
      </w:r>
      <w:r w:rsidRPr="002F5A97">
        <w:rPr>
          <w:rFonts w:ascii="Courier New" w:hAnsi="Courier New" w:cs="Courier New"/>
          <w:iCs/>
          <w:lang w:val="hy-AM"/>
        </w:rPr>
        <w:t> </w:t>
      </w:r>
      <w:r w:rsidRPr="002F5A97">
        <w:rPr>
          <w:rFonts w:cs="GHEA Grapalat"/>
          <w:iCs/>
          <w:lang w:val="hy-AM"/>
        </w:rPr>
        <w:t>v. the United Kingdom</w:t>
      </w:r>
      <w:r w:rsidRPr="002F5A97">
        <w:rPr>
          <w:lang w:val="hy-AM"/>
        </w:rPr>
        <w:t>, no.</w:t>
      </w:r>
      <w:r w:rsidRPr="002F5A97">
        <w:rPr>
          <w:rFonts w:ascii="Courier New" w:hAnsi="Courier New" w:cs="Courier New"/>
          <w:lang w:val="hy-AM"/>
        </w:rPr>
        <w:t> </w:t>
      </w:r>
      <w:hyperlink r:id="rId2" w:anchor="{%22appno%22:[%2239401/04%22]}" w:tgtFrame="_blank" w:history="1">
        <w:r w:rsidRPr="002F5A97">
          <w:rPr>
            <w:rStyle w:val="Hyperlink"/>
            <w:lang w:val="hy-AM"/>
          </w:rPr>
          <w:t>39401/04</w:t>
        </w:r>
      </w:hyperlink>
      <w:r w:rsidRPr="002F5A97">
        <w:rPr>
          <w:lang w:val="hy-AM"/>
        </w:rPr>
        <w:t>, §</w:t>
      </w:r>
      <w:r w:rsidRPr="002F5A97">
        <w:rPr>
          <w:rFonts w:ascii="Courier New" w:hAnsi="Courier New" w:cs="Courier New"/>
          <w:lang w:val="hy-AM"/>
        </w:rPr>
        <w:t> </w:t>
      </w:r>
      <w:r w:rsidRPr="002F5A97">
        <w:rPr>
          <w:rFonts w:cs="GHEA Grapalat"/>
          <w:lang w:val="hy-AM"/>
        </w:rPr>
        <w:t>142, 18</w:t>
      </w:r>
      <w:r w:rsidRPr="002F5A97">
        <w:rPr>
          <w:rFonts w:ascii="Courier New" w:hAnsi="Courier New" w:cs="Courier New"/>
          <w:lang w:val="hy-AM"/>
        </w:rPr>
        <w:t> </w:t>
      </w:r>
      <w:r w:rsidRPr="002F5A97">
        <w:rPr>
          <w:rFonts w:cs="GHEA Grapalat"/>
          <w:lang w:val="hy-AM"/>
        </w:rPr>
        <w:t>հունվար</w:t>
      </w:r>
      <w:r w:rsidRPr="002F5A97">
        <w:rPr>
          <w:rFonts w:ascii="Courier New" w:hAnsi="Courier New" w:cs="Courier New"/>
          <w:lang w:val="hy-AM"/>
        </w:rPr>
        <w:t> </w:t>
      </w:r>
      <w:r w:rsidRPr="002F5A97">
        <w:rPr>
          <w:rFonts w:cs="GHEA Grapalat"/>
          <w:lang w:val="hy-AM"/>
        </w:rPr>
        <w:t>2011</w:t>
      </w:r>
      <w:r w:rsidR="00664D53">
        <w:rPr>
          <w:lang w:val="hy-AM"/>
        </w:rPr>
        <w:t>։</w:t>
      </w:r>
    </w:p>
  </w:footnote>
  <w:footnote w:id="2">
    <w:p w:rsidR="00CF5D27" w:rsidRPr="002F5A97" w:rsidRDefault="00CF5D27" w:rsidP="00CF5D27">
      <w:pPr>
        <w:pStyle w:val="FootnoteText"/>
        <w:rPr>
          <w:lang w:val="hy-AM"/>
        </w:rPr>
      </w:pPr>
      <w:r w:rsidRPr="002F5A97">
        <w:rPr>
          <w:rStyle w:val="FootnoteReference"/>
          <w:lang w:val="hy-AM"/>
        </w:rPr>
        <w:footnoteRef/>
      </w:r>
      <w:r w:rsidRPr="002F5A97">
        <w:rPr>
          <w:lang w:val="hy-AM"/>
        </w:rPr>
        <w:t xml:space="preserve"> </w:t>
      </w:r>
      <w:r w:rsidRPr="002F5A97">
        <w:rPr>
          <w:lang w:val="hy-AM"/>
        </w:rPr>
        <w:t xml:space="preserve">Տե՛ս, </w:t>
      </w:r>
      <w:r w:rsidRPr="002F5A97">
        <w:rPr>
          <w:bCs/>
          <w:lang w:val="hy-AM"/>
        </w:rPr>
        <w:t>Case of</w:t>
      </w:r>
      <w:r w:rsidRPr="002F5A97">
        <w:rPr>
          <w:rFonts w:ascii="Courier New" w:hAnsi="Courier New" w:cs="Courier New"/>
          <w:bCs/>
          <w:lang w:val="hy-AM"/>
        </w:rPr>
        <w:t> </w:t>
      </w:r>
      <w:r w:rsidRPr="002F5A97">
        <w:rPr>
          <w:rFonts w:cs="GHEA Grapalat"/>
          <w:bCs/>
          <w:lang w:val="hy-AM"/>
        </w:rPr>
        <w:t>Von</w:t>
      </w:r>
      <w:r w:rsidRPr="002F5A97">
        <w:rPr>
          <w:rFonts w:ascii="Courier New" w:hAnsi="Courier New" w:cs="Courier New"/>
          <w:bCs/>
          <w:lang w:val="hy-AM"/>
        </w:rPr>
        <w:t> </w:t>
      </w:r>
      <w:r w:rsidRPr="002F5A97">
        <w:rPr>
          <w:rFonts w:cs="GHEA Grapalat"/>
          <w:bCs/>
          <w:lang w:val="hy-AM"/>
        </w:rPr>
        <w:t>Hannover</w:t>
      </w:r>
      <w:r w:rsidRPr="002F5A97">
        <w:rPr>
          <w:rFonts w:ascii="Courier New" w:hAnsi="Courier New" w:cs="Courier New"/>
          <w:bCs/>
          <w:lang w:val="hy-AM"/>
        </w:rPr>
        <w:t> </w:t>
      </w:r>
      <w:r w:rsidRPr="002F5A97">
        <w:rPr>
          <w:rFonts w:cs="GHEA Grapalat"/>
          <w:bCs/>
          <w:lang w:val="hy-AM"/>
        </w:rPr>
        <w:t>v.</w:t>
      </w:r>
      <w:r w:rsidRPr="002F5A97">
        <w:rPr>
          <w:rFonts w:ascii="Courier New" w:hAnsi="Courier New" w:cs="Courier New"/>
          <w:bCs/>
          <w:lang w:val="hy-AM"/>
        </w:rPr>
        <w:t> </w:t>
      </w:r>
      <w:r w:rsidRPr="002F5A97">
        <w:rPr>
          <w:rFonts w:cs="GHEA Grapalat"/>
          <w:bCs/>
          <w:lang w:val="hy-AM"/>
        </w:rPr>
        <w:t>Germany no.</w:t>
      </w:r>
      <w:r w:rsidRPr="002F5A97">
        <w:rPr>
          <w:rFonts w:ascii="Courier New" w:hAnsi="Courier New" w:cs="Courier New"/>
          <w:bCs/>
          <w:i/>
          <w:iCs/>
          <w:lang w:val="hy-AM"/>
        </w:rPr>
        <w:t> </w:t>
      </w:r>
      <w:hyperlink r:id="rId3" w:anchor="{%22appno%22:[%2259320/00%22]}" w:tgtFrame="_blank" w:history="1">
        <w:r w:rsidRPr="002F5A97">
          <w:rPr>
            <w:rStyle w:val="Hyperlink"/>
            <w:rFonts w:cs="GHEA Grapalat"/>
            <w:bCs/>
            <w:iCs/>
            <w:lang w:val="hy-AM"/>
          </w:rPr>
          <w:t>59320/00</w:t>
        </w:r>
      </w:hyperlink>
      <w:r w:rsidRPr="002F5A97">
        <w:rPr>
          <w:rFonts w:cs="GHEA Grapalat"/>
          <w:bCs/>
          <w:lang w:val="hy-AM"/>
        </w:rPr>
        <w:t>, 24 հունիս 2004</w:t>
      </w:r>
      <w:r w:rsidR="00664D53">
        <w:rPr>
          <w:rFonts w:cs="GHEA Grapalat"/>
          <w:bCs/>
          <w:lang w:val="hy-AM"/>
        </w:rPr>
        <w:t>։</w:t>
      </w:r>
      <w:r w:rsidRPr="002F5A97">
        <w:rPr>
          <w:rFonts w:cs="GHEA Grapalat"/>
          <w:bCs/>
          <w:lang w:val="hy-AM"/>
        </w:rPr>
        <w:t xml:space="preserve">   </w:t>
      </w:r>
    </w:p>
  </w:footnote>
  <w:footnote w:id="3">
    <w:p w:rsidR="00CF5D27" w:rsidRPr="002F5A97" w:rsidRDefault="00CF5D27" w:rsidP="00CF5D27">
      <w:pPr>
        <w:pStyle w:val="FootnoteText"/>
        <w:rPr>
          <w:lang w:val="hy-AM"/>
        </w:rPr>
      </w:pPr>
      <w:r w:rsidRPr="002F5A97">
        <w:rPr>
          <w:rStyle w:val="FootnoteReference"/>
          <w:lang w:val="hy-AM"/>
        </w:rPr>
        <w:footnoteRef/>
      </w:r>
      <w:r w:rsidRPr="002F5A97">
        <w:rPr>
          <w:lang w:val="hy-AM"/>
        </w:rPr>
        <w:t xml:space="preserve"> </w:t>
      </w:r>
      <w:r w:rsidRPr="002F5A97">
        <w:rPr>
          <w:lang w:val="hy-AM"/>
        </w:rPr>
        <w:t xml:space="preserve">Տե՛ս, </w:t>
      </w:r>
      <w:r w:rsidRPr="002F5A97">
        <w:rPr>
          <w:lang w:val="hy-AM"/>
        </w:rPr>
        <w:t xml:space="preserve">Wypych v. Poland, </w:t>
      </w:r>
      <w:r>
        <w:rPr>
          <w:lang w:val="hy-AM"/>
        </w:rPr>
        <w:t>no. 2428/05</w:t>
      </w:r>
      <w:r>
        <w:t xml:space="preserve">, </w:t>
      </w:r>
      <w:r w:rsidRPr="002F5A97">
        <w:rPr>
          <w:lang w:val="hy-AM"/>
        </w:rPr>
        <w:t>25</w:t>
      </w:r>
      <w:r>
        <w:t xml:space="preserve"> </w:t>
      </w:r>
      <w:r>
        <w:rPr>
          <w:lang w:val="hy-AM"/>
        </w:rPr>
        <w:t>հոկտեմբեր 2005</w:t>
      </w:r>
      <w:r w:rsidR="00664D53">
        <w:rPr>
          <w:lang w:val="hy-AM"/>
        </w:rPr>
        <w:t>։</w:t>
      </w:r>
    </w:p>
  </w:footnote>
  <w:footnote w:id="4">
    <w:p w:rsidR="00664D53" w:rsidRPr="002F5A97" w:rsidRDefault="00664D53" w:rsidP="00664D53">
      <w:pPr>
        <w:pStyle w:val="FootnoteText"/>
        <w:rPr>
          <w:lang w:val="hy-AM"/>
        </w:rPr>
      </w:pPr>
      <w:r w:rsidRPr="002F5A97">
        <w:rPr>
          <w:rStyle w:val="FootnoteReference"/>
          <w:lang w:val="hy-AM"/>
        </w:rPr>
        <w:footnoteRef/>
      </w:r>
      <w:r w:rsidRPr="002F5A97">
        <w:rPr>
          <w:lang w:val="hy-AM"/>
        </w:rPr>
        <w:t xml:space="preserve"> </w:t>
      </w:r>
      <w:r w:rsidRPr="002F5A97">
        <w:rPr>
          <w:lang w:val="hy-AM"/>
        </w:rPr>
        <w:t xml:space="preserve">Տե՛ս, օրինակ՝ </w:t>
      </w:r>
      <w:hyperlink r:id="rId4" w:history="1">
        <w:r w:rsidRPr="002F5A97">
          <w:rPr>
            <w:rStyle w:val="Hyperlink"/>
            <w:lang w:val="hy-AM"/>
          </w:rPr>
          <w:t>https://declarator.org/office/view-file/30328/</w:t>
        </w:r>
      </w:hyperlink>
      <w:r w:rsidRPr="002F5A97">
        <w:rPr>
          <w:lang w:val="hy-AM"/>
        </w:rPr>
        <w:t xml:space="preserve"> </w:t>
      </w:r>
    </w:p>
  </w:footnote>
  <w:footnote w:id="5">
    <w:p w:rsidR="00664D53" w:rsidRPr="002F5A97" w:rsidRDefault="00664D53" w:rsidP="00664D53">
      <w:pPr>
        <w:pStyle w:val="FootnoteText"/>
        <w:rPr>
          <w:lang w:val="hy-AM"/>
        </w:rPr>
      </w:pPr>
      <w:r w:rsidRPr="002F5A97">
        <w:rPr>
          <w:rStyle w:val="FootnoteReference"/>
          <w:lang w:val="hy-AM"/>
        </w:rPr>
        <w:footnoteRef/>
      </w:r>
      <w:r w:rsidRPr="002F5A97">
        <w:rPr>
          <w:lang w:val="hy-AM"/>
        </w:rPr>
        <w:t xml:space="preserve">  </w:t>
      </w:r>
      <w:r w:rsidRPr="002F5A97">
        <w:rPr>
          <w:lang w:val="hy-AM"/>
        </w:rPr>
        <w:t xml:space="preserve">Տե՛ս, օրինակ՝ </w:t>
      </w:r>
      <w:hyperlink r:id="rId5" w:history="1">
        <w:r w:rsidRPr="002F5A97">
          <w:rPr>
            <w:rStyle w:val="Hyperlink"/>
            <w:lang w:val="hy-AM"/>
          </w:rPr>
          <w:t>https://public.nazk.gov.ua/documents/bfa337db-cb89-4986-8724-c9c3b9f467fb</w:t>
        </w:r>
      </w:hyperlink>
      <w:r w:rsidRPr="002F5A97">
        <w:rPr>
          <w:lang w:val="hy-AM"/>
        </w:rPr>
        <w:t xml:space="preserve"> </w:t>
      </w:r>
    </w:p>
  </w:footnote>
  <w:footnote w:id="6">
    <w:p w:rsidR="00664D53" w:rsidRPr="002F5A97" w:rsidRDefault="00664D53" w:rsidP="00664D53">
      <w:pPr>
        <w:pStyle w:val="FootnoteText"/>
        <w:rPr>
          <w:lang w:val="hy-AM"/>
        </w:rPr>
      </w:pPr>
      <w:r w:rsidRPr="002F5A97">
        <w:rPr>
          <w:rStyle w:val="FootnoteReference"/>
          <w:lang w:val="hy-AM"/>
        </w:rPr>
        <w:footnoteRef/>
      </w:r>
      <w:r w:rsidRPr="002F5A97">
        <w:rPr>
          <w:lang w:val="hy-AM"/>
        </w:rPr>
        <w:t xml:space="preserve"> </w:t>
      </w:r>
      <w:r w:rsidRPr="002F5A97">
        <w:rPr>
          <w:lang w:val="hy-AM"/>
        </w:rPr>
        <w:t xml:space="preserve">Տե՛ս, </w:t>
      </w:r>
      <w:r w:rsidRPr="002F5A97">
        <w:rPr>
          <w:lang w:val="hy-AM"/>
        </w:rPr>
        <w:t xml:space="preserve">օրինակ՝ </w:t>
      </w:r>
      <w:hyperlink r:id="rId6" w:history="1">
        <w:r w:rsidRPr="002F5A97">
          <w:rPr>
            <w:rStyle w:val="Hyperlink"/>
            <w:lang w:val="hy-AM"/>
          </w:rPr>
          <w:t>https://www.kpk-rs.si/en/transparency/asset-declaration-of-officers/</w:t>
        </w:r>
      </w:hyperlink>
      <w:r w:rsidRPr="002F5A97">
        <w:rPr>
          <w:lang w:val="hy-AM"/>
        </w:rPr>
        <w:t xml:space="preserve">  </w:t>
      </w:r>
    </w:p>
  </w:footnote>
  <w:footnote w:id="7">
    <w:p w:rsidR="00664D53" w:rsidRPr="002F5A97" w:rsidRDefault="00664D53" w:rsidP="00664D53">
      <w:pPr>
        <w:pStyle w:val="FootnoteText"/>
        <w:rPr>
          <w:lang w:val="hy-AM"/>
        </w:rPr>
      </w:pPr>
      <w:r w:rsidRPr="002F5A97">
        <w:rPr>
          <w:rStyle w:val="FootnoteReference"/>
          <w:lang w:val="hy-AM"/>
        </w:rPr>
        <w:footnoteRef/>
      </w:r>
      <w:r w:rsidRPr="002F5A97">
        <w:rPr>
          <w:lang w:val="hy-AM"/>
        </w:rPr>
        <w:t xml:space="preserve"> </w:t>
      </w:r>
      <w:r w:rsidRPr="002F5A97">
        <w:rPr>
          <w:lang w:val="hy-AM"/>
        </w:rPr>
        <w:t xml:space="preserve">Տե՛ս, </w:t>
      </w:r>
      <w:r w:rsidRPr="002F5A97">
        <w:rPr>
          <w:lang w:val="hy-AM"/>
        </w:rPr>
        <w:t xml:space="preserve">օրինակ՝ </w:t>
      </w:r>
      <w:hyperlink r:id="rId7" w:history="1">
        <w:r w:rsidRPr="002F5A97">
          <w:rPr>
            <w:rStyle w:val="Hyperlink"/>
            <w:lang w:val="hy-AM"/>
          </w:rPr>
          <w:t>https://publications.parliament.uk/pa/cm/cmregmem/210614/210614.pdf</w:t>
        </w:r>
      </w:hyperlink>
      <w:r w:rsidRPr="002F5A97">
        <w:rPr>
          <w:lang w:val="hy-AM"/>
        </w:rPr>
        <w:t xml:space="preserve">  </w:t>
      </w:r>
    </w:p>
  </w:footnote>
  <w:footnote w:id="8">
    <w:p w:rsidR="00664D53" w:rsidRPr="002F5A97" w:rsidRDefault="00664D53" w:rsidP="00664D53">
      <w:pPr>
        <w:pStyle w:val="FootnoteText"/>
        <w:rPr>
          <w:lang w:val="hy-AM"/>
        </w:rPr>
      </w:pPr>
      <w:r w:rsidRPr="002F5A97">
        <w:rPr>
          <w:rStyle w:val="FootnoteReference"/>
          <w:lang w:val="hy-AM"/>
        </w:rPr>
        <w:footnoteRef/>
      </w:r>
      <w:r w:rsidRPr="002F5A97">
        <w:rPr>
          <w:lang w:val="hy-AM"/>
        </w:rPr>
        <w:t xml:space="preserve"> </w:t>
      </w:r>
      <w:r w:rsidRPr="002F5A97">
        <w:rPr>
          <w:lang w:val="hy-AM"/>
        </w:rPr>
        <w:t xml:space="preserve">Տե՛ս, </w:t>
      </w:r>
      <w:hyperlink r:id="rId8" w:history="1">
        <w:r w:rsidRPr="002F5A97">
          <w:rPr>
            <w:rStyle w:val="Hyperlink"/>
            <w:lang w:val="hy-AM"/>
          </w:rPr>
          <w:t>https://www.oecd.org/governance/ethics/technical-report-asset-declarations-greece-en.pdf</w:t>
        </w:r>
      </w:hyperlink>
      <w:r w:rsidRPr="002F5A97">
        <w:rPr>
          <w:lang w:val="hy-AM"/>
        </w:rPr>
        <w:t xml:space="preserve"> p. 42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982"/>
    <w:rsid w:val="000008F0"/>
    <w:rsid w:val="0000323D"/>
    <w:rsid w:val="00012248"/>
    <w:rsid w:val="000128B6"/>
    <w:rsid w:val="00022545"/>
    <w:rsid w:val="00022BD6"/>
    <w:rsid w:val="00022C92"/>
    <w:rsid w:val="00024B2B"/>
    <w:rsid w:val="00024E12"/>
    <w:rsid w:val="000275B6"/>
    <w:rsid w:val="0003468C"/>
    <w:rsid w:val="0003764D"/>
    <w:rsid w:val="00041EDA"/>
    <w:rsid w:val="00042668"/>
    <w:rsid w:val="00044B18"/>
    <w:rsid w:val="000502B4"/>
    <w:rsid w:val="00050826"/>
    <w:rsid w:val="00056C9A"/>
    <w:rsid w:val="000609DB"/>
    <w:rsid w:val="00066205"/>
    <w:rsid w:val="00081E1A"/>
    <w:rsid w:val="00087245"/>
    <w:rsid w:val="00087482"/>
    <w:rsid w:val="00093BFF"/>
    <w:rsid w:val="000A1623"/>
    <w:rsid w:val="000A1D5C"/>
    <w:rsid w:val="000A506F"/>
    <w:rsid w:val="000C05BB"/>
    <w:rsid w:val="000C0A16"/>
    <w:rsid w:val="000C0B83"/>
    <w:rsid w:val="000C0C99"/>
    <w:rsid w:val="000C1093"/>
    <w:rsid w:val="000C4277"/>
    <w:rsid w:val="000C546C"/>
    <w:rsid w:val="000C5716"/>
    <w:rsid w:val="000C5F3B"/>
    <w:rsid w:val="000D19C8"/>
    <w:rsid w:val="000D3608"/>
    <w:rsid w:val="000D43D9"/>
    <w:rsid w:val="000D60B8"/>
    <w:rsid w:val="000D6946"/>
    <w:rsid w:val="000E2B3D"/>
    <w:rsid w:val="000E352B"/>
    <w:rsid w:val="000E774B"/>
    <w:rsid w:val="000F66D9"/>
    <w:rsid w:val="00102DF1"/>
    <w:rsid w:val="001065B7"/>
    <w:rsid w:val="0010717B"/>
    <w:rsid w:val="00113AFD"/>
    <w:rsid w:val="0011486A"/>
    <w:rsid w:val="00124558"/>
    <w:rsid w:val="001279BB"/>
    <w:rsid w:val="00130874"/>
    <w:rsid w:val="00130CDB"/>
    <w:rsid w:val="0014151E"/>
    <w:rsid w:val="00142378"/>
    <w:rsid w:val="0014501A"/>
    <w:rsid w:val="00145659"/>
    <w:rsid w:val="00147EFB"/>
    <w:rsid w:val="00163518"/>
    <w:rsid w:val="00164435"/>
    <w:rsid w:val="0017226A"/>
    <w:rsid w:val="00173AEF"/>
    <w:rsid w:val="00176937"/>
    <w:rsid w:val="00180238"/>
    <w:rsid w:val="00181489"/>
    <w:rsid w:val="00181824"/>
    <w:rsid w:val="0019063D"/>
    <w:rsid w:val="00190A15"/>
    <w:rsid w:val="00190D8F"/>
    <w:rsid w:val="00193B78"/>
    <w:rsid w:val="001A48CA"/>
    <w:rsid w:val="001A4A8D"/>
    <w:rsid w:val="001B7ADA"/>
    <w:rsid w:val="001C0EF0"/>
    <w:rsid w:val="001C60EC"/>
    <w:rsid w:val="001C6ED3"/>
    <w:rsid w:val="001D0E91"/>
    <w:rsid w:val="001D7CA7"/>
    <w:rsid w:val="001E0701"/>
    <w:rsid w:val="001E20BD"/>
    <w:rsid w:val="001E28A8"/>
    <w:rsid w:val="001E6A55"/>
    <w:rsid w:val="001F06F1"/>
    <w:rsid w:val="001F197F"/>
    <w:rsid w:val="001F7BCF"/>
    <w:rsid w:val="00201C5C"/>
    <w:rsid w:val="0020418A"/>
    <w:rsid w:val="00207696"/>
    <w:rsid w:val="00207D96"/>
    <w:rsid w:val="00211FB3"/>
    <w:rsid w:val="0021450B"/>
    <w:rsid w:val="00217364"/>
    <w:rsid w:val="002255F3"/>
    <w:rsid w:val="00226830"/>
    <w:rsid w:val="00227F36"/>
    <w:rsid w:val="002359A6"/>
    <w:rsid w:val="00240E7D"/>
    <w:rsid w:val="00240FCF"/>
    <w:rsid w:val="00243EC4"/>
    <w:rsid w:val="00246F1B"/>
    <w:rsid w:val="0024766F"/>
    <w:rsid w:val="002524C2"/>
    <w:rsid w:val="00262551"/>
    <w:rsid w:val="00263CC0"/>
    <w:rsid w:val="0027283A"/>
    <w:rsid w:val="00274975"/>
    <w:rsid w:val="002825EA"/>
    <w:rsid w:val="00282A49"/>
    <w:rsid w:val="0028364E"/>
    <w:rsid w:val="00283B6C"/>
    <w:rsid w:val="00286363"/>
    <w:rsid w:val="0029041B"/>
    <w:rsid w:val="00291F6A"/>
    <w:rsid w:val="00296FF8"/>
    <w:rsid w:val="002A1E62"/>
    <w:rsid w:val="002A2AFF"/>
    <w:rsid w:val="002A5089"/>
    <w:rsid w:val="002A662E"/>
    <w:rsid w:val="002B2552"/>
    <w:rsid w:val="002B3481"/>
    <w:rsid w:val="002B4D40"/>
    <w:rsid w:val="002D0C9A"/>
    <w:rsid w:val="002D5DA9"/>
    <w:rsid w:val="002D625E"/>
    <w:rsid w:val="002D67A1"/>
    <w:rsid w:val="002E1BE7"/>
    <w:rsid w:val="002E5C54"/>
    <w:rsid w:val="002F4644"/>
    <w:rsid w:val="002F4D76"/>
    <w:rsid w:val="002F5A97"/>
    <w:rsid w:val="002F628E"/>
    <w:rsid w:val="0030122E"/>
    <w:rsid w:val="00303883"/>
    <w:rsid w:val="00304B85"/>
    <w:rsid w:val="00322A25"/>
    <w:rsid w:val="00341614"/>
    <w:rsid w:val="00342CB8"/>
    <w:rsid w:val="00356C0D"/>
    <w:rsid w:val="003618DA"/>
    <w:rsid w:val="00363062"/>
    <w:rsid w:val="0037281E"/>
    <w:rsid w:val="00375B62"/>
    <w:rsid w:val="003805BE"/>
    <w:rsid w:val="003814B8"/>
    <w:rsid w:val="00383026"/>
    <w:rsid w:val="0038514D"/>
    <w:rsid w:val="00386863"/>
    <w:rsid w:val="0039084C"/>
    <w:rsid w:val="003917ED"/>
    <w:rsid w:val="00392932"/>
    <w:rsid w:val="00394DA9"/>
    <w:rsid w:val="00397C3F"/>
    <w:rsid w:val="003A21EB"/>
    <w:rsid w:val="003A3A27"/>
    <w:rsid w:val="003A58EE"/>
    <w:rsid w:val="003B6170"/>
    <w:rsid w:val="003C1C86"/>
    <w:rsid w:val="003C495D"/>
    <w:rsid w:val="003D61C2"/>
    <w:rsid w:val="003E0FC0"/>
    <w:rsid w:val="003E29B8"/>
    <w:rsid w:val="003E4A80"/>
    <w:rsid w:val="00400243"/>
    <w:rsid w:val="00400470"/>
    <w:rsid w:val="00402AF6"/>
    <w:rsid w:val="00403933"/>
    <w:rsid w:val="004047CE"/>
    <w:rsid w:val="00421E00"/>
    <w:rsid w:val="00442063"/>
    <w:rsid w:val="00450218"/>
    <w:rsid w:val="00452BF3"/>
    <w:rsid w:val="004627D6"/>
    <w:rsid w:val="004635AA"/>
    <w:rsid w:val="00464913"/>
    <w:rsid w:val="00475833"/>
    <w:rsid w:val="00485CA2"/>
    <w:rsid w:val="0049055E"/>
    <w:rsid w:val="00493394"/>
    <w:rsid w:val="00494BD1"/>
    <w:rsid w:val="00496D90"/>
    <w:rsid w:val="004A34D2"/>
    <w:rsid w:val="004B2390"/>
    <w:rsid w:val="004B7FA2"/>
    <w:rsid w:val="004C1B41"/>
    <w:rsid w:val="004C49F7"/>
    <w:rsid w:val="004C723E"/>
    <w:rsid w:val="004D0DAF"/>
    <w:rsid w:val="004D3105"/>
    <w:rsid w:val="004D32BD"/>
    <w:rsid w:val="004E555D"/>
    <w:rsid w:val="004F41A0"/>
    <w:rsid w:val="004F60EC"/>
    <w:rsid w:val="00500619"/>
    <w:rsid w:val="00501DFD"/>
    <w:rsid w:val="0050478C"/>
    <w:rsid w:val="005074B6"/>
    <w:rsid w:val="005107FB"/>
    <w:rsid w:val="005118E8"/>
    <w:rsid w:val="00512982"/>
    <w:rsid w:val="00513696"/>
    <w:rsid w:val="00520365"/>
    <w:rsid w:val="00520CE0"/>
    <w:rsid w:val="00521CCB"/>
    <w:rsid w:val="005238EA"/>
    <w:rsid w:val="00527065"/>
    <w:rsid w:val="00537943"/>
    <w:rsid w:val="005412B3"/>
    <w:rsid w:val="005639DC"/>
    <w:rsid w:val="00565EB9"/>
    <w:rsid w:val="00581FAB"/>
    <w:rsid w:val="00587520"/>
    <w:rsid w:val="005925C0"/>
    <w:rsid w:val="00595777"/>
    <w:rsid w:val="005958F9"/>
    <w:rsid w:val="0059641D"/>
    <w:rsid w:val="00596E5F"/>
    <w:rsid w:val="005A1439"/>
    <w:rsid w:val="005A3715"/>
    <w:rsid w:val="005A3D80"/>
    <w:rsid w:val="005A59BB"/>
    <w:rsid w:val="005B0070"/>
    <w:rsid w:val="005B102F"/>
    <w:rsid w:val="005B10D0"/>
    <w:rsid w:val="005B27B0"/>
    <w:rsid w:val="005B3035"/>
    <w:rsid w:val="005B5000"/>
    <w:rsid w:val="005B611F"/>
    <w:rsid w:val="005C27D5"/>
    <w:rsid w:val="005E07FB"/>
    <w:rsid w:val="005F1993"/>
    <w:rsid w:val="005F4868"/>
    <w:rsid w:val="005F609B"/>
    <w:rsid w:val="00600C5E"/>
    <w:rsid w:val="00601026"/>
    <w:rsid w:val="0060156B"/>
    <w:rsid w:val="00615F40"/>
    <w:rsid w:val="006167B3"/>
    <w:rsid w:val="006175F4"/>
    <w:rsid w:val="00617B6E"/>
    <w:rsid w:val="00617D5F"/>
    <w:rsid w:val="00621E10"/>
    <w:rsid w:val="006245F7"/>
    <w:rsid w:val="00630D31"/>
    <w:rsid w:val="0063223D"/>
    <w:rsid w:val="00633307"/>
    <w:rsid w:val="00634197"/>
    <w:rsid w:val="00637157"/>
    <w:rsid w:val="00640DAD"/>
    <w:rsid w:val="00644523"/>
    <w:rsid w:val="006461A7"/>
    <w:rsid w:val="00646527"/>
    <w:rsid w:val="006518D6"/>
    <w:rsid w:val="0065603D"/>
    <w:rsid w:val="00656478"/>
    <w:rsid w:val="0066228A"/>
    <w:rsid w:val="00664978"/>
    <w:rsid w:val="00664D53"/>
    <w:rsid w:val="0066556C"/>
    <w:rsid w:val="00671CD6"/>
    <w:rsid w:val="00676263"/>
    <w:rsid w:val="00677302"/>
    <w:rsid w:val="006810A9"/>
    <w:rsid w:val="006816D4"/>
    <w:rsid w:val="006820A2"/>
    <w:rsid w:val="00684E86"/>
    <w:rsid w:val="00685550"/>
    <w:rsid w:val="00685A59"/>
    <w:rsid w:val="006A11EF"/>
    <w:rsid w:val="006A56DB"/>
    <w:rsid w:val="006A60F6"/>
    <w:rsid w:val="006B2CB6"/>
    <w:rsid w:val="006C5211"/>
    <w:rsid w:val="006D03F3"/>
    <w:rsid w:val="006D09BF"/>
    <w:rsid w:val="006D1850"/>
    <w:rsid w:val="006D1A77"/>
    <w:rsid w:val="006D475E"/>
    <w:rsid w:val="006D61CF"/>
    <w:rsid w:val="006E1AAE"/>
    <w:rsid w:val="006E481F"/>
    <w:rsid w:val="006E7F15"/>
    <w:rsid w:val="006F00B4"/>
    <w:rsid w:val="00715175"/>
    <w:rsid w:val="0072193E"/>
    <w:rsid w:val="0072240E"/>
    <w:rsid w:val="00726273"/>
    <w:rsid w:val="00727246"/>
    <w:rsid w:val="00731E65"/>
    <w:rsid w:val="00743570"/>
    <w:rsid w:val="00747AFD"/>
    <w:rsid w:val="007530E9"/>
    <w:rsid w:val="00757622"/>
    <w:rsid w:val="007601E0"/>
    <w:rsid w:val="00760C3F"/>
    <w:rsid w:val="00764E84"/>
    <w:rsid w:val="007842D2"/>
    <w:rsid w:val="00785614"/>
    <w:rsid w:val="0079564C"/>
    <w:rsid w:val="00796176"/>
    <w:rsid w:val="007A27A1"/>
    <w:rsid w:val="007B01BA"/>
    <w:rsid w:val="007B223D"/>
    <w:rsid w:val="007B47B3"/>
    <w:rsid w:val="007B49DC"/>
    <w:rsid w:val="007C2339"/>
    <w:rsid w:val="007C2BF2"/>
    <w:rsid w:val="007C3953"/>
    <w:rsid w:val="007C702C"/>
    <w:rsid w:val="007D0BC5"/>
    <w:rsid w:val="007D578E"/>
    <w:rsid w:val="007E0414"/>
    <w:rsid w:val="007E22C1"/>
    <w:rsid w:val="007E773A"/>
    <w:rsid w:val="007F1260"/>
    <w:rsid w:val="00801D72"/>
    <w:rsid w:val="00810A1E"/>
    <w:rsid w:val="00817DF4"/>
    <w:rsid w:val="008201B9"/>
    <w:rsid w:val="008257AB"/>
    <w:rsid w:val="00826EE5"/>
    <w:rsid w:val="008312B9"/>
    <w:rsid w:val="00831C61"/>
    <w:rsid w:val="00833835"/>
    <w:rsid w:val="008447DE"/>
    <w:rsid w:val="008508F1"/>
    <w:rsid w:val="008526A3"/>
    <w:rsid w:val="00855BF4"/>
    <w:rsid w:val="0085759A"/>
    <w:rsid w:val="00857E90"/>
    <w:rsid w:val="00862F77"/>
    <w:rsid w:val="00872F50"/>
    <w:rsid w:val="008755BE"/>
    <w:rsid w:val="00876D5C"/>
    <w:rsid w:val="00877E65"/>
    <w:rsid w:val="008801EB"/>
    <w:rsid w:val="00883ABE"/>
    <w:rsid w:val="00886AE5"/>
    <w:rsid w:val="00887D90"/>
    <w:rsid w:val="00891656"/>
    <w:rsid w:val="00897AF6"/>
    <w:rsid w:val="008A6E0C"/>
    <w:rsid w:val="008A7286"/>
    <w:rsid w:val="008B5FDB"/>
    <w:rsid w:val="008C04EE"/>
    <w:rsid w:val="008C2793"/>
    <w:rsid w:val="008E2B6F"/>
    <w:rsid w:val="008E32B5"/>
    <w:rsid w:val="008E44DA"/>
    <w:rsid w:val="008E51F0"/>
    <w:rsid w:val="008E7864"/>
    <w:rsid w:val="00905B68"/>
    <w:rsid w:val="0091383D"/>
    <w:rsid w:val="00913D7C"/>
    <w:rsid w:val="009146FD"/>
    <w:rsid w:val="00927297"/>
    <w:rsid w:val="00936761"/>
    <w:rsid w:val="009461FB"/>
    <w:rsid w:val="00952AD7"/>
    <w:rsid w:val="0095310E"/>
    <w:rsid w:val="00953694"/>
    <w:rsid w:val="0096581F"/>
    <w:rsid w:val="00966C3B"/>
    <w:rsid w:val="00980796"/>
    <w:rsid w:val="009844F7"/>
    <w:rsid w:val="00984612"/>
    <w:rsid w:val="009853F4"/>
    <w:rsid w:val="009916D0"/>
    <w:rsid w:val="009932F9"/>
    <w:rsid w:val="009A0873"/>
    <w:rsid w:val="009A197D"/>
    <w:rsid w:val="009A2C6A"/>
    <w:rsid w:val="009A70BE"/>
    <w:rsid w:val="009A774A"/>
    <w:rsid w:val="009B4952"/>
    <w:rsid w:val="009C292E"/>
    <w:rsid w:val="009C330C"/>
    <w:rsid w:val="009C3BC1"/>
    <w:rsid w:val="009D501F"/>
    <w:rsid w:val="009E0668"/>
    <w:rsid w:val="009E1824"/>
    <w:rsid w:val="009E58A0"/>
    <w:rsid w:val="009E59A4"/>
    <w:rsid w:val="009F0FA4"/>
    <w:rsid w:val="009F435F"/>
    <w:rsid w:val="009F4488"/>
    <w:rsid w:val="009F6B80"/>
    <w:rsid w:val="00A111F1"/>
    <w:rsid w:val="00A157A6"/>
    <w:rsid w:val="00A229E9"/>
    <w:rsid w:val="00A236CA"/>
    <w:rsid w:val="00A33744"/>
    <w:rsid w:val="00A4363E"/>
    <w:rsid w:val="00A44DBB"/>
    <w:rsid w:val="00A52FB5"/>
    <w:rsid w:val="00A70F08"/>
    <w:rsid w:val="00A83A57"/>
    <w:rsid w:val="00A84715"/>
    <w:rsid w:val="00A904AA"/>
    <w:rsid w:val="00A90572"/>
    <w:rsid w:val="00A91581"/>
    <w:rsid w:val="00A93E1E"/>
    <w:rsid w:val="00AA4ACB"/>
    <w:rsid w:val="00AA7B71"/>
    <w:rsid w:val="00AB0405"/>
    <w:rsid w:val="00AB28FE"/>
    <w:rsid w:val="00AB38BD"/>
    <w:rsid w:val="00AB640D"/>
    <w:rsid w:val="00AC1F02"/>
    <w:rsid w:val="00AC35BD"/>
    <w:rsid w:val="00AC36A5"/>
    <w:rsid w:val="00AC3DEC"/>
    <w:rsid w:val="00AC47AB"/>
    <w:rsid w:val="00AC48CD"/>
    <w:rsid w:val="00AC48DE"/>
    <w:rsid w:val="00AC5A81"/>
    <w:rsid w:val="00AD11FB"/>
    <w:rsid w:val="00AD1921"/>
    <w:rsid w:val="00AD1B9A"/>
    <w:rsid w:val="00AD20B9"/>
    <w:rsid w:val="00AD610D"/>
    <w:rsid w:val="00AD78A2"/>
    <w:rsid w:val="00AD7A54"/>
    <w:rsid w:val="00AE22AE"/>
    <w:rsid w:val="00AE53AE"/>
    <w:rsid w:val="00AE5490"/>
    <w:rsid w:val="00AE6B5D"/>
    <w:rsid w:val="00AF1941"/>
    <w:rsid w:val="00AF3C95"/>
    <w:rsid w:val="00AF3CE4"/>
    <w:rsid w:val="00B05A90"/>
    <w:rsid w:val="00B05AE7"/>
    <w:rsid w:val="00B1002C"/>
    <w:rsid w:val="00B13C98"/>
    <w:rsid w:val="00B152D3"/>
    <w:rsid w:val="00B17704"/>
    <w:rsid w:val="00B239DF"/>
    <w:rsid w:val="00B41D36"/>
    <w:rsid w:val="00B421E8"/>
    <w:rsid w:val="00B45171"/>
    <w:rsid w:val="00B51659"/>
    <w:rsid w:val="00B5651D"/>
    <w:rsid w:val="00B60464"/>
    <w:rsid w:val="00B61BEE"/>
    <w:rsid w:val="00B65DA4"/>
    <w:rsid w:val="00B6644C"/>
    <w:rsid w:val="00B734EC"/>
    <w:rsid w:val="00B82B01"/>
    <w:rsid w:val="00B908B0"/>
    <w:rsid w:val="00B92A9B"/>
    <w:rsid w:val="00B95C56"/>
    <w:rsid w:val="00B96FB1"/>
    <w:rsid w:val="00BA16B9"/>
    <w:rsid w:val="00BA62B6"/>
    <w:rsid w:val="00BA6B27"/>
    <w:rsid w:val="00BB073F"/>
    <w:rsid w:val="00BB1D9D"/>
    <w:rsid w:val="00BC2B82"/>
    <w:rsid w:val="00BC2F72"/>
    <w:rsid w:val="00BC4D6D"/>
    <w:rsid w:val="00BC6D58"/>
    <w:rsid w:val="00BD0F9A"/>
    <w:rsid w:val="00BD4AA2"/>
    <w:rsid w:val="00BE3B79"/>
    <w:rsid w:val="00BE5208"/>
    <w:rsid w:val="00BE5BA0"/>
    <w:rsid w:val="00BE6B33"/>
    <w:rsid w:val="00BF099B"/>
    <w:rsid w:val="00BF180F"/>
    <w:rsid w:val="00BF7FBF"/>
    <w:rsid w:val="00C05921"/>
    <w:rsid w:val="00C225C4"/>
    <w:rsid w:val="00C27495"/>
    <w:rsid w:val="00C368A5"/>
    <w:rsid w:val="00C3753D"/>
    <w:rsid w:val="00C42E97"/>
    <w:rsid w:val="00C457A3"/>
    <w:rsid w:val="00C46066"/>
    <w:rsid w:val="00C46B47"/>
    <w:rsid w:val="00C53717"/>
    <w:rsid w:val="00C56280"/>
    <w:rsid w:val="00C5768B"/>
    <w:rsid w:val="00C60496"/>
    <w:rsid w:val="00C6131F"/>
    <w:rsid w:val="00C62154"/>
    <w:rsid w:val="00C63EF1"/>
    <w:rsid w:val="00C64CAB"/>
    <w:rsid w:val="00C66B38"/>
    <w:rsid w:val="00C71BAA"/>
    <w:rsid w:val="00C821BA"/>
    <w:rsid w:val="00C83982"/>
    <w:rsid w:val="00C86115"/>
    <w:rsid w:val="00C86717"/>
    <w:rsid w:val="00C87EA8"/>
    <w:rsid w:val="00C929DC"/>
    <w:rsid w:val="00C96014"/>
    <w:rsid w:val="00CB1D16"/>
    <w:rsid w:val="00CB3D54"/>
    <w:rsid w:val="00CB3EAB"/>
    <w:rsid w:val="00CC01C1"/>
    <w:rsid w:val="00CD0263"/>
    <w:rsid w:val="00CD1056"/>
    <w:rsid w:val="00CD4430"/>
    <w:rsid w:val="00CD5B2B"/>
    <w:rsid w:val="00CE0E55"/>
    <w:rsid w:val="00CE6D3F"/>
    <w:rsid w:val="00CE7A61"/>
    <w:rsid w:val="00CE7E2F"/>
    <w:rsid w:val="00CF0E5A"/>
    <w:rsid w:val="00CF3CF8"/>
    <w:rsid w:val="00CF460D"/>
    <w:rsid w:val="00CF4C9E"/>
    <w:rsid w:val="00CF5D27"/>
    <w:rsid w:val="00CF70DC"/>
    <w:rsid w:val="00CF72F9"/>
    <w:rsid w:val="00D0130A"/>
    <w:rsid w:val="00D057E1"/>
    <w:rsid w:val="00D12018"/>
    <w:rsid w:val="00D210F7"/>
    <w:rsid w:val="00D2148A"/>
    <w:rsid w:val="00D22615"/>
    <w:rsid w:val="00D300C8"/>
    <w:rsid w:val="00D32148"/>
    <w:rsid w:val="00D34274"/>
    <w:rsid w:val="00D3629F"/>
    <w:rsid w:val="00D43020"/>
    <w:rsid w:val="00D45165"/>
    <w:rsid w:val="00D51320"/>
    <w:rsid w:val="00D55A71"/>
    <w:rsid w:val="00D56790"/>
    <w:rsid w:val="00D628E9"/>
    <w:rsid w:val="00D629FF"/>
    <w:rsid w:val="00D648C3"/>
    <w:rsid w:val="00D659D2"/>
    <w:rsid w:val="00D67022"/>
    <w:rsid w:val="00D719D9"/>
    <w:rsid w:val="00D77D2D"/>
    <w:rsid w:val="00D8254A"/>
    <w:rsid w:val="00D86724"/>
    <w:rsid w:val="00D86955"/>
    <w:rsid w:val="00D87E50"/>
    <w:rsid w:val="00D95941"/>
    <w:rsid w:val="00D97326"/>
    <w:rsid w:val="00DA29C2"/>
    <w:rsid w:val="00DA4382"/>
    <w:rsid w:val="00DB2D30"/>
    <w:rsid w:val="00DC3EBA"/>
    <w:rsid w:val="00DC672F"/>
    <w:rsid w:val="00DD1EEC"/>
    <w:rsid w:val="00DD48FF"/>
    <w:rsid w:val="00DE0C18"/>
    <w:rsid w:val="00DE23FE"/>
    <w:rsid w:val="00DE3393"/>
    <w:rsid w:val="00DE5FF0"/>
    <w:rsid w:val="00DF2963"/>
    <w:rsid w:val="00DF4774"/>
    <w:rsid w:val="00DF71B5"/>
    <w:rsid w:val="00E030A9"/>
    <w:rsid w:val="00E10060"/>
    <w:rsid w:val="00E119E9"/>
    <w:rsid w:val="00E17B0E"/>
    <w:rsid w:val="00E20C60"/>
    <w:rsid w:val="00E22F13"/>
    <w:rsid w:val="00E24498"/>
    <w:rsid w:val="00E26882"/>
    <w:rsid w:val="00E30491"/>
    <w:rsid w:val="00E3139C"/>
    <w:rsid w:val="00E34974"/>
    <w:rsid w:val="00E456F4"/>
    <w:rsid w:val="00E47338"/>
    <w:rsid w:val="00E47EE3"/>
    <w:rsid w:val="00E51C97"/>
    <w:rsid w:val="00E51D76"/>
    <w:rsid w:val="00E578CA"/>
    <w:rsid w:val="00E64971"/>
    <w:rsid w:val="00E71592"/>
    <w:rsid w:val="00E72049"/>
    <w:rsid w:val="00E7343D"/>
    <w:rsid w:val="00E73D38"/>
    <w:rsid w:val="00E73F5A"/>
    <w:rsid w:val="00E741E5"/>
    <w:rsid w:val="00E804E3"/>
    <w:rsid w:val="00E80654"/>
    <w:rsid w:val="00E82C82"/>
    <w:rsid w:val="00E904D5"/>
    <w:rsid w:val="00E954C6"/>
    <w:rsid w:val="00EA09BE"/>
    <w:rsid w:val="00EA184F"/>
    <w:rsid w:val="00EA24AA"/>
    <w:rsid w:val="00EA7DAD"/>
    <w:rsid w:val="00EB1AEA"/>
    <w:rsid w:val="00EB21FE"/>
    <w:rsid w:val="00EB426A"/>
    <w:rsid w:val="00EC1DAC"/>
    <w:rsid w:val="00EC3DA4"/>
    <w:rsid w:val="00ED3753"/>
    <w:rsid w:val="00ED49C0"/>
    <w:rsid w:val="00ED58FD"/>
    <w:rsid w:val="00EE0735"/>
    <w:rsid w:val="00EE6D14"/>
    <w:rsid w:val="00EF7792"/>
    <w:rsid w:val="00F04C82"/>
    <w:rsid w:val="00F057BB"/>
    <w:rsid w:val="00F06D7B"/>
    <w:rsid w:val="00F07264"/>
    <w:rsid w:val="00F15101"/>
    <w:rsid w:val="00F15512"/>
    <w:rsid w:val="00F168CA"/>
    <w:rsid w:val="00F17C0E"/>
    <w:rsid w:val="00F20918"/>
    <w:rsid w:val="00F21B31"/>
    <w:rsid w:val="00F25366"/>
    <w:rsid w:val="00F30965"/>
    <w:rsid w:val="00F351D0"/>
    <w:rsid w:val="00F366F3"/>
    <w:rsid w:val="00F53B7D"/>
    <w:rsid w:val="00F5418E"/>
    <w:rsid w:val="00F541FE"/>
    <w:rsid w:val="00F5693F"/>
    <w:rsid w:val="00F56BE0"/>
    <w:rsid w:val="00F61347"/>
    <w:rsid w:val="00F6698B"/>
    <w:rsid w:val="00F736BA"/>
    <w:rsid w:val="00F73A61"/>
    <w:rsid w:val="00F740F4"/>
    <w:rsid w:val="00F74161"/>
    <w:rsid w:val="00F77704"/>
    <w:rsid w:val="00F86DDA"/>
    <w:rsid w:val="00F911C6"/>
    <w:rsid w:val="00F94347"/>
    <w:rsid w:val="00F943DC"/>
    <w:rsid w:val="00F9652C"/>
    <w:rsid w:val="00FB78B0"/>
    <w:rsid w:val="00FC1DEA"/>
    <w:rsid w:val="00FD0732"/>
    <w:rsid w:val="00FD0786"/>
    <w:rsid w:val="00FD12B5"/>
    <w:rsid w:val="00FD19E2"/>
    <w:rsid w:val="00FD21F8"/>
    <w:rsid w:val="00FD7E2F"/>
    <w:rsid w:val="00FE54C1"/>
    <w:rsid w:val="00FF2406"/>
    <w:rsid w:val="00FF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CECC4"/>
  <w15:docId w15:val="{9E58A661-F350-457D-8B38-60AF1AED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39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B2C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2CB6"/>
  </w:style>
  <w:style w:type="paragraph" w:styleId="Footer">
    <w:name w:val="footer"/>
    <w:basedOn w:val="Normal"/>
    <w:link w:val="FooterChar"/>
    <w:uiPriority w:val="99"/>
    <w:unhideWhenUsed/>
    <w:rsid w:val="006B2C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CB6"/>
  </w:style>
  <w:style w:type="paragraph" w:styleId="NormalWeb">
    <w:name w:val="Normal (Web)"/>
    <w:basedOn w:val="Normal"/>
    <w:uiPriority w:val="99"/>
    <w:semiHidden/>
    <w:unhideWhenUsed/>
    <w:rsid w:val="0063223D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EA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F00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00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00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00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00B4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40FC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0FC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40FC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167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ecd.org/governance/ethics/technical-report-asset-declarations-greece-en.pdf" TargetMode="External"/><Relationship Id="rId3" Type="http://schemas.openxmlformats.org/officeDocument/2006/relationships/hyperlink" Target="https://hudoc.echr.coe.int/eng" TargetMode="External"/><Relationship Id="rId7" Type="http://schemas.openxmlformats.org/officeDocument/2006/relationships/hyperlink" Target="https://publications.parliament.uk/pa/cm/cmregmem/210614/210614.pdf" TargetMode="External"/><Relationship Id="rId2" Type="http://schemas.openxmlformats.org/officeDocument/2006/relationships/hyperlink" Target="https://hudoc.echr.coe.int/eng" TargetMode="External"/><Relationship Id="rId1" Type="http://schemas.openxmlformats.org/officeDocument/2006/relationships/hyperlink" Target="https://hudoc.echr.coe.int/eng" TargetMode="External"/><Relationship Id="rId6" Type="http://schemas.openxmlformats.org/officeDocument/2006/relationships/hyperlink" Target="https://www.kpk-rs.si/en/transparency/asset-declaration-of-officers/" TargetMode="External"/><Relationship Id="rId5" Type="http://schemas.openxmlformats.org/officeDocument/2006/relationships/hyperlink" Target="https://public.nazk.gov.ua/documents/bfa337db-cb89-4986-8724-c9c3b9f467fb" TargetMode="External"/><Relationship Id="rId4" Type="http://schemas.openxmlformats.org/officeDocument/2006/relationships/hyperlink" Target="https://declarator.org/office/view-file/3032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E9731D-1D5B-4A66-BE5B-9EA9E233F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https:/mul2-moj.gov.am/tasks/252153/oneclick/306_N himnavorum (1).docx?token=b5aa62183f8f1d5b1278939397ce2c6e</cp:keywords>
  <cp:lastModifiedBy>User</cp:lastModifiedBy>
  <cp:revision>10</cp:revision>
  <cp:lastPrinted>2021-03-25T07:32:00Z</cp:lastPrinted>
  <dcterms:created xsi:type="dcterms:W3CDTF">2021-06-30T11:36:00Z</dcterms:created>
  <dcterms:modified xsi:type="dcterms:W3CDTF">2021-06-30T12:33:00Z</dcterms:modified>
</cp:coreProperties>
</file>