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6D6" w:rsidRPr="00332CB3" w:rsidRDefault="006A46D6" w:rsidP="00332CB3">
      <w:pPr>
        <w:jc w:val="center"/>
        <w:rPr>
          <w:rFonts w:ascii="GHEA Grapalat" w:hAnsi="GHEA Grapalat"/>
          <w:lang w:val="hy-AM"/>
        </w:rPr>
      </w:pPr>
      <w:r w:rsidRPr="00332CB3">
        <w:rPr>
          <w:rFonts w:ascii="GHEA Grapalat" w:hAnsi="GHEA Grapalat"/>
          <w:lang w:val="hy-AM"/>
        </w:rPr>
        <w:t>ՀԻՄՆԱՎՈՐՈՒՄ</w:t>
      </w:r>
    </w:p>
    <w:p w:rsidR="007A2B87" w:rsidRPr="007A2B87" w:rsidRDefault="007A2B87" w:rsidP="007A2B87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  <w:lang w:val="hy-AM"/>
        </w:rPr>
      </w:pPr>
      <w:r w:rsidRPr="007A2B87">
        <w:rPr>
          <w:rFonts w:ascii="GHEA Grapalat" w:eastAsia="Arial" w:hAnsi="GHEA Grapalat" w:cs="Arial"/>
          <w:lang w:val="hy-AM"/>
        </w:rPr>
        <w:t>ՀԱՅԱՍՏԱՆԻ ՀԱՆՐԱՊԵՏՈՒԹՅԱՆ ԿԱՌԱՎԱՐՈՒԹՅԱՆ 201</w:t>
      </w:r>
      <w:r>
        <w:rPr>
          <w:rFonts w:ascii="GHEA Grapalat" w:eastAsia="Arial" w:hAnsi="GHEA Grapalat" w:cs="Arial"/>
          <w:lang w:val="hy-AM"/>
        </w:rPr>
        <w:t>7</w:t>
      </w:r>
      <w:r w:rsidRPr="007A2B87">
        <w:rPr>
          <w:rFonts w:ascii="GHEA Grapalat" w:eastAsia="Arial" w:hAnsi="GHEA Grapalat" w:cs="Arial"/>
          <w:lang w:val="hy-AM"/>
        </w:rPr>
        <w:t xml:space="preserve"> ԹՎԱԿԱՆԻ </w:t>
      </w:r>
      <w:r>
        <w:rPr>
          <w:rFonts w:ascii="GHEA Grapalat" w:eastAsia="Arial" w:hAnsi="GHEA Grapalat" w:cs="Arial"/>
          <w:lang w:val="hy-AM"/>
        </w:rPr>
        <w:t>ՀՈՒՆԻՍԻ 8-</w:t>
      </w:r>
      <w:r w:rsidRPr="007A2B87">
        <w:rPr>
          <w:rFonts w:ascii="GHEA Grapalat" w:eastAsia="Arial" w:hAnsi="GHEA Grapalat" w:cs="Arial"/>
          <w:lang w:val="hy-AM"/>
        </w:rPr>
        <w:t xml:space="preserve">Ի N </w:t>
      </w:r>
      <w:r>
        <w:rPr>
          <w:rFonts w:ascii="GHEA Grapalat" w:eastAsia="Arial" w:hAnsi="GHEA Grapalat" w:cs="Arial"/>
          <w:lang w:val="hy-AM"/>
        </w:rPr>
        <w:t>638</w:t>
      </w:r>
      <w:r w:rsidRPr="007A2B87">
        <w:rPr>
          <w:rFonts w:ascii="GHEA Grapalat" w:eastAsia="Arial" w:hAnsi="GHEA Grapalat" w:cs="Arial"/>
          <w:lang w:val="hy-AM"/>
        </w:rPr>
        <w:t>-Ն ՈՐՈՇՈՒՄՆ</w:t>
      </w:r>
      <w:r>
        <w:rPr>
          <w:rFonts w:ascii="GHEA Grapalat" w:eastAsia="Arial" w:hAnsi="GHEA Grapalat" w:cs="Arial"/>
          <w:lang w:val="hy-AM"/>
        </w:rPr>
        <w:t xml:space="preserve"> ՈՒԺԸ ԿՈՐՑՐԱԾ ՃԱՆԱՉԵԼՈՒ</w:t>
      </w:r>
      <w:r w:rsidRPr="007A2B87">
        <w:rPr>
          <w:rFonts w:ascii="GHEA Grapalat" w:eastAsia="Arial" w:hAnsi="GHEA Grapalat" w:cs="Arial"/>
          <w:lang w:val="hy-AM"/>
        </w:rPr>
        <w:t xml:space="preserve"> ՄԱՍԻՆ</w:t>
      </w:r>
    </w:p>
    <w:p w:rsidR="006A46D6" w:rsidRPr="00332CB3" w:rsidRDefault="007A2B87" w:rsidP="00332CB3">
      <w:pPr>
        <w:jc w:val="center"/>
        <w:rPr>
          <w:rFonts w:ascii="GHEA Grapalat" w:eastAsia="Arial" w:hAnsi="GHEA Grapalat" w:cs="Arial"/>
          <w:lang w:val="hy-AM"/>
        </w:rPr>
      </w:pPr>
      <w:r>
        <w:rPr>
          <w:rFonts w:ascii="GHEA Grapalat" w:eastAsia="Arial" w:hAnsi="GHEA Grapalat" w:cs="Arial"/>
          <w:lang w:val="hy-AM"/>
        </w:rPr>
        <w:t xml:space="preserve">ՈՐՈՇՄԱՆ </w:t>
      </w:r>
      <w:r w:rsidR="006A46D6" w:rsidRPr="00332CB3">
        <w:rPr>
          <w:rFonts w:ascii="GHEA Grapalat" w:eastAsia="Arial" w:hAnsi="GHEA Grapalat" w:cs="Arial"/>
          <w:lang w:val="hy-AM"/>
        </w:rPr>
        <w:t>ՆԱԽԱԳԾԻ</w:t>
      </w:r>
    </w:p>
    <w:p w:rsidR="006A46D6" w:rsidRPr="00332CB3" w:rsidRDefault="006A46D6" w:rsidP="00332CB3">
      <w:pPr>
        <w:jc w:val="center"/>
        <w:rPr>
          <w:rFonts w:ascii="GHEA Grapalat" w:eastAsia="Arial" w:hAnsi="GHEA Grapalat" w:cs="Arial"/>
          <w:lang w:val="hy-AM"/>
        </w:rPr>
      </w:pPr>
    </w:p>
    <w:p w:rsidR="006A46D6" w:rsidRPr="00332CB3" w:rsidRDefault="006A46D6" w:rsidP="00332CB3">
      <w:pPr>
        <w:jc w:val="both"/>
        <w:rPr>
          <w:rFonts w:ascii="GHEA Grapalat" w:hAnsi="GHEA Grapalat"/>
          <w:color w:val="000000"/>
          <w:lang w:val="hy-AM"/>
        </w:rPr>
      </w:pPr>
      <w:r w:rsidRPr="00332CB3">
        <w:rPr>
          <w:rFonts w:ascii="GHEA Grapalat" w:eastAsia="Arial" w:hAnsi="GHEA Grapalat" w:cs="Arial"/>
          <w:b/>
          <w:lang w:val="hy-AM"/>
        </w:rPr>
        <w:t>Առկա իրավիճակը և իրավական ակտի ընդունման անհրաժեշտությունը:</w:t>
      </w:r>
      <w:r w:rsidRPr="00332CB3">
        <w:rPr>
          <w:rFonts w:ascii="GHEA Grapalat" w:eastAsia="Arial" w:hAnsi="GHEA Grapalat" w:cs="Arial"/>
          <w:lang w:val="hy-AM"/>
        </w:rPr>
        <w:t xml:space="preserve"> </w:t>
      </w:r>
      <w:r w:rsidR="00F94E02" w:rsidRPr="00332CB3">
        <w:rPr>
          <w:rFonts w:ascii="GHEA Grapalat" w:eastAsia="Tahoma" w:hAnsi="GHEA Grapalat" w:cs="Tahoma"/>
          <w:lang w:val="hy-AM"/>
        </w:rPr>
        <w:t>«</w:t>
      </w:r>
      <w:r w:rsidR="00F94E02" w:rsidRPr="00332CB3">
        <w:rPr>
          <w:rFonts w:ascii="GHEA Grapalat" w:eastAsia="Tahoma" w:hAnsi="GHEA Grapalat" w:cs="Tahoma"/>
          <w:bCs/>
          <w:lang w:val="hy-AM"/>
        </w:rPr>
        <w:t>Երևան քաղաքի Աբովյան և Արամի փողոցներով պարփակված տարածքի նկա</w:t>
      </w:r>
      <w:r w:rsidR="00332CB3" w:rsidRPr="00332CB3">
        <w:rPr>
          <w:rFonts w:ascii="GHEA Grapalat" w:eastAsia="Tahoma" w:hAnsi="GHEA Grapalat" w:cs="Tahoma"/>
          <w:bCs/>
          <w:lang w:val="hy-AM"/>
        </w:rPr>
        <w:t>տ</w:t>
      </w:r>
      <w:r w:rsidR="00F94E02" w:rsidRPr="00332CB3">
        <w:rPr>
          <w:rFonts w:ascii="GHEA Grapalat" w:eastAsia="Tahoma" w:hAnsi="GHEA Grapalat" w:cs="Tahoma"/>
          <w:bCs/>
          <w:lang w:val="hy-AM"/>
        </w:rPr>
        <w:t>մամբ բացառիկ` գերակա հանրային շահ ճանաչելու մասին</w:t>
      </w:r>
      <w:r w:rsidR="00F94E02" w:rsidRPr="00332CB3">
        <w:rPr>
          <w:rFonts w:ascii="GHEA Grapalat" w:eastAsia="Tahoma" w:hAnsi="GHEA Grapalat" w:cs="Tahoma"/>
          <w:lang w:val="hy-AM"/>
        </w:rPr>
        <w:t xml:space="preserve">» N 638-Ն </w:t>
      </w:r>
      <w:r w:rsidRPr="00332CB3">
        <w:rPr>
          <w:rFonts w:ascii="GHEA Grapalat" w:eastAsia="Arial" w:hAnsi="GHEA Grapalat" w:cs="Arial"/>
          <w:lang w:val="hy-AM"/>
        </w:rPr>
        <w:t>որոշումն ընդունվել է</w:t>
      </w:r>
      <w:r w:rsidR="00F94E02" w:rsidRPr="00332CB3">
        <w:rPr>
          <w:rFonts w:ascii="GHEA Grapalat" w:eastAsia="Arial" w:hAnsi="GHEA Grapalat" w:cs="Arial"/>
          <w:lang w:val="hy-AM"/>
        </w:rPr>
        <w:t xml:space="preserve"> </w:t>
      </w:r>
      <w:r w:rsidR="00F94E02" w:rsidRPr="00332CB3">
        <w:rPr>
          <w:rFonts w:ascii="GHEA Grapalat" w:eastAsia="Tahoma" w:hAnsi="GHEA Grapalat" w:cs="Tahoma"/>
          <w:lang w:val="hy-AM"/>
        </w:rPr>
        <w:t>2017 թվականի հունիսի 8-ի</w:t>
      </w:r>
      <w:r w:rsidRPr="00332CB3">
        <w:rPr>
          <w:rFonts w:ascii="GHEA Grapalat" w:eastAsia="Arial" w:hAnsi="GHEA Grapalat" w:cs="Arial"/>
          <w:lang w:val="hy-AM"/>
        </w:rPr>
        <w:t xml:space="preserve">, որով որոշման հավելվածում նշված մի շարք տարածքներում </w:t>
      </w:r>
      <w:r w:rsidRPr="00332CB3">
        <w:rPr>
          <w:rFonts w:ascii="GHEA Grapalat" w:hAnsi="GHEA Grapalat"/>
          <w:color w:val="000000"/>
          <w:shd w:val="clear" w:color="auto" w:fill="FFFFFF"/>
          <w:lang w:val="hy-AM"/>
        </w:rPr>
        <w:t xml:space="preserve">քաղաքաշինական ծրագրի իրականացման շահը գերակա է ճանաչվել օտարվող սեփականության սեփականատերերի շահերի նկատմամբ, </w:t>
      </w:r>
      <w:r w:rsidRPr="00332CB3">
        <w:rPr>
          <w:rFonts w:ascii="GHEA Grapalat" w:hAnsi="GHEA Grapalat"/>
          <w:color w:val="000000"/>
          <w:lang w:val="hy-AM"/>
        </w:rPr>
        <w:t xml:space="preserve">քանի որ նշված տարածքներում քաղաքաշինական ծրագրի իրականացման միջոցով Երևանի կենտրոնից պետք է </w:t>
      </w:r>
      <w:r w:rsidR="00F94E02" w:rsidRPr="00332CB3">
        <w:rPr>
          <w:rFonts w:ascii="GHEA Grapalat" w:hAnsi="GHEA Grapalat"/>
          <w:color w:val="000000"/>
          <w:shd w:val="clear" w:color="auto" w:fill="FFFFFF"/>
          <w:lang w:val="hy-AM"/>
        </w:rPr>
        <w:t>վերանա</w:t>
      </w:r>
      <w:r w:rsidR="00332CB3" w:rsidRPr="00332CB3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="00F94E02" w:rsidRPr="00332CB3">
        <w:rPr>
          <w:rFonts w:ascii="GHEA Grapalat" w:hAnsi="GHEA Grapalat"/>
          <w:color w:val="000000"/>
          <w:shd w:val="clear" w:color="auto" w:fill="FFFFFF"/>
          <w:lang w:val="hy-AM"/>
        </w:rPr>
        <w:t xml:space="preserve"> կիսախարխուլ, ոչ սեյսմակայուն, տարերայնորեն տեղակայված, ոչ բավարար խտությամբ և հիմնականում վթարային հանդիսացող բնակելի ֆոնդը, որի փոխարեն պետք է կառուցվեր բազմաֆունկցիոնալ կառույց և ստորգետնյա ավտոկայանատեղի: Ամբողջ տարածքը կառուցապատման քաղաքաշինական ծրագրերի շրջանակներում պետք է բարեկարգվեր, ինչպես նաև հիմնովին նորացվելու էին ինժեներատեխնիկական ենթակառուցվածքները և ստեղծվելու էր ներթաղամասային կանոնակարգված ճանապարհային ցանց:</w:t>
      </w:r>
      <w:r w:rsidR="00F94E02"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/>
          <w:color w:val="000000"/>
          <w:lang w:val="hy-AM"/>
        </w:rPr>
        <w:t xml:space="preserve">Նշված նպատակների իրագործման համար </w:t>
      </w:r>
      <w:r w:rsidR="00F94E02" w:rsidRPr="00332CB3">
        <w:rPr>
          <w:rFonts w:ascii="GHEA Grapalat" w:hAnsi="GHEA Grapalat"/>
          <w:color w:val="000000"/>
          <w:lang w:val="hy-AM"/>
        </w:rPr>
        <w:t>հաստատված կառուցապատման ծրագրի համաձայն ծրագրում ընդգրկված մի շարք շենքեր, այդ թվում Աբովյան 4 հասցեում գտնվող շենքը նախատեսվում էր քանդել, հետագայում այլ բազմաֆունկցիոնալ շենք-շինություններ կառուցելու նպատակով:</w:t>
      </w:r>
    </w:p>
    <w:p w:rsidR="001B3314" w:rsidRPr="00332CB3" w:rsidRDefault="00F94E02" w:rsidP="00332CB3">
      <w:pPr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32CB3">
        <w:rPr>
          <w:rFonts w:ascii="GHEA Grapalat" w:hAnsi="GHEA Grapalat"/>
          <w:color w:val="000000"/>
          <w:lang w:val="hy-AM"/>
        </w:rPr>
        <w:t xml:space="preserve">Որոշման ընդունումից </w:t>
      </w:r>
      <w:r w:rsidR="00332CB3">
        <w:rPr>
          <w:rFonts w:ascii="GHEA Grapalat" w:hAnsi="GHEA Grapalat"/>
          <w:color w:val="000000"/>
          <w:lang w:val="hy-AM"/>
        </w:rPr>
        <w:t>հետո</w:t>
      </w:r>
      <w:r w:rsidR="007A2B87">
        <w:rPr>
          <w:rFonts w:ascii="GHEA Grapalat" w:hAnsi="GHEA Grapalat"/>
          <w:color w:val="000000"/>
          <w:lang w:val="hy-AM"/>
        </w:rPr>
        <w:t xml:space="preserve"> 2019 թվականին</w:t>
      </w:r>
      <w:r w:rsidRPr="00332CB3">
        <w:rPr>
          <w:rFonts w:ascii="GHEA Grapalat" w:hAnsi="GHEA Grapalat"/>
          <w:color w:val="000000"/>
          <w:lang w:val="hy-AM"/>
        </w:rPr>
        <w:t xml:space="preserve"> Աբովյան </w:t>
      </w:r>
      <w:r w:rsidR="001B3314" w:rsidRPr="00332CB3">
        <w:rPr>
          <w:rFonts w:ascii="GHEA Grapalat" w:hAnsi="GHEA Grapalat"/>
          <w:color w:val="000000"/>
          <w:lang w:val="hy-AM"/>
        </w:rPr>
        <w:t>4 հասցեի շենքը ստացել է հուշարձանի կարգավիճակ:</w:t>
      </w:r>
      <w:r w:rsidR="001B3314" w:rsidRPr="00332CB3">
        <w:rPr>
          <w:rFonts w:ascii="GHEA Grapalat" w:eastAsia="Tahoma" w:hAnsi="GHEA Grapalat" w:cs="Tahoma"/>
          <w:lang w:val="hy-AM"/>
        </w:rPr>
        <w:t xml:space="preserve"> «Պատմության և մշակույթի անշարժ հուշարձանների ու պատմական միջավայրի պահպանության և օգտագործման մասին» ՀՀ օրենքի 21-րդ հոդվածի համաձայն </w:t>
      </w:r>
      <w:r w:rsidR="001B3314" w:rsidRPr="00332CB3">
        <w:rPr>
          <w:rFonts w:ascii="GHEA Grapalat" w:hAnsi="GHEA Grapalat"/>
          <w:color w:val="000000"/>
          <w:shd w:val="clear" w:color="auto" w:fill="FFFFFF"/>
          <w:lang w:val="hy-AM"/>
        </w:rPr>
        <w:t>հուշարձանների քանդումն արգելվում է:</w:t>
      </w:r>
    </w:p>
    <w:p w:rsidR="001B3314" w:rsidRPr="00332CB3" w:rsidRDefault="001B3314" w:rsidP="00332CB3">
      <w:pPr>
        <w:ind w:firstLine="720"/>
        <w:jc w:val="both"/>
        <w:rPr>
          <w:rFonts w:ascii="GHEA Grapalat" w:hAnsi="GHEA Grapalat"/>
          <w:color w:val="000000"/>
          <w:lang w:val="hy-AM"/>
        </w:rPr>
      </w:pPr>
      <w:r w:rsidRPr="00332CB3">
        <w:rPr>
          <w:rFonts w:ascii="GHEA Grapalat" w:hAnsi="GHEA Grapalat"/>
          <w:color w:val="000000"/>
          <w:shd w:val="clear" w:color="auto" w:fill="FFFFFF"/>
          <w:lang w:val="hy-AM"/>
        </w:rPr>
        <w:t>Նույն օրենքի 20-րդ հոդվածի համաձայն պ</w:t>
      </w:r>
      <w:r w:rsidRPr="00332CB3">
        <w:rPr>
          <w:rFonts w:ascii="GHEA Grapalat" w:hAnsi="GHEA Grapalat"/>
          <w:color w:val="000000"/>
          <w:lang w:val="hy-AM"/>
        </w:rPr>
        <w:t>ատմական, գիտական, գեղարվեստական կամ</w:t>
      </w:r>
      <w:r w:rsidRPr="00332CB3">
        <w:rPr>
          <w:rFonts w:ascii="Calibri" w:hAnsi="Calibri" w:cs="Calibri"/>
          <w:color w:val="000000"/>
          <w:lang w:val="hy-AM"/>
        </w:rPr>
        <w:t> </w:t>
      </w:r>
      <w:r w:rsidRPr="00332CB3">
        <w:rPr>
          <w:rFonts w:ascii="GHEA Grapalat" w:hAnsi="GHEA Grapalat" w:cs="GHEA Grapalat"/>
          <w:color w:val="000000"/>
          <w:lang w:val="hy-AM"/>
        </w:rPr>
        <w:t>մշակութային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այլ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արժեք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ունեցող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նոր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հայտնաբերված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կամ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նոր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արժեքավորված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օբյեկտն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ստանում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է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նորահայտ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հուշարձանի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կարգավիճակ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և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պահպանվում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է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մինչև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հուշարձանների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պետական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ցուցակում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ընդգրկվելը</w:t>
      </w:r>
      <w:r w:rsidRPr="00332CB3">
        <w:rPr>
          <w:rFonts w:ascii="GHEA Grapalat" w:hAnsi="GHEA Grapalat"/>
          <w:color w:val="000000"/>
          <w:lang w:val="hy-AM"/>
        </w:rPr>
        <w:t xml:space="preserve">` </w:t>
      </w:r>
      <w:r w:rsidRPr="00332CB3">
        <w:rPr>
          <w:rFonts w:ascii="GHEA Grapalat" w:hAnsi="GHEA Grapalat" w:cs="GHEA Grapalat"/>
          <w:color w:val="000000"/>
          <w:lang w:val="hy-AM"/>
        </w:rPr>
        <w:t>օրենսդրությամբ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սահմանված</w:t>
      </w:r>
      <w:r w:rsidRPr="00332CB3">
        <w:rPr>
          <w:rFonts w:ascii="GHEA Grapalat" w:hAnsi="GHEA Grapalat"/>
          <w:color w:val="000000"/>
          <w:lang w:val="hy-AM"/>
        </w:rPr>
        <w:t xml:space="preserve"> </w:t>
      </w:r>
      <w:r w:rsidRPr="00332CB3">
        <w:rPr>
          <w:rFonts w:ascii="GHEA Grapalat" w:hAnsi="GHEA Grapalat" w:cs="GHEA Grapalat"/>
          <w:color w:val="000000"/>
          <w:lang w:val="hy-AM"/>
        </w:rPr>
        <w:t>կարգով</w:t>
      </w:r>
      <w:r w:rsidRPr="00332CB3">
        <w:rPr>
          <w:rFonts w:ascii="GHEA Grapalat" w:hAnsi="GHEA Grapalat"/>
          <w:color w:val="000000"/>
          <w:lang w:val="hy-AM"/>
        </w:rPr>
        <w:t>:</w:t>
      </w:r>
    </w:p>
    <w:p w:rsidR="001B3314" w:rsidRPr="00332CB3" w:rsidRDefault="001B3314" w:rsidP="00332CB3">
      <w:pPr>
        <w:ind w:firstLine="720"/>
        <w:jc w:val="both"/>
        <w:rPr>
          <w:rFonts w:ascii="GHEA Grapalat" w:hAnsi="GHEA Grapalat"/>
          <w:color w:val="000000"/>
          <w:lang w:val="hy-AM"/>
        </w:rPr>
      </w:pPr>
      <w:r w:rsidRPr="00332CB3">
        <w:rPr>
          <w:rFonts w:ascii="GHEA Grapalat" w:hAnsi="GHEA Grapalat"/>
          <w:color w:val="000000"/>
          <w:lang w:val="hy-AM"/>
        </w:rPr>
        <w:t>Նորահայտ հուշարձանը տնօրինող իրավաբանական կամ ֆիզիկական անձը պարտավոր է ապահովել դրա անվթարությունը:</w:t>
      </w:r>
    </w:p>
    <w:p w:rsidR="00891716" w:rsidRDefault="00891716" w:rsidP="00332CB3">
      <w:pPr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Ընդ որում՝ սույն հասցեները ընդգրկված են եղել նաև ՀՀ կառավարության 2007թ. հունվարի 25-ի թիվ 108-Ն և 2008 թվականի նոյեմբերի 20-ի 1405-Ն որոշումներում:</w:t>
      </w:r>
      <w:r w:rsidR="001B3314" w:rsidRPr="00332CB3">
        <w:rPr>
          <w:rFonts w:ascii="GHEA Grapalat" w:hAnsi="GHEA Grapalat"/>
          <w:color w:val="000000"/>
          <w:lang w:val="hy-AM"/>
        </w:rPr>
        <w:t xml:space="preserve"> </w:t>
      </w:r>
    </w:p>
    <w:p w:rsidR="000F3F1F" w:rsidRPr="00332CB3" w:rsidRDefault="00891716" w:rsidP="00891716">
      <w:pPr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Ինչպես նախկինում ընդունված որոշումների հիման վրա, այնպես էլ 2017թ </w:t>
      </w:r>
      <w:r w:rsidR="001B3314" w:rsidRPr="00332CB3">
        <w:rPr>
          <w:rFonts w:ascii="GHEA Grapalat" w:hAnsi="GHEA Grapalat"/>
          <w:color w:val="000000"/>
          <w:lang w:val="hy-AM"/>
        </w:rPr>
        <w:t xml:space="preserve">որոշման ընդունումից հետո մինչ այս պահը նշված հասցեում գտնվող </w:t>
      </w:r>
      <w:r w:rsidR="000F3F1F" w:rsidRPr="00332CB3">
        <w:rPr>
          <w:rFonts w:ascii="GHEA Grapalat" w:hAnsi="GHEA Grapalat"/>
          <w:color w:val="000000"/>
          <w:lang w:val="hy-AM"/>
        </w:rPr>
        <w:t>գույքի օտա</w:t>
      </w:r>
      <w:r>
        <w:rPr>
          <w:rFonts w:ascii="GHEA Grapalat" w:hAnsi="GHEA Grapalat"/>
          <w:color w:val="000000"/>
          <w:lang w:val="hy-AM"/>
        </w:rPr>
        <w:t>րում տեղի չի ունեցել, իսկ</w:t>
      </w:r>
      <w:r w:rsidR="000F3F1F" w:rsidRPr="00332CB3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նման իրավիճակում</w:t>
      </w:r>
      <w:r w:rsidR="001B3314" w:rsidRPr="00332CB3">
        <w:rPr>
          <w:rFonts w:ascii="GHEA Grapalat" w:hAnsi="GHEA Grapalat"/>
          <w:color w:val="000000"/>
          <w:lang w:val="hy-AM"/>
        </w:rPr>
        <w:t xml:space="preserve"> գերակա շահ ճանաչված տարածքի օտարման հետ կապված վեճը հնարավորություն չի տալիս մի կողմից իրականացնել գերակա շահ ճանաչելու որոշման ընդունման հիմքում ընկած նպատակի իրականացումը և մյուս կողմից սահմանափակում է սեփականատիրոջ կողմից իր գույքի լիիրավ տիրապետման, տնօրինման և օգտագործման իրավազորությունների իրականացման</w:t>
      </w:r>
      <w:r w:rsidR="000F3F1F" w:rsidRPr="00332CB3">
        <w:rPr>
          <w:rFonts w:ascii="GHEA Grapalat" w:hAnsi="GHEA Grapalat"/>
          <w:color w:val="000000"/>
          <w:lang w:val="hy-AM"/>
        </w:rPr>
        <w:t xml:space="preserve"> շրջանակը:</w:t>
      </w:r>
      <w:r w:rsidR="001B3314" w:rsidRPr="00332CB3">
        <w:rPr>
          <w:rFonts w:ascii="GHEA Grapalat" w:hAnsi="GHEA Grapalat"/>
          <w:color w:val="000000"/>
          <w:lang w:val="hy-AM"/>
        </w:rPr>
        <w:t xml:space="preserve"> </w:t>
      </w:r>
    </w:p>
    <w:p w:rsidR="000F3F1F" w:rsidRPr="00332CB3" w:rsidRDefault="000F3F1F" w:rsidP="00332CB3">
      <w:pPr>
        <w:ind w:firstLine="720"/>
        <w:jc w:val="both"/>
        <w:rPr>
          <w:rFonts w:ascii="GHEA Grapalat" w:hAnsi="GHEA Grapalat"/>
          <w:lang w:val="hy-AM"/>
        </w:rPr>
      </w:pPr>
      <w:r w:rsidRPr="00332CB3">
        <w:rPr>
          <w:rFonts w:ascii="GHEA Grapalat" w:eastAsia="Tahoma" w:hAnsi="GHEA Grapalat" w:cs="Tahoma"/>
          <w:lang w:val="hy-AM"/>
        </w:rPr>
        <w:t>Ակնհայտ է դառնում, որ միայն հանրության գերակա շահ ճանաչելու մասին կառավարության որոշումն ինքին արդեն սահմանափակում է անձի սեփականության իրավունքը, զրկում կամ առնվազն խոչընդոտում իր իրավազորություններից լիովին օգտվելու հնարավորությունից:</w:t>
      </w:r>
    </w:p>
    <w:p w:rsidR="000F3F1F" w:rsidRPr="00332CB3" w:rsidRDefault="000F3F1F" w:rsidP="00332CB3">
      <w:pPr>
        <w:ind w:firstLine="720"/>
        <w:jc w:val="both"/>
        <w:rPr>
          <w:rFonts w:ascii="GHEA Grapalat" w:hAnsi="GHEA Grapalat"/>
          <w:lang w:val="hy-AM"/>
        </w:rPr>
      </w:pPr>
      <w:r w:rsidRPr="00332CB3">
        <w:rPr>
          <w:rFonts w:ascii="GHEA Grapalat" w:eastAsia="Tahoma" w:hAnsi="GHEA Grapalat" w:cs="Tahoma"/>
          <w:lang w:val="hy-AM"/>
        </w:rPr>
        <w:t>Դա հավաստվում է նաև «Հանրության գերակա շահերի ապահովման նպատակով սեփականության օտարման մասին» օրենքի 14-րդ և 15-րդ հոդվածների վերլուծությունից: Մասնավորապես, 14-րդ հոդվածի 1-ին մասի համաձայն օտարվող սեփականության սեփականատերը, մինչև դրա օտարումը կամ օտարումից ծագող իրավունքների պետական գրանցումն իրավունք ունի այն տիրապետելու, օգտագործելու և տնօրինելու, ինչպես նաև կատարելու միայն այնպիսի բարելավումներ, որոնք ապահովում են տվյալ սեփականության օգտագործումն իր նշանակությանը համապատասխան:</w:t>
      </w:r>
    </w:p>
    <w:p w:rsidR="000F3F1F" w:rsidRPr="00332CB3" w:rsidRDefault="000F3F1F" w:rsidP="00332CB3">
      <w:pPr>
        <w:ind w:firstLine="720"/>
        <w:jc w:val="both"/>
        <w:rPr>
          <w:rFonts w:ascii="GHEA Grapalat" w:hAnsi="GHEA Grapalat"/>
          <w:lang w:val="hy-AM"/>
        </w:rPr>
      </w:pPr>
      <w:r w:rsidRPr="00332CB3">
        <w:rPr>
          <w:rFonts w:ascii="GHEA Grapalat" w:eastAsia="Tahoma" w:hAnsi="GHEA Grapalat" w:cs="Tahoma"/>
          <w:lang w:val="hy-AM"/>
        </w:rPr>
        <w:t>Նույն հոդվածի 3-րդ մասի համաձայն պայմանագրով կամ դատական կարգով հանրության գերակա շահերի ապահովման նպատակով սեփականության օտարման պահից օտարվող սեփականության սեփականատերն ազատվում է օտարվող սեփականության մասին կնքված գործարքներով նախատեսված իր պարտավորությունները չկատարելու կամ ոչ պատշաճ կատարելու համար նախատեսված պատասխանատվությունից, եթե պարտավորությունների չկատարումը կամ անպատշաճ կատարումը պայմանավորված է սեփականության օտարմամբ:</w:t>
      </w:r>
    </w:p>
    <w:p w:rsidR="000F3F1F" w:rsidRPr="00332CB3" w:rsidRDefault="000F3F1F" w:rsidP="00332CB3">
      <w:pPr>
        <w:ind w:firstLine="720"/>
        <w:jc w:val="both"/>
        <w:rPr>
          <w:rFonts w:ascii="GHEA Grapalat" w:hAnsi="GHEA Grapalat"/>
          <w:lang w:val="hy-AM"/>
        </w:rPr>
      </w:pPr>
      <w:r w:rsidRPr="00332CB3">
        <w:rPr>
          <w:rFonts w:ascii="GHEA Grapalat" w:eastAsia="Tahoma" w:hAnsi="GHEA Grapalat" w:cs="Tahoma"/>
          <w:lang w:val="hy-AM"/>
        </w:rPr>
        <w:t>Օրենքի 15-րդ հոդվածի համաձայն Կառավարության սահմանած կարգով կազմված օտարվող սեփականության նկարագրության արձանագրությունը կազմելու օրվանից հետո օտարվող սեփականության վրա սույն օրենքի 14-րդ հոդվածի առաջին մասում նշվածից ավելի կատարված բարելավումները, ինչպես նաև օտարման ենթակա սեփականության նկատմամբ ծագած ծանրաբեռնվածությունների կամ երրորդ անձանց տրված կամ նրանց կողմից դրա նկատմամբ ստացած իրավունքների դիմաց փոխհատուցում չի տրվում:</w:t>
      </w:r>
    </w:p>
    <w:p w:rsidR="000F3F1F" w:rsidRPr="00332CB3" w:rsidRDefault="000F3F1F" w:rsidP="00332CB3">
      <w:pPr>
        <w:ind w:firstLine="720"/>
        <w:jc w:val="both"/>
        <w:rPr>
          <w:rFonts w:ascii="GHEA Grapalat" w:eastAsia="Tahoma" w:hAnsi="GHEA Grapalat" w:cs="Tahoma"/>
          <w:lang w:val="hy-AM"/>
        </w:rPr>
      </w:pPr>
      <w:r w:rsidRPr="00332CB3">
        <w:rPr>
          <w:rFonts w:ascii="GHEA Grapalat" w:eastAsia="Tahoma" w:hAnsi="GHEA Grapalat" w:cs="Tahoma"/>
          <w:lang w:val="hy-AM"/>
        </w:rPr>
        <w:t>Ակնհայտ է, որ թեև Օրենքը թույլատրում է տիրապետել, տնօրինել ու օգտագործել գույքը, սակայն դա կարող է արվել միայն զգալի սահմանափակումներով: Եվ բացի այդ, գույքի նկատմամբ հանրության գերակա շահ ճանաչելու մասին կառավարության որոշման առկայությունը, մանավանդ Օրենքի 14-</w:t>
      </w:r>
      <w:r w:rsidRPr="00332CB3">
        <w:rPr>
          <w:rFonts w:ascii="GHEA Grapalat" w:eastAsia="Tahoma" w:hAnsi="GHEA Grapalat" w:cs="Tahoma"/>
          <w:lang w:val="hy-AM"/>
        </w:rPr>
        <w:lastRenderedPageBreak/>
        <w:t>րդ հոդվածի 3-րդ մասի պարագայում, որի համաձայն կոնտրագենտը զրկվում է պարտավորական հարաբերությունների բնականոն ընթացքին բնորոշ բոլոր երաշխիքներից (պարտավորության չկատարման դեպքում հատուցում և այլն), դժվար թե խթանի անձանց ցանկությունը նման գույքի կապակցությամբ մտնելու քաղաքացիական իրավահարաբերությունների մեջ: Այսպիսով, գործնականում անհնարին կամ գրեթե անհավանական է դառնում տվյալ գույքի նկատմամբ գործարքների կնքումը, ինչը սահմանափակում է անձի՝ սեփականատիրոջ իրավունքներից ողջ ծավալով օգտվելու հնարավորությունը, փաստացի դուրս է մղում գույքը շրջանառությունից և վնասում ի վերջո նաև ամբողջ քաղաքացիական շրջանառությանը:</w:t>
      </w:r>
    </w:p>
    <w:p w:rsidR="001B3314" w:rsidRPr="00332CB3" w:rsidRDefault="000F3F1F" w:rsidP="00332CB3">
      <w:pPr>
        <w:ind w:firstLine="720"/>
        <w:jc w:val="both"/>
        <w:rPr>
          <w:rFonts w:ascii="GHEA Grapalat" w:hAnsi="GHEA Grapalat"/>
          <w:color w:val="000000"/>
          <w:lang w:val="hy-AM"/>
        </w:rPr>
      </w:pPr>
      <w:r w:rsidRPr="00332CB3">
        <w:rPr>
          <w:rFonts w:ascii="GHEA Grapalat" w:hAnsi="GHEA Grapalat"/>
          <w:color w:val="000000"/>
          <w:lang w:val="hy-AM"/>
        </w:rPr>
        <w:t>Այս իրավիճակում անհրաժեշտություն է առաջացել</w:t>
      </w:r>
      <w:r w:rsidR="001B3314" w:rsidRPr="00332CB3">
        <w:rPr>
          <w:rFonts w:ascii="GHEA Grapalat" w:hAnsi="GHEA Grapalat"/>
          <w:color w:val="000000"/>
          <w:lang w:val="hy-AM"/>
        </w:rPr>
        <w:t xml:space="preserve"> պետության կողմից վերագնահատելու տվյա</w:t>
      </w:r>
      <w:r w:rsidRPr="00332CB3">
        <w:rPr>
          <w:rFonts w:ascii="GHEA Grapalat" w:hAnsi="GHEA Grapalat"/>
          <w:color w:val="000000"/>
          <w:lang w:val="hy-AM"/>
        </w:rPr>
        <w:t xml:space="preserve">լ </w:t>
      </w:r>
      <w:r w:rsidRPr="00332CB3">
        <w:rPr>
          <w:rFonts w:ascii="GHEA Grapalat" w:eastAsia="Tahoma" w:hAnsi="GHEA Grapalat" w:cs="Tahoma"/>
          <w:lang w:val="hy-AM"/>
        </w:rPr>
        <w:t>տարածքում հնարավոր հանրության շահի առկայության հարցը, այդ թվում՝ վերջինիս գերակայությունը</w:t>
      </w:r>
      <w:r w:rsidRPr="00332CB3">
        <w:rPr>
          <w:rFonts w:ascii="GHEA Grapalat" w:hAnsi="GHEA Grapalat"/>
          <w:color w:val="000000"/>
          <w:lang w:val="hy-AM"/>
        </w:rPr>
        <w:t xml:space="preserve"> սեփականատերերի շահերի նկատմամբ, ինչպես նաև ձեռնարկել անհրաժեշտ միջոցներ նշված հարաբերություններում, և ընդհանուր առմամբ գերակա շահ ճանաչելու մասին ընդունված որոշմամբ օտարման ենթակա տարածքներում կառուցապատման ու քաղաքացիաիրավական այլ հարաբերություններում իրավական որոշակիության ապահովման ուղղությամբ:</w:t>
      </w:r>
    </w:p>
    <w:p w:rsidR="006A46D6" w:rsidRPr="00332CB3" w:rsidRDefault="006A46D6" w:rsidP="00332CB3">
      <w:pPr>
        <w:ind w:firstLine="720"/>
        <w:jc w:val="both"/>
        <w:rPr>
          <w:rFonts w:ascii="GHEA Grapalat" w:eastAsia="Tahoma" w:hAnsi="GHEA Grapalat" w:cs="Tahoma"/>
          <w:lang w:val="hy-AM"/>
        </w:rPr>
      </w:pPr>
      <w:r w:rsidRPr="00332CB3">
        <w:rPr>
          <w:rFonts w:ascii="GHEA Grapalat" w:hAnsi="GHEA Grapalat"/>
          <w:color w:val="000000"/>
          <w:shd w:val="clear" w:color="auto" w:fill="FFFFFF"/>
          <w:lang w:val="hy-AM"/>
        </w:rPr>
        <w:t xml:space="preserve">Այսինքն՝ </w:t>
      </w:r>
      <w:r w:rsidR="000F3F1F" w:rsidRPr="00332CB3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</w:t>
      </w:r>
      <w:r w:rsidR="001D56F8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վերոգրյալը</w:t>
      </w:r>
      <w:bookmarkStart w:id="0" w:name="_GoBack"/>
      <w:bookmarkEnd w:id="0"/>
      <w:r w:rsidRPr="00332CB3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0F3F1F" w:rsidRPr="00332CB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կարող ենք փաստել, որ քաղաքաշինական ծրագրի իրականացումը նշված հասցեում գտնվող պատմամշակության հուշարձանի քանդմամբ,</w:t>
      </w:r>
      <w:r w:rsidRPr="00332CB3">
        <w:rPr>
          <w:rFonts w:ascii="GHEA Grapalat" w:hAnsi="GHEA Grapalat"/>
          <w:color w:val="000000"/>
          <w:shd w:val="clear" w:color="auto" w:fill="FFFFFF"/>
          <w:lang w:val="hy-AM"/>
        </w:rPr>
        <w:t xml:space="preserve"> ըստ էության, կորցրել է իր գերակա լինելու հատկանիշը,</w:t>
      </w:r>
      <w:r w:rsidR="000F3F1F" w:rsidRPr="00332CB3">
        <w:rPr>
          <w:rFonts w:ascii="GHEA Grapalat" w:hAnsi="GHEA Grapalat"/>
          <w:color w:val="000000"/>
          <w:shd w:val="clear" w:color="auto" w:fill="FFFFFF"/>
          <w:lang w:val="hy-AM"/>
        </w:rPr>
        <w:t xml:space="preserve"> տվյալ գույքի մասով,</w:t>
      </w:r>
      <w:r w:rsidRPr="00332CB3">
        <w:rPr>
          <w:rFonts w:ascii="GHEA Grapalat" w:hAnsi="GHEA Grapalat"/>
          <w:color w:val="000000"/>
          <w:shd w:val="clear" w:color="auto" w:fill="FFFFFF"/>
          <w:lang w:val="hy-AM"/>
        </w:rPr>
        <w:t xml:space="preserve"> և պետությունը պետք է ձեռնարկի անհրաժեշտ քայլեր նշված տարածքում գոյություն ունեցող հուշարձանների և այլ գույքի նկատմամբ ծագած հարաբերությունների կանոնակարգման և իրավական որոշակիության ապահովման ուղղությամբ։</w:t>
      </w:r>
    </w:p>
    <w:p w:rsidR="006A46D6" w:rsidRPr="00332CB3" w:rsidRDefault="006A46D6" w:rsidP="00332CB3">
      <w:pPr>
        <w:jc w:val="both"/>
        <w:rPr>
          <w:rFonts w:ascii="GHEA Grapalat" w:eastAsia="Tahoma" w:hAnsi="GHEA Grapalat" w:cs="Tahoma"/>
          <w:lang w:val="hy-AM"/>
        </w:rPr>
      </w:pPr>
      <w:r w:rsidRPr="00332CB3">
        <w:rPr>
          <w:rFonts w:ascii="GHEA Grapalat" w:eastAsia="Tahoma" w:hAnsi="GHEA Grapalat" w:cs="Tahoma"/>
          <w:b/>
          <w:lang w:val="hy-AM"/>
        </w:rPr>
        <w:t>Առաջարկվող կարգավորման բնույթը:</w:t>
      </w:r>
      <w:r w:rsidRPr="00332CB3">
        <w:rPr>
          <w:rFonts w:ascii="GHEA Grapalat" w:eastAsia="Tahoma" w:hAnsi="GHEA Grapalat" w:cs="Tahoma"/>
          <w:lang w:val="hy-AM"/>
        </w:rPr>
        <w:t xml:space="preserve"> </w:t>
      </w:r>
      <w:r w:rsidR="007A2B87">
        <w:rPr>
          <w:rFonts w:ascii="GHEA Grapalat" w:eastAsia="Tahoma" w:hAnsi="GHEA Grapalat" w:cs="Tahoma"/>
          <w:lang w:val="hy-AM"/>
        </w:rPr>
        <w:t>Նշված հասցեներում</w:t>
      </w:r>
      <w:r w:rsidR="000F3F1F" w:rsidRPr="00332CB3">
        <w:rPr>
          <w:rFonts w:ascii="GHEA Grapalat" w:eastAsia="Tahoma" w:hAnsi="GHEA Grapalat" w:cs="Tahoma"/>
          <w:lang w:val="hy-AM"/>
        </w:rPr>
        <w:t xml:space="preserve"> գտնվող գույքը,</w:t>
      </w:r>
      <w:r w:rsidRPr="00332CB3">
        <w:rPr>
          <w:rFonts w:ascii="GHEA Grapalat" w:eastAsia="Tahoma" w:hAnsi="GHEA Grapalat" w:cs="Tahoma"/>
          <w:lang w:val="hy-AM"/>
        </w:rPr>
        <w:t xml:space="preserve"> հանդիսանալով պատմամշակութային հուշարձան</w:t>
      </w:r>
      <w:r w:rsidR="000F3F1F" w:rsidRPr="00332CB3">
        <w:rPr>
          <w:rFonts w:ascii="GHEA Grapalat" w:eastAsia="Tahoma" w:hAnsi="GHEA Grapalat" w:cs="Tahoma"/>
          <w:lang w:val="hy-AM"/>
        </w:rPr>
        <w:t>,</w:t>
      </w:r>
      <w:r w:rsidRPr="00332CB3">
        <w:rPr>
          <w:rFonts w:ascii="GHEA Grapalat" w:eastAsia="Tahoma" w:hAnsi="GHEA Grapalat" w:cs="Tahoma"/>
          <w:lang w:val="hy-AM"/>
        </w:rPr>
        <w:t xml:space="preserve"> դեռևս չեն հանդիսանում ձեռքբերողի սեփականությունը և սեփականության իրավունքի փոխանցման մասին հարցը գտնվում է դատական քննության </w:t>
      </w:r>
      <w:r w:rsidR="007A2B87">
        <w:rPr>
          <w:rFonts w:ascii="GHEA Grapalat" w:eastAsia="Tahoma" w:hAnsi="GHEA Grapalat" w:cs="Tahoma"/>
          <w:lang w:val="hy-AM"/>
        </w:rPr>
        <w:t>փուլում: Ս</w:t>
      </w:r>
      <w:r w:rsidR="007A2B87" w:rsidRPr="00332CB3">
        <w:rPr>
          <w:rFonts w:ascii="GHEA Grapalat" w:eastAsia="Tahoma" w:hAnsi="GHEA Grapalat" w:cs="Tahoma"/>
          <w:lang w:val="hy-AM"/>
        </w:rPr>
        <w:t>եփականության իրավունքի պաշտպանություն ապահովելու</w:t>
      </w:r>
      <w:r w:rsidR="007A2B87">
        <w:rPr>
          <w:rFonts w:ascii="GHEA Grapalat" w:eastAsia="Tahoma" w:hAnsi="GHEA Grapalat" w:cs="Tahoma"/>
          <w:lang w:val="hy-AM"/>
        </w:rPr>
        <w:t xml:space="preserve"> և</w:t>
      </w:r>
      <w:r w:rsidR="007A2B87" w:rsidRPr="00332CB3">
        <w:rPr>
          <w:rFonts w:ascii="GHEA Grapalat" w:eastAsia="Tahoma" w:hAnsi="GHEA Grapalat" w:cs="Tahoma"/>
          <w:lang w:val="hy-AM"/>
        </w:rPr>
        <w:t xml:space="preserve"> պատմամշակութային հուշարձան հանդիսացող շենքերի նկատմամբ միասնական մոտեցում ցուցաբերելու նպատակով</w:t>
      </w:r>
      <w:r w:rsidR="007A2B87">
        <w:rPr>
          <w:rFonts w:ascii="GHEA Grapalat" w:eastAsia="Tahoma" w:hAnsi="GHEA Grapalat" w:cs="Tahoma"/>
          <w:lang w:val="hy-AM"/>
        </w:rPr>
        <w:t xml:space="preserve"> </w:t>
      </w:r>
      <w:r w:rsidR="0025380B">
        <w:rPr>
          <w:rFonts w:ascii="GHEA Grapalat" w:eastAsia="Tahoma" w:hAnsi="GHEA Grapalat" w:cs="Tahoma"/>
          <w:lang w:val="hy-AM"/>
        </w:rPr>
        <w:t xml:space="preserve">սույն </w:t>
      </w:r>
      <w:r w:rsidR="007A2B87">
        <w:rPr>
          <w:rFonts w:ascii="GHEA Grapalat" w:eastAsia="Tahoma" w:hAnsi="GHEA Grapalat" w:cs="Tahoma"/>
          <w:lang w:val="hy-AM"/>
        </w:rPr>
        <w:t>որոշումը ճանաչվում է ուժը կորցրած</w:t>
      </w:r>
      <w:r w:rsidR="0025380B">
        <w:rPr>
          <w:rFonts w:ascii="GHEA Grapalat" w:eastAsia="Tahoma" w:hAnsi="GHEA Grapalat" w:cs="Tahoma"/>
          <w:lang w:val="hy-AM"/>
        </w:rPr>
        <w:t>՝ հ</w:t>
      </w:r>
      <w:r w:rsidRPr="00332CB3">
        <w:rPr>
          <w:rFonts w:ascii="GHEA Grapalat" w:eastAsia="Tahoma" w:hAnsi="GHEA Grapalat" w:cs="Tahoma"/>
          <w:lang w:val="hy-AM"/>
        </w:rPr>
        <w:t>աշվի առնելով այն հանգամանքը, որ նշված տարածքում միասնական քաղաքաշինական ծրագրի շրջանակներում բազմաֆունկցիոնալ կառուցապատում կատարելու նպատակը</w:t>
      </w:r>
      <w:r w:rsidR="000F3F1F" w:rsidRPr="00332CB3">
        <w:rPr>
          <w:rFonts w:ascii="GHEA Grapalat" w:eastAsia="Tahoma" w:hAnsi="GHEA Grapalat" w:cs="Tahoma"/>
          <w:lang w:val="hy-AM"/>
        </w:rPr>
        <w:t>, որը նախատեսում է հուշարձան-շենքի քանդում,</w:t>
      </w:r>
      <w:r w:rsidRPr="00332CB3">
        <w:rPr>
          <w:rFonts w:ascii="GHEA Grapalat" w:eastAsia="Tahoma" w:hAnsi="GHEA Grapalat" w:cs="Tahoma"/>
          <w:lang w:val="hy-AM"/>
        </w:rPr>
        <w:t xml:space="preserve"> այլևս չի համարվում հանրության գերակա շահ՝ ի համեմատ պատմության և մշակույթային արժեքների կամ հուշարձանների պահպանության ապահովման:</w:t>
      </w:r>
    </w:p>
    <w:p w:rsidR="006A46D6" w:rsidRPr="00332CB3" w:rsidRDefault="006A46D6" w:rsidP="00332CB3">
      <w:pPr>
        <w:jc w:val="both"/>
        <w:rPr>
          <w:rFonts w:ascii="GHEA Grapalat" w:eastAsia="Tahoma" w:hAnsi="GHEA Grapalat" w:cs="Tahoma"/>
          <w:lang w:val="hy-AM"/>
        </w:rPr>
      </w:pPr>
      <w:r w:rsidRPr="00332CB3">
        <w:rPr>
          <w:rFonts w:ascii="GHEA Grapalat" w:eastAsia="Tahoma" w:hAnsi="GHEA Grapalat" w:cs="Tahoma"/>
          <w:b/>
          <w:bCs/>
          <w:lang w:val="hy-AM"/>
        </w:rPr>
        <w:t xml:space="preserve">Ակնկալվող արդյունքը։ </w:t>
      </w:r>
      <w:r w:rsidRPr="00332CB3">
        <w:rPr>
          <w:rFonts w:ascii="GHEA Grapalat" w:eastAsia="Tahoma" w:hAnsi="GHEA Grapalat" w:cs="Tahoma"/>
          <w:bCs/>
          <w:lang w:val="hy-AM"/>
        </w:rPr>
        <w:t>Որոշման ընդունմամբ</w:t>
      </w:r>
      <w:r w:rsidRPr="00332CB3">
        <w:rPr>
          <w:rFonts w:ascii="GHEA Grapalat" w:eastAsia="Tahoma" w:hAnsi="GHEA Grapalat" w:cs="Tahoma"/>
          <w:b/>
          <w:bCs/>
          <w:lang w:val="hy-AM"/>
        </w:rPr>
        <w:t xml:space="preserve"> </w:t>
      </w:r>
      <w:r w:rsidRPr="00332CB3">
        <w:rPr>
          <w:rFonts w:ascii="GHEA Grapalat" w:eastAsia="Tahoma" w:hAnsi="GHEA Grapalat" w:cs="Tahoma"/>
          <w:lang w:val="hy-AM"/>
        </w:rPr>
        <w:t>հնարավորություն կստեղծվի մշակութային արժեք հանդիսացող շենքերի պահպանությանն ուղղված անհրաժեշտ գործողությունների ողջ ծավալով իրականացնելու</w:t>
      </w:r>
      <w:r w:rsidR="00CF29A8" w:rsidRPr="00332CB3">
        <w:rPr>
          <w:rFonts w:ascii="GHEA Grapalat" w:eastAsia="Tahoma" w:hAnsi="GHEA Grapalat" w:cs="Tahoma"/>
          <w:lang w:val="hy-AM"/>
        </w:rPr>
        <w:t xml:space="preserve"> համար</w:t>
      </w:r>
      <w:r w:rsidRPr="00332CB3">
        <w:rPr>
          <w:rFonts w:ascii="GHEA Grapalat" w:eastAsia="Tahoma" w:hAnsi="GHEA Grapalat" w:cs="Tahoma"/>
          <w:lang w:val="hy-AM"/>
        </w:rPr>
        <w:t xml:space="preserve">, սեփականատերերի </w:t>
      </w:r>
      <w:r w:rsidRPr="00332CB3">
        <w:rPr>
          <w:rFonts w:ascii="GHEA Grapalat" w:eastAsia="Tahoma" w:hAnsi="GHEA Grapalat" w:cs="Tahoma"/>
          <w:lang w:val="hy-AM"/>
        </w:rPr>
        <w:lastRenderedPageBreak/>
        <w:t>համար կստեղծի իրենց պատկանող գույքի կարգավիճակի վերաբերյալ իրավական որոշակիության և կապահովի դրանց կապակցությամբ քաղաքացիական շրջանառության բնականոն վիճակի վերականգնումը, կապահովվի հուշարձան շենքերի պահպանմանն ուղղված սեփականատերերի պարտավորությունների կատարումը։</w:t>
      </w:r>
    </w:p>
    <w:p w:rsidR="006A46D6" w:rsidRPr="00332CB3" w:rsidRDefault="006A46D6" w:rsidP="00332CB3">
      <w:pPr>
        <w:jc w:val="both"/>
        <w:rPr>
          <w:rFonts w:ascii="GHEA Grapalat" w:hAnsi="GHEA Grapalat" w:cs="Sylfaen"/>
          <w:b/>
          <w:bCs/>
          <w:iCs/>
          <w:lang w:val="hy-AM"/>
        </w:rPr>
      </w:pPr>
      <w:r w:rsidRPr="00332CB3">
        <w:rPr>
          <w:rFonts w:ascii="GHEA Grapalat" w:hAnsi="GHEA Grapalat" w:cs="Sylfaen"/>
          <w:b/>
          <w:bCs/>
          <w:iCs/>
          <w:lang w:val="hy-AM"/>
        </w:rPr>
        <w:t>Կառավարության որոշման</w:t>
      </w:r>
      <w:r w:rsidRPr="00332CB3">
        <w:rPr>
          <w:rFonts w:ascii="GHEA Grapalat" w:hAnsi="GHEA Grapalat"/>
          <w:b/>
          <w:bCs/>
          <w:iCs/>
          <w:lang w:val="hy-AM"/>
        </w:rPr>
        <w:t xml:space="preserve"> </w:t>
      </w:r>
      <w:r w:rsidRPr="00332CB3">
        <w:rPr>
          <w:rFonts w:ascii="GHEA Grapalat" w:hAnsi="GHEA Grapalat" w:cs="Sylfaen"/>
          <w:b/>
          <w:bCs/>
          <w:iCs/>
          <w:lang w:val="hy-AM"/>
        </w:rPr>
        <w:t>նախագծի</w:t>
      </w:r>
      <w:r w:rsidRPr="00332CB3">
        <w:rPr>
          <w:rFonts w:ascii="GHEA Grapalat" w:hAnsi="GHEA Grapalat"/>
          <w:b/>
          <w:bCs/>
          <w:iCs/>
          <w:lang w:val="hy-AM"/>
        </w:rPr>
        <w:t xml:space="preserve"> </w:t>
      </w:r>
      <w:r w:rsidRPr="00332CB3">
        <w:rPr>
          <w:rFonts w:ascii="GHEA Grapalat" w:hAnsi="GHEA Grapalat" w:cs="Sylfaen"/>
          <w:b/>
          <w:bCs/>
          <w:iCs/>
          <w:lang w:val="hy-AM"/>
        </w:rPr>
        <w:t>ընդունման</w:t>
      </w:r>
      <w:r w:rsidRPr="00332CB3">
        <w:rPr>
          <w:rFonts w:ascii="GHEA Grapalat" w:hAnsi="GHEA Grapalat"/>
          <w:b/>
          <w:bCs/>
          <w:iCs/>
          <w:lang w:val="hy-AM"/>
        </w:rPr>
        <w:t xml:space="preserve"> </w:t>
      </w:r>
      <w:r w:rsidRPr="00332CB3">
        <w:rPr>
          <w:rFonts w:ascii="GHEA Grapalat" w:hAnsi="GHEA Grapalat" w:cs="Sylfaen"/>
          <w:b/>
          <w:bCs/>
          <w:iCs/>
          <w:lang w:val="hy-AM"/>
        </w:rPr>
        <w:t>կապակցությամբ</w:t>
      </w:r>
      <w:r w:rsidRPr="00332CB3">
        <w:rPr>
          <w:rFonts w:ascii="GHEA Grapalat" w:hAnsi="GHEA Grapalat"/>
          <w:b/>
          <w:bCs/>
          <w:iCs/>
          <w:lang w:val="hy-AM"/>
        </w:rPr>
        <w:t xml:space="preserve"> </w:t>
      </w:r>
      <w:r w:rsidRPr="00332CB3">
        <w:rPr>
          <w:rFonts w:ascii="GHEA Grapalat" w:hAnsi="GHEA Grapalat" w:cs="Sylfaen"/>
          <w:b/>
          <w:bCs/>
          <w:iCs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6A46D6" w:rsidRPr="00332CB3" w:rsidRDefault="006A46D6" w:rsidP="00332CB3">
      <w:pPr>
        <w:jc w:val="both"/>
        <w:rPr>
          <w:rFonts w:ascii="GHEA Grapalat" w:hAnsi="GHEA Grapalat"/>
          <w:lang w:val="hy-AM"/>
        </w:rPr>
      </w:pPr>
      <w:r w:rsidRPr="00332CB3">
        <w:rPr>
          <w:rFonts w:ascii="GHEA Grapalat" w:hAnsi="GHEA Grapalat"/>
          <w:lang w:val="hy-AM"/>
        </w:rPr>
        <w:tab/>
        <w:t>Հայաստանի Հանրապետության կառավարության 201</w:t>
      </w:r>
      <w:r w:rsidR="00CF29A8" w:rsidRPr="00332CB3">
        <w:rPr>
          <w:rFonts w:ascii="GHEA Grapalat" w:hAnsi="GHEA Grapalat"/>
          <w:lang w:val="hy-AM"/>
        </w:rPr>
        <w:t>7</w:t>
      </w:r>
      <w:r w:rsidRPr="00332CB3">
        <w:rPr>
          <w:rFonts w:ascii="GHEA Grapalat" w:hAnsi="GHEA Grapalat"/>
          <w:lang w:val="hy-AM"/>
        </w:rPr>
        <w:t xml:space="preserve"> թվականի </w:t>
      </w:r>
      <w:r w:rsidR="00CF29A8" w:rsidRPr="00332CB3">
        <w:rPr>
          <w:rFonts w:ascii="GHEA Grapalat" w:hAnsi="GHEA Grapalat"/>
          <w:lang w:val="hy-AM"/>
        </w:rPr>
        <w:t>հունիսի 8-</w:t>
      </w:r>
      <w:r w:rsidRPr="00332CB3">
        <w:rPr>
          <w:rFonts w:ascii="GHEA Grapalat" w:hAnsi="GHEA Grapalat"/>
          <w:lang w:val="hy-AM"/>
        </w:rPr>
        <w:t>ի N</w:t>
      </w:r>
      <w:r w:rsidR="00CF29A8" w:rsidRPr="00332CB3">
        <w:rPr>
          <w:rFonts w:ascii="GHEA Grapalat" w:hAnsi="GHEA Grapalat"/>
          <w:lang w:val="hy-AM"/>
        </w:rPr>
        <w:t xml:space="preserve"> 63</w:t>
      </w:r>
      <w:r w:rsidRPr="00332CB3">
        <w:rPr>
          <w:rFonts w:ascii="GHEA Grapalat" w:hAnsi="GHEA Grapalat"/>
          <w:lang w:val="hy-AM"/>
        </w:rPr>
        <w:t xml:space="preserve">8-Ն որոշման մեջ փոփոխություն կատարելու մասին» Հայաստանի Հանրապետության կառավարության որոշման </w:t>
      </w:r>
      <w:r w:rsidRPr="00332CB3">
        <w:rPr>
          <w:rFonts w:ascii="GHEA Grapalat" w:hAnsi="GHEA Grapalat"/>
          <w:bCs/>
          <w:iCs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նախատեսվում:</w:t>
      </w:r>
    </w:p>
    <w:p w:rsidR="00BF2EE7" w:rsidRPr="00332CB3" w:rsidRDefault="00BF2EE7" w:rsidP="00332CB3">
      <w:pPr>
        <w:jc w:val="both"/>
        <w:rPr>
          <w:rFonts w:ascii="GHEA Grapalat" w:hAnsi="GHEA Grapalat"/>
          <w:lang w:val="hy-AM"/>
        </w:rPr>
      </w:pPr>
    </w:p>
    <w:sectPr w:rsidR="00BF2EE7" w:rsidRPr="00332CB3" w:rsidSect="00B619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F33"/>
    <w:rsid w:val="000F3F1F"/>
    <w:rsid w:val="001B3314"/>
    <w:rsid w:val="001D56F8"/>
    <w:rsid w:val="0025380B"/>
    <w:rsid w:val="00332CB3"/>
    <w:rsid w:val="006A46D6"/>
    <w:rsid w:val="007A2B87"/>
    <w:rsid w:val="00891716"/>
    <w:rsid w:val="00A773C7"/>
    <w:rsid w:val="00A94F33"/>
    <w:rsid w:val="00BF2EE7"/>
    <w:rsid w:val="00CF29A8"/>
    <w:rsid w:val="00F9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3B0A6"/>
  <w15:chartTrackingRefBased/>
  <w15:docId w15:val="{3FCE2410-F1E0-4962-9884-8178967A8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A46D6"/>
    <w:rPr>
      <w:b/>
      <w:bCs/>
    </w:rPr>
  </w:style>
  <w:style w:type="paragraph" w:styleId="NormalWeb">
    <w:name w:val="Normal (Web)"/>
    <w:basedOn w:val="Normal"/>
    <w:uiPriority w:val="99"/>
    <w:unhideWhenUsed/>
    <w:rsid w:val="006A46D6"/>
    <w:pPr>
      <w:spacing w:before="100" w:beforeAutospacing="1" w:after="100" w:afterAutospacing="1"/>
    </w:pPr>
  </w:style>
  <w:style w:type="paragraph" w:customStyle="1" w:styleId="Normal2">
    <w:name w:val="Normal2"/>
    <w:rsid w:val="006A46D6"/>
    <w:pPr>
      <w:spacing w:after="0" w:line="276" w:lineRule="auto"/>
    </w:pPr>
    <w:rPr>
      <w:rFonts w:ascii="Arial" w:eastAsia="Arial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/>
  <dc:description/>
  <cp:lastModifiedBy>Sona Tevanyan</cp:lastModifiedBy>
  <cp:revision>7</cp:revision>
  <dcterms:created xsi:type="dcterms:W3CDTF">2021-06-09T13:44:00Z</dcterms:created>
  <dcterms:modified xsi:type="dcterms:W3CDTF">2021-06-18T09:18:00Z</dcterms:modified>
</cp:coreProperties>
</file>