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84" w:rsidRDefault="00425984" w:rsidP="00425984">
      <w:pPr>
        <w:jc w:val="center"/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</w:rPr>
      </w:pPr>
      <w:r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>ԱՄՓՈՓԱԹԵՐԹ</w:t>
      </w:r>
    </w:p>
    <w:p w:rsidR="00425984" w:rsidRPr="00B848E4" w:rsidRDefault="00420478" w:rsidP="00425984">
      <w:pPr>
        <w:autoSpaceDE w:val="0"/>
        <w:autoSpaceDN w:val="0"/>
        <w:adjustRightInd w:val="0"/>
        <w:jc w:val="center"/>
        <w:rPr>
          <w:rStyle w:val="Strong"/>
          <w:rFonts w:ascii="GHEA Grapalat" w:eastAsia="Times New Roman" w:hAnsi="GHEA Grapalat" w:cs="Sylfaen"/>
          <w:bCs w:val="0"/>
          <w:color w:val="000000"/>
          <w:sz w:val="24"/>
          <w:szCs w:val="24"/>
        </w:rPr>
      </w:pPr>
      <w:r>
        <w:rPr>
          <w:rFonts w:ascii="GHEA Grapalat" w:hAnsi="GHEA Grapalat"/>
          <w:b/>
          <w:bCs/>
        </w:rPr>
        <w:t xml:space="preserve">«ԱՐՏԱՔԻՆ ԳՈՎԱԶԴ ՏԵՂԱԴՐԵԼՈՒ ԹՈՒՅԼՏՎՈՒԹՅԱՆ ՎԵՐԱՁԵՎԱԿԵՐՊՄԱՆ ԿԱՐԳԸ ՍԱՀՄԱՆԵԼՈՒ ՄԱՍԻՆ» ԿԱՌԱՎԱՐՈՒԹՅԱՆ ՈՐՈՇՄԱՆ ՆԱԽԱԳԾԻ </w:t>
      </w:r>
      <w:r w:rsidR="00425984"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="00425984" w:rsidRPr="00B848E4"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425984"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>ՍՏԱՑՎԱԾ</w:t>
      </w:r>
      <w:r w:rsidR="00425984" w:rsidRPr="00B848E4"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425984">
        <w:rPr>
          <w:rStyle w:val="Strong"/>
          <w:rFonts w:ascii="GHEA Grapalat" w:eastAsia="Times New Roman" w:hAnsi="GHEA Grapalat" w:cs="Sylfaen"/>
          <w:color w:val="000000"/>
          <w:sz w:val="24"/>
          <w:szCs w:val="24"/>
        </w:rPr>
        <w:t>ԱՌԱՋԱՐԿՈՒԹՅՈՒՆՆԵՐԻ</w:t>
      </w:r>
    </w:p>
    <w:p w:rsidR="00425984" w:rsidRDefault="00425984" w:rsidP="00425984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6205"/>
        <w:gridCol w:w="7560"/>
      </w:tblGrid>
      <w:tr w:rsidR="00425984" w:rsidRPr="00CC79D4" w:rsidTr="00714855">
        <w:trPr>
          <w:trHeight w:val="240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425984" w:rsidRPr="00CC79D4" w:rsidRDefault="00420478" w:rsidP="00773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425984" w:rsidRPr="00CC79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. </w:t>
            </w:r>
            <w:r w:rsidR="00425984" w:rsidRPr="00CC79D4">
              <w:rPr>
                <w:rFonts w:ascii="GHEA Grapalat" w:hAnsi="GHEA Grapalat" w:cs="Sylfaen"/>
                <w:b/>
                <w:sz w:val="24"/>
                <w:szCs w:val="24"/>
              </w:rPr>
              <w:t>ՀՀ պետական եկամուտների կոմիտե</w:t>
            </w:r>
          </w:p>
          <w:p w:rsidR="00425984" w:rsidRPr="00CC79D4" w:rsidRDefault="00425984" w:rsidP="00773815">
            <w:pPr>
              <w:pStyle w:val="NoSpacing"/>
              <w:spacing w:line="360" w:lineRule="auto"/>
              <w:ind w:right="72" w:firstLine="967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shd w:val="clear" w:color="auto" w:fill="BFBFBF" w:themeFill="background1" w:themeFillShade="BF"/>
          </w:tcPr>
          <w:p w:rsidR="00425984" w:rsidRPr="00714855" w:rsidRDefault="00420478" w:rsidP="00714855">
            <w:pPr>
              <w:pStyle w:val="ListParagraph"/>
              <w:spacing w:line="360" w:lineRule="auto"/>
              <w:ind w:left="-51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25.05</w:t>
            </w:r>
            <w:r w:rsidR="00425984" w:rsidRPr="00714855">
              <w:rPr>
                <w:rFonts w:ascii="GHEA Grapalat" w:hAnsi="GHEA Grapalat" w:cs="Sylfaen"/>
                <w:b/>
                <w:sz w:val="24"/>
                <w:szCs w:val="24"/>
              </w:rPr>
              <w:t>.2021թ.</w:t>
            </w:r>
          </w:p>
        </w:tc>
      </w:tr>
      <w:tr w:rsidR="00425984" w:rsidRPr="00CC79D4" w:rsidTr="00714855">
        <w:trPr>
          <w:trHeight w:val="240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425984" w:rsidRPr="00CC79D4" w:rsidRDefault="00425984" w:rsidP="00773815">
            <w:pPr>
              <w:pStyle w:val="NoSpacing"/>
              <w:spacing w:line="360" w:lineRule="auto"/>
              <w:ind w:right="72" w:firstLine="9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560" w:type="dxa"/>
            <w:shd w:val="clear" w:color="auto" w:fill="BFBFBF" w:themeFill="background1" w:themeFillShade="BF"/>
          </w:tcPr>
          <w:p w:rsidR="00425984" w:rsidRPr="00714855" w:rsidRDefault="00425984" w:rsidP="00714855">
            <w:pPr>
              <w:pStyle w:val="ListParagraph"/>
              <w:spacing w:line="360" w:lineRule="auto"/>
              <w:ind w:left="-51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14855">
              <w:rPr>
                <w:rFonts w:ascii="GHEA Grapalat" w:hAnsi="GHEA Grapalat" w:cs="Sylfaen"/>
                <w:b/>
                <w:sz w:val="24"/>
                <w:szCs w:val="24"/>
              </w:rPr>
              <w:t xml:space="preserve">N </w:t>
            </w:r>
            <w:r w:rsidR="00420478" w:rsidRPr="00420478">
              <w:rPr>
                <w:rFonts w:ascii="GHEA Grapalat" w:hAnsi="GHEA Grapalat" w:cs="Sylfaen"/>
                <w:b/>
                <w:sz w:val="24"/>
                <w:szCs w:val="24"/>
              </w:rPr>
              <w:t>01/3-3/31395-2021</w:t>
            </w:r>
          </w:p>
        </w:tc>
      </w:tr>
      <w:tr w:rsidR="00425984" w:rsidRPr="00CC79D4" w:rsidTr="00773815">
        <w:tc>
          <w:tcPr>
            <w:tcW w:w="6205" w:type="dxa"/>
          </w:tcPr>
          <w:p w:rsidR="00425984" w:rsidRPr="00CC79D4" w:rsidRDefault="00425984" w:rsidP="00773815">
            <w:pPr>
              <w:pStyle w:val="NoSpacing"/>
              <w:spacing w:line="360" w:lineRule="auto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չունի</w:t>
            </w:r>
          </w:p>
        </w:tc>
        <w:tc>
          <w:tcPr>
            <w:tcW w:w="7560" w:type="dxa"/>
          </w:tcPr>
          <w:p w:rsidR="00425984" w:rsidRPr="0001168E" w:rsidRDefault="0001168E" w:rsidP="0001168E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en-US"/>
              </w:rPr>
              <w:t xml:space="preserve">  </w:t>
            </w:r>
            <w:r w:rsidR="00425984" w:rsidRPr="0001168E">
              <w:rPr>
                <w:rFonts w:ascii="GHEA Grapalat" w:hAnsi="GHEA Grapalat" w:cs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425984" w:rsidRPr="00CC79D4" w:rsidTr="00714855">
        <w:trPr>
          <w:trHeight w:val="240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425984" w:rsidRPr="00CC79D4" w:rsidRDefault="00425984" w:rsidP="00420478">
            <w:pPr>
              <w:pStyle w:val="NoSpacing"/>
              <w:spacing w:line="360" w:lineRule="auto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79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</w:t>
            </w:r>
            <w:r w:rsidR="009077F5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</w:t>
            </w:r>
            <w:r w:rsidR="004204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</w:t>
            </w: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="004204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CC79D4">
              <w:rPr>
                <w:rFonts w:ascii="GHEA Grapalat" w:hAnsi="GHEA Grapalat" w:cs="Sylfaen"/>
                <w:b/>
                <w:sz w:val="24"/>
                <w:szCs w:val="24"/>
              </w:rPr>
              <w:t>ՀՀ ֆինանսների նախարարություն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:rsidR="00425984" w:rsidRPr="00714855" w:rsidRDefault="00420478" w:rsidP="00773815">
            <w:pPr>
              <w:pStyle w:val="ListParagraph"/>
              <w:spacing w:line="360" w:lineRule="auto"/>
              <w:ind w:left="-51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26.05</w:t>
            </w:r>
            <w:r w:rsidR="00425984" w:rsidRPr="00714855">
              <w:rPr>
                <w:rFonts w:ascii="GHEA Grapalat" w:hAnsi="GHEA Grapalat" w:cs="Sylfaen"/>
                <w:b/>
                <w:sz w:val="24"/>
                <w:szCs w:val="24"/>
              </w:rPr>
              <w:t>.2021թ.</w:t>
            </w:r>
          </w:p>
        </w:tc>
      </w:tr>
      <w:tr w:rsidR="00425984" w:rsidRPr="00CC79D4" w:rsidTr="00714855">
        <w:trPr>
          <w:trHeight w:val="240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425984" w:rsidRPr="00CC79D4" w:rsidRDefault="00425984" w:rsidP="00773815">
            <w:pPr>
              <w:pStyle w:val="NoSpacing"/>
              <w:spacing w:line="360" w:lineRule="auto"/>
              <w:ind w:right="72" w:firstLine="9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560" w:type="dxa"/>
            <w:shd w:val="clear" w:color="auto" w:fill="BFBFBF" w:themeFill="background1" w:themeFillShade="BF"/>
          </w:tcPr>
          <w:p w:rsidR="00425984" w:rsidRPr="00714855" w:rsidRDefault="00425984" w:rsidP="00773815">
            <w:pPr>
              <w:pStyle w:val="ListParagraph"/>
              <w:spacing w:line="360" w:lineRule="auto"/>
              <w:ind w:left="-51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14855">
              <w:rPr>
                <w:rFonts w:ascii="GHEA Grapalat" w:hAnsi="GHEA Grapalat" w:cs="Sylfaen"/>
                <w:b/>
                <w:sz w:val="24"/>
                <w:szCs w:val="24"/>
              </w:rPr>
              <w:t xml:space="preserve">N </w:t>
            </w:r>
            <w:r w:rsidR="00420478" w:rsidRPr="00420478">
              <w:rPr>
                <w:rFonts w:ascii="GHEA Grapalat" w:hAnsi="GHEA Grapalat" w:cs="Sylfaen"/>
                <w:b/>
                <w:sz w:val="24"/>
                <w:szCs w:val="24"/>
              </w:rPr>
              <w:t>01/28/8432-2021</w:t>
            </w:r>
          </w:p>
        </w:tc>
      </w:tr>
      <w:tr w:rsidR="00425984" w:rsidRPr="00CC79D4" w:rsidTr="00773815">
        <w:tc>
          <w:tcPr>
            <w:tcW w:w="6205" w:type="dxa"/>
          </w:tcPr>
          <w:p w:rsidR="00425984" w:rsidRPr="00CC79D4" w:rsidRDefault="00425984" w:rsidP="00425984">
            <w:pPr>
              <w:pStyle w:val="NoSpacing"/>
              <w:spacing w:line="360" w:lineRule="auto"/>
              <w:ind w:right="7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չկան</w:t>
            </w:r>
            <w:r w:rsidRPr="00CC79D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560" w:type="dxa"/>
          </w:tcPr>
          <w:p w:rsidR="00425984" w:rsidRPr="00CC79D4" w:rsidRDefault="00425984" w:rsidP="00773815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CC79D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 </w:t>
            </w:r>
            <w:r w:rsidRPr="00CC79D4">
              <w:rPr>
                <w:rFonts w:ascii="GHEA Grapalat" w:hAnsi="GHEA Grapalat"/>
                <w:sz w:val="24"/>
                <w:szCs w:val="24"/>
                <w:lang w:val="hy-AM"/>
              </w:rPr>
              <w:t>Ընդունվել  է  ի գիտություն</w:t>
            </w:r>
          </w:p>
        </w:tc>
      </w:tr>
      <w:tr w:rsidR="00425984" w:rsidRPr="00CC79D4" w:rsidTr="00714855">
        <w:trPr>
          <w:trHeight w:val="165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425984" w:rsidRPr="00CC79D4" w:rsidRDefault="00420478" w:rsidP="00773815">
            <w:pPr>
              <w:spacing w:line="276" w:lineRule="auto"/>
              <w:ind w:right="72" w:firstLine="72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3</w:t>
            </w:r>
            <w:r w:rsidR="00425984" w:rsidRPr="00CC79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. </w:t>
            </w:r>
            <w:r w:rsidR="00425984" w:rsidRPr="00CC79D4">
              <w:rPr>
                <w:rFonts w:ascii="GHEA Grapalat" w:hAnsi="GHEA Grapalat" w:cs="Sylfaen"/>
                <w:b/>
                <w:sz w:val="24"/>
                <w:szCs w:val="24"/>
              </w:rPr>
              <w:t>ՀՀ էկոնոմիկայի նախարարություն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:rsidR="00425984" w:rsidRPr="000573F4" w:rsidRDefault="000573F4" w:rsidP="00773815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26.05.2021 թ.</w:t>
            </w:r>
          </w:p>
        </w:tc>
      </w:tr>
      <w:tr w:rsidR="00425984" w:rsidRPr="00CC79D4" w:rsidTr="00714855">
        <w:trPr>
          <w:trHeight w:val="165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425984" w:rsidRPr="00CC79D4" w:rsidRDefault="00425984" w:rsidP="00773815">
            <w:pPr>
              <w:spacing w:line="276" w:lineRule="auto"/>
              <w:ind w:right="72" w:firstLine="72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BFBFBF" w:themeFill="background1" w:themeFillShade="BF"/>
          </w:tcPr>
          <w:p w:rsidR="00425984" w:rsidRPr="000573F4" w:rsidRDefault="000573F4" w:rsidP="00773815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N </w:t>
            </w:r>
            <w:r w:rsidRPr="000573F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01/28/8432-2021</w:t>
            </w:r>
          </w:p>
        </w:tc>
      </w:tr>
      <w:tr w:rsidR="00425984" w:rsidRPr="00CC79D4" w:rsidTr="00773815">
        <w:tc>
          <w:tcPr>
            <w:tcW w:w="6205" w:type="dxa"/>
          </w:tcPr>
          <w:p w:rsidR="00425984" w:rsidRPr="00420478" w:rsidRDefault="000573F4" w:rsidP="00773815">
            <w:pPr>
              <w:spacing w:line="276" w:lineRule="auto"/>
              <w:ind w:right="7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չկան</w:t>
            </w:r>
          </w:p>
        </w:tc>
        <w:tc>
          <w:tcPr>
            <w:tcW w:w="7560" w:type="dxa"/>
          </w:tcPr>
          <w:p w:rsidR="00425984" w:rsidRPr="00CC79D4" w:rsidRDefault="000573F4" w:rsidP="00773815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C79D4">
              <w:rPr>
                <w:rFonts w:ascii="GHEA Grapalat" w:hAnsi="GHEA Grapalat"/>
                <w:sz w:val="24"/>
                <w:szCs w:val="24"/>
                <w:lang w:val="hy-AM"/>
              </w:rPr>
              <w:t>Ընդունվել  է  ի գիտություն</w:t>
            </w:r>
          </w:p>
        </w:tc>
      </w:tr>
      <w:tr w:rsidR="00425984" w:rsidRPr="00CC79D4" w:rsidTr="00714855">
        <w:trPr>
          <w:trHeight w:val="338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425984" w:rsidRPr="00420478" w:rsidRDefault="00420478" w:rsidP="00420478">
            <w:pPr>
              <w:spacing w:line="276" w:lineRule="auto"/>
              <w:ind w:right="72"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4</w:t>
            </w:r>
            <w:r w:rsidR="00425984" w:rsidRPr="00CC79D4">
              <w:rPr>
                <w:rFonts w:ascii="GHEA Grapalat" w:hAnsi="GHEA Grapalat" w:cs="Sylfae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Երևանի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քաղաքապետարան</w:t>
            </w:r>
            <w:proofErr w:type="spellEnd"/>
          </w:p>
        </w:tc>
        <w:tc>
          <w:tcPr>
            <w:tcW w:w="7560" w:type="dxa"/>
            <w:shd w:val="clear" w:color="auto" w:fill="BFBFBF" w:themeFill="background1" w:themeFillShade="BF"/>
          </w:tcPr>
          <w:p w:rsidR="00425984" w:rsidRPr="00CC79D4" w:rsidRDefault="00420478" w:rsidP="00773815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.05</w:t>
            </w:r>
            <w:r w:rsidR="00425984" w:rsidRPr="00CC79D4">
              <w:rPr>
                <w:rFonts w:ascii="GHEA Grapalat" w:hAnsi="GHEA Grapalat" w:cs="Sylfaen"/>
                <w:b/>
                <w:sz w:val="24"/>
                <w:szCs w:val="24"/>
              </w:rPr>
              <w:t>.2021թ.</w:t>
            </w:r>
          </w:p>
        </w:tc>
      </w:tr>
      <w:tr w:rsidR="00425984" w:rsidRPr="00CC79D4" w:rsidTr="00714855">
        <w:trPr>
          <w:trHeight w:val="337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425984" w:rsidRPr="00CC79D4" w:rsidRDefault="00425984" w:rsidP="00773815">
            <w:pPr>
              <w:spacing w:line="276" w:lineRule="auto"/>
              <w:ind w:right="72" w:firstLine="72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BFBFBF" w:themeFill="background1" w:themeFillShade="BF"/>
          </w:tcPr>
          <w:p w:rsidR="00425984" w:rsidRPr="00CC79D4" w:rsidRDefault="00425984" w:rsidP="00773815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4204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N </w:t>
            </w:r>
            <w:r w:rsidR="00420478" w:rsidRPr="004204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01/07-61437</w:t>
            </w:r>
          </w:p>
        </w:tc>
      </w:tr>
      <w:tr w:rsidR="00425984" w:rsidRPr="00CC79D4" w:rsidTr="00773815">
        <w:tc>
          <w:tcPr>
            <w:tcW w:w="6205" w:type="dxa"/>
          </w:tcPr>
          <w:p w:rsidR="00425984" w:rsidRPr="00CC79D4" w:rsidRDefault="00425984" w:rsidP="00425984">
            <w:pPr>
              <w:spacing w:line="276" w:lineRule="auto"/>
              <w:ind w:right="7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չկան</w:t>
            </w:r>
            <w:r w:rsidRPr="00CC7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560" w:type="dxa"/>
          </w:tcPr>
          <w:p w:rsidR="00425984" w:rsidRPr="00CC79D4" w:rsidRDefault="0001168E" w:rsidP="0001168E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="00425984" w:rsidRPr="00CC79D4">
              <w:rPr>
                <w:rFonts w:ascii="GHEA Grapalat" w:hAnsi="GHEA Grapalat"/>
                <w:sz w:val="24"/>
                <w:szCs w:val="24"/>
                <w:lang w:val="hy-AM"/>
              </w:rPr>
              <w:t>Ընդունվել  է  ի գիտություն</w:t>
            </w:r>
            <w:r w:rsidR="00425984" w:rsidRPr="00CC79D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</w:tc>
      </w:tr>
      <w:tr w:rsidR="00425984" w:rsidRPr="00CC79D4" w:rsidTr="00714855">
        <w:trPr>
          <w:trHeight w:val="413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425984" w:rsidRPr="00420478" w:rsidRDefault="00420478" w:rsidP="00371D0F">
            <w:pPr>
              <w:spacing w:line="276" w:lineRule="auto"/>
              <w:ind w:right="72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</w:t>
            </w:r>
            <w:r w:rsidR="00371D0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5</w:t>
            </w:r>
            <w:r w:rsidR="00425984" w:rsidRPr="00CC79D4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r w:rsidR="00425984" w:rsidRPr="00CC79D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մարզպետարաններ</w:t>
            </w:r>
            <w:proofErr w:type="spellEnd"/>
          </w:p>
        </w:tc>
        <w:tc>
          <w:tcPr>
            <w:tcW w:w="7560" w:type="dxa"/>
            <w:shd w:val="clear" w:color="auto" w:fill="BFBFBF" w:themeFill="background1" w:themeFillShade="BF"/>
          </w:tcPr>
          <w:p w:rsidR="00425984" w:rsidRPr="00425984" w:rsidRDefault="00425984" w:rsidP="00425984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425984" w:rsidRPr="00CC79D4" w:rsidTr="00714855">
        <w:trPr>
          <w:trHeight w:val="180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425984" w:rsidRPr="00CC79D4" w:rsidRDefault="00425984" w:rsidP="00773815">
            <w:pPr>
              <w:spacing w:line="276" w:lineRule="auto"/>
              <w:ind w:right="72" w:firstLine="157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BFBFBF" w:themeFill="background1" w:themeFillShade="BF"/>
          </w:tcPr>
          <w:p w:rsidR="00425984" w:rsidRPr="00425984" w:rsidRDefault="00425984" w:rsidP="00425984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425984" w:rsidRPr="00CC79D4" w:rsidTr="00773815">
        <w:tc>
          <w:tcPr>
            <w:tcW w:w="6205" w:type="dxa"/>
          </w:tcPr>
          <w:p w:rsidR="00425984" w:rsidRPr="00CC79D4" w:rsidRDefault="00425984" w:rsidP="00773815">
            <w:pPr>
              <w:tabs>
                <w:tab w:val="left" w:pos="990"/>
              </w:tabs>
              <w:spacing w:line="360" w:lineRule="auto"/>
              <w:ind w:firstLine="706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CC79D4">
              <w:rPr>
                <w:rFonts w:ascii="GHEA Grapalat" w:hAnsi="GHEA Grapalat"/>
                <w:sz w:val="24"/>
                <w:szCs w:val="24"/>
              </w:rPr>
              <w:t>Առաջարկություններ և դիտողություններ չկան</w:t>
            </w:r>
          </w:p>
          <w:p w:rsidR="00425984" w:rsidRPr="00CC79D4" w:rsidRDefault="00425984" w:rsidP="00773815">
            <w:pPr>
              <w:spacing w:line="276" w:lineRule="auto"/>
              <w:ind w:right="72"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0" w:type="dxa"/>
          </w:tcPr>
          <w:p w:rsidR="00425984" w:rsidRPr="00425984" w:rsidRDefault="0001168E" w:rsidP="00425984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425984" w:rsidRPr="00425984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</w:t>
            </w:r>
            <w:r w:rsidR="00425984" w:rsidRPr="00425984">
              <w:rPr>
                <w:rFonts w:ascii="GHEA Grapalat" w:hAnsi="GHEA Grapalat"/>
                <w:sz w:val="24"/>
                <w:szCs w:val="24"/>
                <w:lang w:val="hy-AM"/>
              </w:rPr>
              <w:t xml:space="preserve">  է  ի գիտություն</w:t>
            </w:r>
          </w:p>
          <w:p w:rsidR="00425984" w:rsidRPr="00CC79D4" w:rsidRDefault="00425984" w:rsidP="00773815">
            <w:pPr>
              <w:pStyle w:val="ListParagraph"/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0573F4" w:rsidRPr="00CC79D4" w:rsidTr="00C53D3C">
        <w:trPr>
          <w:trHeight w:val="240"/>
        </w:trPr>
        <w:tc>
          <w:tcPr>
            <w:tcW w:w="6205" w:type="dxa"/>
            <w:vMerge w:val="restart"/>
            <w:shd w:val="clear" w:color="auto" w:fill="BFBFBF" w:themeFill="background1" w:themeFillShade="BF"/>
          </w:tcPr>
          <w:p w:rsidR="000573F4" w:rsidRPr="00C53D3C" w:rsidRDefault="000573F4" w:rsidP="00773815">
            <w:pPr>
              <w:tabs>
                <w:tab w:val="left" w:pos="990"/>
              </w:tabs>
              <w:spacing w:line="360" w:lineRule="auto"/>
              <w:ind w:firstLine="706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C53D3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6. ՀՀ </w:t>
            </w:r>
            <w:proofErr w:type="spellStart"/>
            <w:r w:rsidRPr="00C53D3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արդարադատության</w:t>
            </w:r>
            <w:proofErr w:type="spellEnd"/>
            <w:r w:rsidRPr="00C53D3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D3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նախարարություն</w:t>
            </w:r>
            <w:proofErr w:type="spellEnd"/>
          </w:p>
        </w:tc>
        <w:tc>
          <w:tcPr>
            <w:tcW w:w="7560" w:type="dxa"/>
            <w:shd w:val="clear" w:color="auto" w:fill="BFBFBF" w:themeFill="background1" w:themeFillShade="BF"/>
          </w:tcPr>
          <w:p w:rsidR="000573F4" w:rsidRPr="00323A91" w:rsidRDefault="00323A91" w:rsidP="00323A91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323A9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09.06.2021 թ.</w:t>
            </w:r>
          </w:p>
        </w:tc>
      </w:tr>
      <w:tr w:rsidR="000573F4" w:rsidRPr="00CC79D4" w:rsidTr="00C53D3C">
        <w:trPr>
          <w:trHeight w:val="240"/>
        </w:trPr>
        <w:tc>
          <w:tcPr>
            <w:tcW w:w="6205" w:type="dxa"/>
            <w:vMerge/>
            <w:shd w:val="clear" w:color="auto" w:fill="BFBFBF" w:themeFill="background1" w:themeFillShade="BF"/>
          </w:tcPr>
          <w:p w:rsidR="000573F4" w:rsidRDefault="000573F4" w:rsidP="00773815">
            <w:pPr>
              <w:tabs>
                <w:tab w:val="left" w:pos="990"/>
              </w:tabs>
              <w:spacing w:line="360" w:lineRule="auto"/>
              <w:ind w:firstLine="706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BFBFBF" w:themeFill="background1" w:themeFillShade="BF"/>
          </w:tcPr>
          <w:p w:rsidR="000573F4" w:rsidRPr="00323A91" w:rsidRDefault="00323A91" w:rsidP="00323A91">
            <w:pPr>
              <w:autoSpaceDE w:val="0"/>
              <w:autoSpaceDN w:val="0"/>
              <w:adjustRightInd w:val="0"/>
              <w:ind w:right="52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323A9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N </w:t>
            </w:r>
            <w:r w:rsidRPr="00323A9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01/27.1/16147-2021</w:t>
            </w:r>
          </w:p>
        </w:tc>
      </w:tr>
      <w:tr w:rsidR="000573F4" w:rsidRPr="00CC79D4" w:rsidTr="00773815">
        <w:trPr>
          <w:trHeight w:val="240"/>
        </w:trPr>
        <w:tc>
          <w:tcPr>
            <w:tcW w:w="6205" w:type="dxa"/>
          </w:tcPr>
          <w:p w:rsidR="000573F4" w:rsidRPr="008D5E6F" w:rsidRDefault="000573F4" w:rsidP="000573F4">
            <w:pPr>
              <w:spacing w:line="360" w:lineRule="auto"/>
              <w:ind w:firstLine="42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D5E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 «</w:t>
            </w:r>
            <w:r w:rsidRPr="008D5E6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Արտաքին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D5E6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գովազդ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D5E6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տեղադրելու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D5E6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թույլտվության վերաձևակերպման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D5E6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կարգը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D5E6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սահմանելու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D5E6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8D5E6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Հայաստանի Հանրապետության </w:t>
            </w:r>
            <w:r w:rsidRPr="008D5E6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D5E6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  <w:r w:rsidRPr="008D5E6F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նախագծի (այսուհետ՝ Նախագիծ)</w:t>
            </w:r>
            <w:r w:rsidRPr="008D5E6F">
              <w:rPr>
                <w:rFonts w:ascii="GHEA Grapalat" w:hAnsi="GHEA Grapalat"/>
                <w:sz w:val="24"/>
                <w:szCs w:val="24"/>
                <w:lang w:val="hy-AM"/>
              </w:rPr>
              <w:t xml:space="preserve"> 2-րդ կետն անհրաժեշտ է համապատասխանեցնել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</w:t>
            </w:r>
            <w:r w:rsidRPr="008D5E6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Նորմատիվ իրավական ակտերի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D5E6F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օրենքի 23-րդ հոդվածի 5-րդ մասի պահանջին, մասնավորապես՝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</w:t>
            </w:r>
            <w:r w:rsidRPr="008D5E6F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հրապարակմանը հաջորդող տասներորդ օրվանից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բառերը փոխարինել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</w:t>
            </w:r>
            <w:r w:rsidRPr="008D5E6F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հրապարակման օրվան հաջորդող տասներորդ օրը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» բառերով</w:t>
            </w:r>
            <w:r w:rsidRPr="008D5E6F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573F4" w:rsidRPr="008D5E6F" w:rsidRDefault="000573F4" w:rsidP="000573F4">
            <w:pPr>
              <w:spacing w:line="360" w:lineRule="auto"/>
              <w:ind w:firstLine="424"/>
              <w:jc w:val="both"/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D5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2. Նախագծին կից հավելվածի 3-րդ կետով նախատեսվող Ձև 1-ում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</w:t>
            </w:r>
            <w:r w:rsidRPr="008D5E6F">
              <w:rPr>
                <w:rFonts w:ascii="GHEA Grapalat" w:hAnsi="GHEA Grapalat"/>
                <w:sz w:val="24"/>
                <w:szCs w:val="24"/>
                <w:lang w:val="hy-AM"/>
              </w:rPr>
              <w:t>հասցե/</w:t>
            </w:r>
            <w:r w:rsidRPr="008D5E6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գործունեության իրականացման վայր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բառերն անհրաժեշտ է փոխարինել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բնակության վայր/ գտնվելու վայր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» բառերով՝ նկատի ունենալով ՀՀ քաղաքացիական օրենսգրքի 23-րդ և 59-րդ հոդվածների դրույթները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Նախագծին կից հավելվածի 3-րդ կետում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</w:t>
            </w:r>
            <w:r w:rsidRPr="008D5E6F">
              <w:rPr>
                <w:rFonts w:ascii="GHEA Grapalat" w:hAnsi="GHEA Grapalat"/>
                <w:sz w:val="24"/>
                <w:szCs w:val="24"/>
                <w:lang w:val="hy-AM"/>
              </w:rPr>
              <w:t>ձև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բառը փոխարինել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» բառով:</w:t>
            </w:r>
          </w:p>
          <w:p w:rsidR="000573F4" w:rsidRPr="008D5E6F" w:rsidRDefault="000573F4" w:rsidP="000573F4">
            <w:pPr>
              <w:spacing w:line="360" w:lineRule="auto"/>
              <w:ind w:firstLine="42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3.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Նախագծին կից հավելվածի 6-րդ կետում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</w:t>
            </w:r>
            <w:r w:rsidRPr="008D5E6F">
              <w:rPr>
                <w:rFonts w:ascii="GHEA Grapalat" w:hAnsi="GHEA Grapalat"/>
                <w:sz w:val="24"/>
                <w:szCs w:val="24"/>
                <w:lang w:val="hy-AM"/>
              </w:rPr>
              <w:t>հավելվածի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բառն անհրաժեշտ է փոխարինել 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</w:t>
            </w:r>
            <w:r w:rsidRPr="008D5E6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կարգի</w:t>
            </w:r>
            <w:r w:rsidRPr="008D5E6F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hy-AM"/>
              </w:rPr>
              <w:t>» բառով:</w:t>
            </w:r>
          </w:p>
          <w:p w:rsidR="000573F4" w:rsidRPr="00964220" w:rsidRDefault="000573F4" w:rsidP="000573F4">
            <w:pPr>
              <w:spacing w:line="360" w:lineRule="auto"/>
              <w:ind w:firstLine="424"/>
              <w:jc w:val="both"/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0573F4" w:rsidRDefault="000573F4" w:rsidP="00773815">
            <w:pPr>
              <w:tabs>
                <w:tab w:val="left" w:pos="990"/>
              </w:tabs>
              <w:spacing w:line="360" w:lineRule="auto"/>
              <w:ind w:firstLine="706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560" w:type="dxa"/>
          </w:tcPr>
          <w:p w:rsidR="000573F4" w:rsidRDefault="000573F4" w:rsidP="000573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նախագիծը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</w:t>
            </w:r>
          </w:p>
          <w:p w:rsidR="000573F4" w:rsidRDefault="000573F4" w:rsidP="000573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նախագիծը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</w:t>
            </w:r>
          </w:p>
          <w:p w:rsidR="000573F4" w:rsidRDefault="000573F4" w:rsidP="000573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նախագիծը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է</w:t>
            </w:r>
          </w:p>
          <w:p w:rsidR="000573F4" w:rsidRPr="000573F4" w:rsidRDefault="000573F4" w:rsidP="000573F4">
            <w:pPr>
              <w:autoSpaceDE w:val="0"/>
              <w:autoSpaceDN w:val="0"/>
              <w:adjustRightInd w:val="0"/>
              <w:ind w:right="522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</w:tbl>
    <w:p w:rsidR="00A21C8F" w:rsidRDefault="00A21C8F"/>
    <w:sectPr w:rsidR="00A21C8F" w:rsidSect="002A13EB">
      <w:pgSz w:w="15840" w:h="12240" w:orient="landscape"/>
      <w:pgMar w:top="108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293A"/>
    <w:multiLevelType w:val="hybridMultilevel"/>
    <w:tmpl w:val="DF8A5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E79"/>
    <w:multiLevelType w:val="hybridMultilevel"/>
    <w:tmpl w:val="40623C02"/>
    <w:lvl w:ilvl="0" w:tplc="DC7AEED0">
      <w:start w:val="1"/>
      <w:numFmt w:val="decimal"/>
      <w:lvlText w:val="%1)"/>
      <w:lvlJc w:val="left"/>
      <w:pPr>
        <w:ind w:left="39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3ED07D13"/>
    <w:multiLevelType w:val="hybridMultilevel"/>
    <w:tmpl w:val="3FB67C1E"/>
    <w:lvl w:ilvl="0" w:tplc="581223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>
    <w:nsid w:val="40135CBE"/>
    <w:multiLevelType w:val="hybridMultilevel"/>
    <w:tmpl w:val="66B0E368"/>
    <w:lvl w:ilvl="0" w:tplc="75B2CACA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E0523"/>
    <w:multiLevelType w:val="hybridMultilevel"/>
    <w:tmpl w:val="CACE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240A6"/>
    <w:multiLevelType w:val="hybridMultilevel"/>
    <w:tmpl w:val="AE5807B2"/>
    <w:lvl w:ilvl="0" w:tplc="FA041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29"/>
    <w:rsid w:val="0001168E"/>
    <w:rsid w:val="000573F4"/>
    <w:rsid w:val="00323A91"/>
    <w:rsid w:val="00371D0F"/>
    <w:rsid w:val="00420478"/>
    <w:rsid w:val="00425984"/>
    <w:rsid w:val="00714855"/>
    <w:rsid w:val="009077F5"/>
    <w:rsid w:val="00A21C8F"/>
    <w:rsid w:val="00B14E29"/>
    <w:rsid w:val="00C53D3C"/>
    <w:rsid w:val="00D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3953D-B1DA-4B0C-9B12-B2BF7099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5984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425984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425984"/>
  </w:style>
  <w:style w:type="table" w:styleId="TableGrid">
    <w:name w:val="Table Grid"/>
    <w:basedOn w:val="TableNormal"/>
    <w:uiPriority w:val="39"/>
    <w:rsid w:val="00425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425984"/>
  </w:style>
  <w:style w:type="paragraph" w:styleId="NoSpacing">
    <w:name w:val="No Spacing"/>
    <w:link w:val="NoSpacingChar"/>
    <w:uiPriority w:val="1"/>
    <w:qFormat/>
    <w:rsid w:val="00425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/>
  <dc:description/>
  <cp:lastModifiedBy>Elen Khondkaryan</cp:lastModifiedBy>
  <cp:revision>14</cp:revision>
  <dcterms:created xsi:type="dcterms:W3CDTF">2021-03-25T07:24:00Z</dcterms:created>
  <dcterms:modified xsi:type="dcterms:W3CDTF">2021-06-10T05:32:00Z</dcterms:modified>
</cp:coreProperties>
</file>