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1D" w:rsidRPr="00050822" w:rsidRDefault="002B721D" w:rsidP="004B2D6E">
      <w:pPr>
        <w:rPr>
          <w:rFonts w:ascii="GHEA Grapalat" w:hAnsi="GHEA Grapalat"/>
          <w:sz w:val="24"/>
          <w:lang w:val="hy-AM"/>
        </w:rPr>
      </w:pPr>
    </w:p>
    <w:p w:rsidR="002B721D" w:rsidRPr="00050822" w:rsidRDefault="002B721D" w:rsidP="004B2D6E">
      <w:pPr>
        <w:rPr>
          <w:rFonts w:ascii="GHEA Grapalat" w:hAnsi="GHEA Grapalat"/>
          <w:b/>
          <w:sz w:val="24"/>
          <w:lang w:val="hy-AM"/>
        </w:rPr>
      </w:pPr>
    </w:p>
    <w:p w:rsidR="002B721D" w:rsidRPr="000C736D" w:rsidRDefault="002B721D" w:rsidP="00A70A88">
      <w:pPr>
        <w:spacing w:line="360" w:lineRule="auto"/>
        <w:jc w:val="center"/>
        <w:rPr>
          <w:rFonts w:ascii="GHEA Grapalat" w:hAnsi="GHEA Grapalat" w:cs="Arial"/>
          <w:b/>
          <w:sz w:val="24"/>
          <w:lang w:val="hy-AM"/>
        </w:rPr>
      </w:pPr>
      <w:r w:rsidRPr="000C736D">
        <w:rPr>
          <w:rFonts w:ascii="GHEA Grapalat" w:hAnsi="GHEA Grapalat" w:cs="Arial"/>
          <w:b/>
          <w:sz w:val="24"/>
          <w:lang w:val="hy-AM"/>
        </w:rPr>
        <w:t>ԱՄՓՈՓԱԹԵՐԹ</w:t>
      </w:r>
    </w:p>
    <w:p w:rsidR="00235AC0" w:rsidRPr="000C736D" w:rsidRDefault="00235AC0" w:rsidP="00A70A88">
      <w:pPr>
        <w:spacing w:line="360" w:lineRule="auto"/>
        <w:jc w:val="center"/>
        <w:rPr>
          <w:rFonts w:ascii="GHEA Grapalat" w:hAnsi="GHEA Grapalat"/>
          <w:b/>
          <w:sz w:val="24"/>
          <w:lang w:val="hy-AM"/>
        </w:rPr>
      </w:pPr>
    </w:p>
    <w:p w:rsidR="002B721D" w:rsidRPr="000C736D" w:rsidRDefault="002B721D" w:rsidP="00A70A88">
      <w:pPr>
        <w:spacing w:line="360" w:lineRule="auto"/>
        <w:jc w:val="center"/>
        <w:rPr>
          <w:rFonts w:ascii="GHEA Grapalat" w:hAnsi="GHEA Grapalat"/>
          <w:sz w:val="24"/>
          <w:lang w:val="hy-AM"/>
        </w:rPr>
      </w:pPr>
      <w:proofErr w:type="gramStart"/>
      <w:r w:rsidRPr="000C736D">
        <w:rPr>
          <w:rFonts w:ascii="GHEA Grapalat" w:hAnsi="GHEA Grapalat" w:cs="Arial"/>
          <w:bCs/>
          <w:sz w:val="24"/>
          <w:lang w:val="fr-FR"/>
        </w:rPr>
        <w:t>«</w:t>
      </w:r>
      <w:r w:rsidR="00B0316C" w:rsidRPr="000C736D">
        <w:rPr>
          <w:rFonts w:ascii="GHEA Grapalat" w:hAnsi="GHEA Grapalat"/>
          <w:bCs/>
          <w:color w:val="000000"/>
          <w:sz w:val="24"/>
          <w:shd w:val="clear" w:color="auto" w:fill="FFFFFF"/>
          <w:lang w:val="hy-AM"/>
        </w:rPr>
        <w:t>Հայաստանի</w:t>
      </w:r>
      <w:proofErr w:type="gramEnd"/>
      <w:r w:rsidR="00B0316C" w:rsidRPr="000C736D">
        <w:rPr>
          <w:rFonts w:ascii="GHEA Grapalat" w:hAnsi="GHEA Grapalat"/>
          <w:bCs/>
          <w:color w:val="000000"/>
          <w:sz w:val="24"/>
          <w:shd w:val="clear" w:color="auto" w:fill="FFFFFF"/>
          <w:lang w:val="af-ZA"/>
        </w:rPr>
        <w:t xml:space="preserve"> </w:t>
      </w:r>
      <w:r w:rsidR="00B0316C" w:rsidRPr="000C736D">
        <w:rPr>
          <w:rFonts w:ascii="GHEA Grapalat" w:hAnsi="GHEA Grapalat"/>
          <w:bCs/>
          <w:color w:val="000000"/>
          <w:sz w:val="24"/>
          <w:shd w:val="clear" w:color="auto" w:fill="FFFFFF"/>
          <w:lang w:val="hy-AM"/>
        </w:rPr>
        <w:t>Հանրապետության</w:t>
      </w:r>
      <w:r w:rsidR="00B0316C" w:rsidRPr="000C736D">
        <w:rPr>
          <w:rFonts w:ascii="GHEA Grapalat" w:hAnsi="GHEA Grapalat"/>
          <w:bCs/>
          <w:color w:val="000000"/>
          <w:sz w:val="24"/>
          <w:shd w:val="clear" w:color="auto" w:fill="FFFFFF"/>
          <w:lang w:val="af-ZA"/>
        </w:rPr>
        <w:t xml:space="preserve"> </w:t>
      </w:r>
      <w:r w:rsidR="00B0316C" w:rsidRPr="000C736D">
        <w:rPr>
          <w:rFonts w:ascii="GHEA Grapalat" w:hAnsi="GHEA Grapalat"/>
          <w:bCs/>
          <w:color w:val="000000"/>
          <w:sz w:val="24"/>
          <w:shd w:val="clear" w:color="auto" w:fill="FFFFFF"/>
          <w:lang w:val="hy-AM"/>
        </w:rPr>
        <w:t>կառավարության</w:t>
      </w:r>
      <w:r w:rsidR="00B0316C" w:rsidRPr="000C736D">
        <w:rPr>
          <w:rFonts w:ascii="GHEA Grapalat" w:hAnsi="GHEA Grapalat"/>
          <w:bCs/>
          <w:color w:val="000000"/>
          <w:sz w:val="24"/>
          <w:shd w:val="clear" w:color="auto" w:fill="FFFFFF"/>
          <w:lang w:val="af-ZA"/>
        </w:rPr>
        <w:t xml:space="preserve"> 2021 </w:t>
      </w:r>
      <w:r w:rsidR="00B0316C" w:rsidRPr="000C736D">
        <w:rPr>
          <w:rFonts w:ascii="GHEA Grapalat" w:hAnsi="GHEA Grapalat"/>
          <w:bCs/>
          <w:color w:val="000000"/>
          <w:sz w:val="24"/>
          <w:shd w:val="clear" w:color="auto" w:fill="FFFFFF"/>
          <w:lang w:val="hy-AM"/>
        </w:rPr>
        <w:t>թվականի</w:t>
      </w:r>
      <w:r w:rsidR="00B0316C" w:rsidRPr="000C736D">
        <w:rPr>
          <w:rFonts w:ascii="GHEA Grapalat" w:hAnsi="GHEA Grapalat"/>
          <w:bCs/>
          <w:color w:val="000000"/>
          <w:sz w:val="24"/>
          <w:shd w:val="clear" w:color="auto" w:fill="FFFFFF"/>
          <w:lang w:val="af-ZA"/>
        </w:rPr>
        <w:t xml:space="preserve"> </w:t>
      </w:r>
      <w:r w:rsidR="00B0316C" w:rsidRPr="000C736D">
        <w:rPr>
          <w:rFonts w:ascii="GHEA Grapalat" w:hAnsi="GHEA Grapalat"/>
          <w:bCs/>
          <w:color w:val="000000"/>
          <w:sz w:val="24"/>
          <w:shd w:val="clear" w:color="auto" w:fill="FFFFFF"/>
          <w:lang w:val="hy-AM"/>
        </w:rPr>
        <w:t>փետրվարի</w:t>
      </w:r>
      <w:r w:rsidR="00B0316C" w:rsidRPr="000C736D">
        <w:rPr>
          <w:rFonts w:ascii="GHEA Grapalat" w:hAnsi="GHEA Grapalat"/>
          <w:bCs/>
          <w:color w:val="000000"/>
          <w:sz w:val="24"/>
          <w:shd w:val="clear" w:color="auto" w:fill="FFFFFF"/>
          <w:lang w:val="af-ZA"/>
        </w:rPr>
        <w:t xml:space="preserve"> 2</w:t>
      </w:r>
      <w:r w:rsidR="00B0316C" w:rsidRPr="000C736D">
        <w:rPr>
          <w:rFonts w:ascii="GHEA Grapalat" w:hAnsi="GHEA Grapalat"/>
          <w:bCs/>
          <w:color w:val="000000"/>
          <w:sz w:val="24"/>
          <w:shd w:val="clear" w:color="auto" w:fill="FFFFFF"/>
          <w:lang w:val="hy-AM"/>
        </w:rPr>
        <w:t>2</w:t>
      </w:r>
      <w:r w:rsidR="00B0316C" w:rsidRPr="000C736D">
        <w:rPr>
          <w:rFonts w:ascii="GHEA Grapalat" w:hAnsi="GHEA Grapalat"/>
          <w:bCs/>
          <w:color w:val="000000"/>
          <w:sz w:val="24"/>
          <w:shd w:val="clear" w:color="auto" w:fill="FFFFFF"/>
          <w:lang w:val="af-ZA"/>
        </w:rPr>
        <w:t>-</w:t>
      </w:r>
      <w:r w:rsidR="00B0316C" w:rsidRPr="000C736D">
        <w:rPr>
          <w:rFonts w:ascii="GHEA Grapalat" w:hAnsi="GHEA Grapalat"/>
          <w:bCs/>
          <w:color w:val="000000"/>
          <w:sz w:val="24"/>
          <w:shd w:val="clear" w:color="auto" w:fill="FFFFFF"/>
          <w:lang w:val="hy-AM"/>
        </w:rPr>
        <w:t>ի</w:t>
      </w:r>
      <w:r w:rsidR="00B0316C" w:rsidRPr="000C736D">
        <w:rPr>
          <w:rFonts w:ascii="GHEA Grapalat" w:hAnsi="GHEA Grapalat"/>
          <w:bCs/>
          <w:color w:val="000000"/>
          <w:sz w:val="24"/>
          <w:shd w:val="clear" w:color="auto" w:fill="FFFFFF"/>
          <w:lang w:val="af-ZA"/>
        </w:rPr>
        <w:t xml:space="preserve"> N 2</w:t>
      </w:r>
      <w:r w:rsidR="00B0316C" w:rsidRPr="000C736D">
        <w:rPr>
          <w:rFonts w:ascii="GHEA Grapalat" w:hAnsi="GHEA Grapalat"/>
          <w:bCs/>
          <w:color w:val="000000"/>
          <w:sz w:val="24"/>
          <w:shd w:val="clear" w:color="auto" w:fill="FFFFFF"/>
          <w:lang w:val="hy-AM"/>
        </w:rPr>
        <w:t>23</w:t>
      </w:r>
      <w:r w:rsidR="00B0316C" w:rsidRPr="000C736D">
        <w:rPr>
          <w:rFonts w:ascii="GHEA Grapalat" w:hAnsi="GHEA Grapalat"/>
          <w:bCs/>
          <w:color w:val="000000"/>
          <w:sz w:val="24"/>
          <w:shd w:val="clear" w:color="auto" w:fill="FFFFFF"/>
          <w:lang w:val="af-ZA"/>
        </w:rPr>
        <w:t>-</w:t>
      </w:r>
      <w:r w:rsidR="00B0316C" w:rsidRPr="000C736D">
        <w:rPr>
          <w:rFonts w:ascii="GHEA Grapalat" w:hAnsi="GHEA Grapalat"/>
          <w:bCs/>
          <w:color w:val="000000"/>
          <w:sz w:val="24"/>
          <w:shd w:val="clear" w:color="auto" w:fill="FFFFFF"/>
          <w:lang w:val="hy-AM"/>
        </w:rPr>
        <w:t>Ն</w:t>
      </w:r>
      <w:r w:rsidR="00B0316C" w:rsidRPr="000C736D">
        <w:rPr>
          <w:rFonts w:ascii="GHEA Grapalat" w:hAnsi="GHEA Grapalat"/>
          <w:bCs/>
          <w:color w:val="000000"/>
          <w:sz w:val="24"/>
          <w:shd w:val="clear" w:color="auto" w:fill="FFFFFF"/>
          <w:lang w:val="af-ZA"/>
        </w:rPr>
        <w:t xml:space="preserve"> </w:t>
      </w:r>
      <w:r w:rsidR="00B0316C" w:rsidRPr="000C736D">
        <w:rPr>
          <w:rFonts w:ascii="GHEA Grapalat" w:hAnsi="GHEA Grapalat"/>
          <w:bCs/>
          <w:color w:val="000000"/>
          <w:sz w:val="24"/>
          <w:shd w:val="clear" w:color="auto" w:fill="FFFFFF"/>
          <w:lang w:val="hy-AM"/>
        </w:rPr>
        <w:t>որոշման մեջ</w:t>
      </w:r>
      <w:r w:rsidR="00B0316C" w:rsidRPr="000C736D">
        <w:rPr>
          <w:rFonts w:ascii="GHEA Grapalat" w:hAnsi="GHEA Grapalat"/>
          <w:bCs/>
          <w:color w:val="000000"/>
          <w:sz w:val="24"/>
          <w:shd w:val="clear" w:color="auto" w:fill="FFFFFF"/>
          <w:lang w:val="af-ZA"/>
        </w:rPr>
        <w:t xml:space="preserve"> </w:t>
      </w:r>
      <w:r w:rsidR="00B0316C" w:rsidRPr="000C736D">
        <w:rPr>
          <w:rFonts w:ascii="GHEA Grapalat" w:hAnsi="GHEA Grapalat"/>
          <w:bCs/>
          <w:color w:val="000000"/>
          <w:sz w:val="24"/>
          <w:shd w:val="clear" w:color="auto" w:fill="FFFFFF"/>
          <w:lang w:val="hy-AM"/>
        </w:rPr>
        <w:t>փոփոխություններ</w:t>
      </w:r>
      <w:r w:rsidR="00B0316C" w:rsidRPr="000C736D">
        <w:rPr>
          <w:rFonts w:ascii="GHEA Grapalat" w:hAnsi="GHEA Grapalat"/>
          <w:bCs/>
          <w:color w:val="000000"/>
          <w:sz w:val="24"/>
          <w:shd w:val="clear" w:color="auto" w:fill="FFFFFF"/>
          <w:lang w:val="af-ZA"/>
        </w:rPr>
        <w:t xml:space="preserve"> </w:t>
      </w:r>
      <w:r w:rsidR="00B0316C" w:rsidRPr="000C736D">
        <w:rPr>
          <w:rFonts w:ascii="GHEA Grapalat" w:hAnsi="GHEA Grapalat"/>
          <w:bCs/>
          <w:color w:val="000000"/>
          <w:sz w:val="24"/>
          <w:shd w:val="clear" w:color="auto" w:fill="FFFFFF"/>
          <w:lang w:val="hy-AM"/>
        </w:rPr>
        <w:t>և</w:t>
      </w:r>
      <w:r w:rsidR="00B0316C" w:rsidRPr="000C736D">
        <w:rPr>
          <w:rFonts w:ascii="GHEA Grapalat" w:hAnsi="GHEA Grapalat"/>
          <w:bCs/>
          <w:color w:val="000000"/>
          <w:sz w:val="24"/>
          <w:shd w:val="clear" w:color="auto" w:fill="FFFFFF"/>
          <w:lang w:val="af-ZA"/>
        </w:rPr>
        <w:t xml:space="preserve"> </w:t>
      </w:r>
      <w:r w:rsidR="001009DE" w:rsidRPr="000C736D">
        <w:rPr>
          <w:rFonts w:ascii="GHEA Grapalat" w:hAnsi="GHEA Grapalat"/>
          <w:bCs/>
          <w:color w:val="000000"/>
          <w:sz w:val="24"/>
          <w:shd w:val="clear" w:color="auto" w:fill="FFFFFF"/>
          <w:lang w:val="hy-AM"/>
        </w:rPr>
        <w:t>լրացում</w:t>
      </w:r>
      <w:r w:rsidR="00B0316C" w:rsidRPr="000C736D">
        <w:rPr>
          <w:rFonts w:ascii="GHEA Grapalat" w:hAnsi="GHEA Grapalat"/>
          <w:bCs/>
          <w:color w:val="000000"/>
          <w:sz w:val="24"/>
          <w:shd w:val="clear" w:color="auto" w:fill="FFFFFF"/>
          <w:lang w:val="af-ZA"/>
        </w:rPr>
        <w:t xml:space="preserve"> </w:t>
      </w:r>
      <w:r w:rsidR="00B0316C" w:rsidRPr="000C736D">
        <w:rPr>
          <w:rFonts w:ascii="GHEA Grapalat" w:hAnsi="GHEA Grapalat"/>
          <w:bCs/>
          <w:color w:val="000000"/>
          <w:sz w:val="24"/>
          <w:shd w:val="clear" w:color="auto" w:fill="FFFFFF"/>
          <w:lang w:val="hy-AM"/>
        </w:rPr>
        <w:t>կատարելու</w:t>
      </w:r>
      <w:r w:rsidR="00B0316C" w:rsidRPr="000C736D">
        <w:rPr>
          <w:rFonts w:ascii="GHEA Grapalat" w:hAnsi="GHEA Grapalat"/>
          <w:bCs/>
          <w:color w:val="000000"/>
          <w:sz w:val="24"/>
          <w:shd w:val="clear" w:color="auto" w:fill="FFFFFF"/>
          <w:lang w:val="af-ZA"/>
        </w:rPr>
        <w:t xml:space="preserve"> </w:t>
      </w:r>
      <w:r w:rsidR="00B0316C" w:rsidRPr="000C736D">
        <w:rPr>
          <w:rFonts w:ascii="GHEA Grapalat" w:hAnsi="GHEA Grapalat"/>
          <w:bCs/>
          <w:color w:val="000000"/>
          <w:sz w:val="24"/>
          <w:shd w:val="clear" w:color="auto" w:fill="FFFFFF"/>
          <w:lang w:val="hy-AM"/>
        </w:rPr>
        <w:t>մասին</w:t>
      </w:r>
      <w:r w:rsidRPr="000C736D">
        <w:rPr>
          <w:rFonts w:ascii="GHEA Grapalat" w:hAnsi="GHEA Grapalat" w:cs="Arial"/>
          <w:bCs/>
          <w:sz w:val="24"/>
          <w:lang w:val="hy-AM"/>
        </w:rPr>
        <w:t xml:space="preserve">» </w:t>
      </w:r>
      <w:r w:rsidRPr="000C736D">
        <w:rPr>
          <w:rFonts w:ascii="GHEA Grapalat" w:hAnsi="GHEA Grapalat"/>
          <w:sz w:val="24"/>
          <w:lang w:val="hy-AM"/>
        </w:rPr>
        <w:t>Կառավարության որոշման նախագծի</w:t>
      </w:r>
    </w:p>
    <w:tbl>
      <w:tblPr>
        <w:tblStyle w:val="TableGrid"/>
        <w:tblW w:w="10530" w:type="dxa"/>
        <w:tblInd w:w="-95" w:type="dxa"/>
        <w:tblLayout w:type="fixed"/>
        <w:tblLook w:val="04A0" w:firstRow="1" w:lastRow="0" w:firstColumn="1" w:lastColumn="0" w:noHBand="0" w:noVBand="1"/>
      </w:tblPr>
      <w:tblGrid>
        <w:gridCol w:w="6930"/>
        <w:gridCol w:w="3600"/>
      </w:tblGrid>
      <w:tr w:rsidR="00235AC0" w:rsidRPr="000C736D" w:rsidTr="009E4279">
        <w:tc>
          <w:tcPr>
            <w:tcW w:w="6930" w:type="dxa"/>
            <w:vMerge w:val="restart"/>
          </w:tcPr>
          <w:p w:rsidR="00235AC0" w:rsidRPr="000C736D" w:rsidRDefault="00235AC0" w:rsidP="00A70A88">
            <w:pPr>
              <w:spacing w:line="360" w:lineRule="auto"/>
              <w:rPr>
                <w:rFonts w:ascii="GHEA Grapalat" w:hAnsi="GHEA Grapalat"/>
                <w:sz w:val="24"/>
                <w:lang w:val="hy-AM"/>
              </w:rPr>
            </w:pPr>
            <w:r w:rsidRPr="000C736D">
              <w:rPr>
                <w:rFonts w:ascii="GHEA Grapalat" w:hAnsi="GHEA Grapalat"/>
                <w:sz w:val="24"/>
                <w:lang w:val="hy-AM"/>
              </w:rPr>
              <w:t>ՀՀ ֆինանսների նախարարություն</w:t>
            </w:r>
          </w:p>
        </w:tc>
        <w:tc>
          <w:tcPr>
            <w:tcW w:w="3600" w:type="dxa"/>
          </w:tcPr>
          <w:p w:rsidR="00235AC0" w:rsidRPr="000C736D" w:rsidRDefault="00C74BA4" w:rsidP="00A70A88">
            <w:pPr>
              <w:spacing w:line="360" w:lineRule="auto"/>
              <w:rPr>
                <w:rFonts w:ascii="GHEA Grapalat" w:hAnsi="GHEA Grapalat"/>
                <w:sz w:val="24"/>
                <w:lang w:val="hy-AM"/>
              </w:rPr>
            </w:pPr>
            <w:r w:rsidRPr="000C736D">
              <w:rPr>
                <w:rFonts w:ascii="GHEA Grapalat" w:hAnsi="GHEA Grapalat"/>
                <w:color w:val="000000"/>
                <w:sz w:val="24"/>
                <w:shd w:val="clear" w:color="auto" w:fill="FFFFFF"/>
                <w:lang w:val="hy-AM"/>
              </w:rPr>
              <w:t>19</w:t>
            </w:r>
            <w:r w:rsidR="00235AC0" w:rsidRPr="000C736D">
              <w:rPr>
                <w:rFonts w:ascii="GHEA Grapalat" w:hAnsi="GHEA Grapalat"/>
                <w:color w:val="000000"/>
                <w:sz w:val="24"/>
                <w:shd w:val="clear" w:color="auto" w:fill="FFFFFF"/>
                <w:lang w:val="hy-AM"/>
              </w:rPr>
              <w:t>.03.2021</w:t>
            </w:r>
          </w:p>
        </w:tc>
      </w:tr>
      <w:tr w:rsidR="00235AC0" w:rsidRPr="000C736D" w:rsidTr="009E4279">
        <w:tc>
          <w:tcPr>
            <w:tcW w:w="6930" w:type="dxa"/>
            <w:vMerge/>
          </w:tcPr>
          <w:p w:rsidR="00235AC0" w:rsidRPr="000C736D" w:rsidRDefault="00235AC0" w:rsidP="00A70A88">
            <w:pPr>
              <w:spacing w:line="360" w:lineRule="auto"/>
              <w:rPr>
                <w:rFonts w:ascii="GHEA Grapalat" w:hAnsi="GHEA Grapalat"/>
                <w:sz w:val="24"/>
                <w:lang w:val="hy-AM"/>
              </w:rPr>
            </w:pPr>
          </w:p>
        </w:tc>
        <w:tc>
          <w:tcPr>
            <w:tcW w:w="3600" w:type="dxa"/>
          </w:tcPr>
          <w:p w:rsidR="00235AC0" w:rsidRPr="000C736D" w:rsidRDefault="00235AC0" w:rsidP="00A70A88">
            <w:pPr>
              <w:spacing w:line="360" w:lineRule="auto"/>
              <w:rPr>
                <w:rFonts w:ascii="GHEA Grapalat" w:hAnsi="GHEA Grapalat"/>
                <w:sz w:val="24"/>
                <w:lang w:val="hy-AM"/>
              </w:rPr>
            </w:pPr>
            <w:r w:rsidRPr="000C736D">
              <w:rPr>
                <w:rFonts w:ascii="GHEA Grapalat" w:hAnsi="GHEA Grapalat"/>
                <w:color w:val="000000"/>
                <w:sz w:val="24"/>
                <w:shd w:val="clear" w:color="auto" w:fill="FFFFFF"/>
                <w:lang w:val="hy-AM"/>
              </w:rPr>
              <w:t xml:space="preserve">N </w:t>
            </w:r>
            <w:r w:rsidR="00C74BA4" w:rsidRPr="000C736D">
              <w:rPr>
                <w:rFonts w:ascii="GHEA Grapalat" w:hAnsi="GHEA Grapalat"/>
                <w:color w:val="000000"/>
                <w:sz w:val="24"/>
                <w:shd w:val="clear" w:color="auto" w:fill="FFFFFF"/>
              </w:rPr>
              <w:t>01/26/4057-2021</w:t>
            </w:r>
          </w:p>
        </w:tc>
      </w:tr>
      <w:tr w:rsidR="002B721D" w:rsidRPr="000C736D" w:rsidTr="009E4279">
        <w:tc>
          <w:tcPr>
            <w:tcW w:w="6930" w:type="dxa"/>
          </w:tcPr>
          <w:p w:rsidR="008A02AB" w:rsidRPr="000C736D" w:rsidRDefault="008A02AB" w:rsidP="00A70A88">
            <w:pPr>
              <w:spacing w:line="360" w:lineRule="auto"/>
              <w:ind w:right="675" w:firstLine="708"/>
              <w:jc w:val="both"/>
              <w:rPr>
                <w:rFonts w:ascii="GHEA Grapalat" w:hAnsi="GHEA Grapalat"/>
                <w:sz w:val="24"/>
                <w:lang w:val="hy-AM"/>
              </w:rPr>
            </w:pPr>
            <w:r w:rsidRPr="000C736D">
              <w:rPr>
                <w:rFonts w:ascii="GHEA Grapalat" w:hAnsi="GHEA Grapalat" w:cs="Arial"/>
                <w:sz w:val="24"/>
                <w:lang w:val="hy-AM"/>
              </w:rPr>
              <w:t>Ուսումնասիրելով 12/03/2021թ. թիվ ՄԱ//10691-2021 գրությամբ ներկայացված ՀՀ կառավարության որոշման նախագիծը՝ հայտնում ենք հետևյալը.</w:t>
            </w:r>
          </w:p>
          <w:p w:rsidR="008A02AB" w:rsidRPr="000C736D" w:rsidRDefault="008A02AB" w:rsidP="00A70A88">
            <w:pPr>
              <w:spacing w:line="360" w:lineRule="auto"/>
              <w:ind w:firstLine="708"/>
              <w:jc w:val="both"/>
              <w:rPr>
                <w:rFonts w:ascii="GHEA Grapalat" w:hAnsi="GHEA Grapalat" w:cs="Arial"/>
                <w:sz w:val="24"/>
                <w:lang w:val="hy-AM"/>
              </w:rPr>
            </w:pPr>
            <w:r w:rsidRPr="000C736D">
              <w:rPr>
                <w:rFonts w:ascii="GHEA Grapalat" w:hAnsi="GHEA Grapalat" w:cs="Arial"/>
                <w:sz w:val="24"/>
                <w:lang w:val="hy-AM"/>
              </w:rPr>
              <w:t>1. նկատի ունենալով, որ նախագծի 1-ին կետում նշված՝ ՀՀ կառավարության 30/12/2021թ. N 2215-Ն որոշման NN 9, 9.1 և 10 հավելվածներում նախատեսվող փոփոխությունները վերաբերում են ՀՀ կառավարության 22/02/2021թ. N 223-Ն որոշման համապատասխանաբար NN 3, 4 և 5 հավելվածներում նշված ցուցանիշների փոփոխությանը, ուստի առաջարկում ենք հղումը կատարել տվյալ որոշմանը՝ միաժամանակ նշելով նաև փոփոխության ենթակա ցուցանիշները,</w:t>
            </w:r>
          </w:p>
          <w:p w:rsidR="008A02AB" w:rsidRPr="000C736D" w:rsidRDefault="008A02AB" w:rsidP="00A70A88">
            <w:pPr>
              <w:tabs>
                <w:tab w:val="left" w:pos="6270"/>
              </w:tabs>
              <w:spacing w:line="360" w:lineRule="auto"/>
              <w:ind w:firstLine="708"/>
              <w:jc w:val="both"/>
              <w:rPr>
                <w:rFonts w:ascii="GHEA Grapalat" w:hAnsi="GHEA Grapalat" w:cs="Arial"/>
                <w:sz w:val="24"/>
                <w:lang w:val="hy-AM"/>
              </w:rPr>
            </w:pPr>
            <w:r w:rsidRPr="000C736D">
              <w:rPr>
                <w:rFonts w:ascii="GHEA Grapalat" w:hAnsi="GHEA Grapalat" w:cs="Arial"/>
                <w:sz w:val="24"/>
                <w:lang w:val="hy-AM"/>
              </w:rPr>
              <w:t xml:space="preserve">2. ՀՀ կառավարության 22/02/2021թ. N 223-Ն որոշման N 5 հավելվածում նշված ապրանքները և ծառայությունները ձեռք են բերվում «Գնումների մասին» Հայաստանի Հանրապետության օրենքի 23-րդ հոդվածի 1-ին մասի 2-րդ կետի հիման վրա՝ հրատապ մեկ անձից գնման ընթացակարգով, որը գնումների պլանում նշվում է  «ՀՄԱ» բառով։ </w:t>
            </w:r>
          </w:p>
          <w:p w:rsidR="008A02AB" w:rsidRPr="000C736D" w:rsidRDefault="008A02AB" w:rsidP="00A70A88">
            <w:pPr>
              <w:tabs>
                <w:tab w:val="left" w:pos="6270"/>
              </w:tabs>
              <w:spacing w:line="360" w:lineRule="auto"/>
              <w:ind w:firstLine="708"/>
              <w:jc w:val="both"/>
              <w:rPr>
                <w:rFonts w:ascii="GHEA Grapalat" w:hAnsi="GHEA Grapalat" w:cs="Arial"/>
                <w:sz w:val="24"/>
                <w:lang w:val="hy-AM"/>
              </w:rPr>
            </w:pPr>
            <w:r w:rsidRPr="000C736D">
              <w:rPr>
                <w:rFonts w:ascii="GHEA Grapalat" w:hAnsi="GHEA Grapalat" w:cs="Arial"/>
                <w:sz w:val="24"/>
                <w:lang w:val="hy-AM"/>
              </w:rPr>
              <w:t xml:space="preserve">Նշվածով պայմանավորված՝ նախագծի 1-ին կետից որպես ավելորդ դրույթ առաջարկում ենք հանել «… իսկ N 10 </w:t>
            </w:r>
            <w:r w:rsidRPr="000C736D">
              <w:rPr>
                <w:rFonts w:ascii="GHEA Grapalat" w:hAnsi="GHEA Grapalat" w:cs="Arial"/>
                <w:sz w:val="24"/>
                <w:lang w:val="hy-AM"/>
              </w:rPr>
              <w:lastRenderedPageBreak/>
              <w:t>հավելվածում «Գնման ձևը» սյունակի «ՀՄԱ» բառը փոխարինել «ՄԱ» բառով:» բառերը:</w:t>
            </w:r>
          </w:p>
          <w:p w:rsidR="008A02AB" w:rsidRPr="000C736D" w:rsidRDefault="008A02AB" w:rsidP="00A70A88">
            <w:pPr>
              <w:tabs>
                <w:tab w:val="left" w:pos="709"/>
                <w:tab w:val="left" w:pos="6270"/>
                <w:tab w:val="left" w:pos="9923"/>
              </w:tabs>
              <w:spacing w:line="360" w:lineRule="auto"/>
              <w:jc w:val="both"/>
              <w:rPr>
                <w:rFonts w:ascii="GHEA Grapalat" w:hAnsi="GHEA Grapalat" w:cs="Arial"/>
                <w:sz w:val="24"/>
                <w:lang w:val="hy-AM"/>
              </w:rPr>
            </w:pPr>
            <w:r w:rsidRPr="000C736D">
              <w:rPr>
                <w:rFonts w:ascii="GHEA Grapalat" w:hAnsi="GHEA Grapalat"/>
                <w:sz w:val="24"/>
                <w:lang w:val="hy-AM"/>
              </w:rPr>
              <w:tab/>
            </w:r>
            <w:r w:rsidRPr="000C736D">
              <w:rPr>
                <w:rFonts w:ascii="GHEA Grapalat" w:hAnsi="GHEA Grapalat" w:cs="Arial"/>
                <w:sz w:val="24"/>
                <w:lang w:val="hy-AM"/>
              </w:rPr>
              <w:t xml:space="preserve">Ինչպես նաև նկատի ունենալով, որ վերոհիշյալ հիմքով գնման գործընթաց կազմակերպելու դեպքում գործում են ՀՀ կառավարության 04/05/2017թ. N 526-Ն որոշմամբ հաստատված  կարգի 71-րդ կետի 1-ին ենթակետով սահմանված կարգավորումները, ուստի առաջարկում ենք խմբագրել նախագծի 2-րդ կետով առաջարկվող՝ ՀՀ կառավարության 22/02/2021թ. N 223-Ն որոշման մեջ ավելացվող 2.1 կետը և ճշտել նախատեսվող բացառությունները:   </w:t>
            </w:r>
          </w:p>
          <w:p w:rsidR="008A02AB" w:rsidRPr="000C736D" w:rsidRDefault="008A02AB" w:rsidP="00A70A88">
            <w:pPr>
              <w:spacing w:line="360" w:lineRule="auto"/>
              <w:ind w:firstLine="708"/>
              <w:jc w:val="both"/>
              <w:rPr>
                <w:rFonts w:ascii="GHEA Grapalat" w:hAnsi="GHEA Grapalat"/>
                <w:sz w:val="24"/>
                <w:lang w:val="hy-AM"/>
              </w:rPr>
            </w:pPr>
            <w:r w:rsidRPr="000C736D">
              <w:rPr>
                <w:rFonts w:ascii="GHEA Grapalat" w:hAnsi="GHEA Grapalat" w:cs="Arial"/>
                <w:sz w:val="24"/>
                <w:lang w:val="hy-AM"/>
              </w:rPr>
              <w:t>3. Ն</w:t>
            </w:r>
            <w:r w:rsidRPr="000C736D">
              <w:rPr>
                <w:rFonts w:ascii="GHEA Grapalat" w:hAnsi="GHEA Grapalat"/>
                <w:sz w:val="24"/>
                <w:lang w:val="hy-AM"/>
              </w:rPr>
              <w:t>ախագծի փաթեթը չի պարունակում հիմնավորումներ վերոնշյալ կարգի 71-րդ կետի 1-ին ենթակետի զ պարբերության պահանջների նկատմամբ սահմանվող բացառության կիրառման վերաբերյալ, մասնավորապես՝ թե պատվիրատուն ինչպես է ապահովելու պայմանագրի (կանխավճարի) և որակավորման ապահովման պայմանները չկիրառելու դեպքում առաջանալիք հնարավոր ռիսկերի նվազեցումը:</w:t>
            </w:r>
          </w:p>
          <w:p w:rsidR="008A02AB" w:rsidRPr="000C736D" w:rsidRDefault="008A02AB" w:rsidP="00A70A88">
            <w:pPr>
              <w:tabs>
                <w:tab w:val="left" w:pos="6090"/>
              </w:tabs>
              <w:spacing w:line="360" w:lineRule="auto"/>
              <w:ind w:firstLine="708"/>
              <w:jc w:val="both"/>
              <w:rPr>
                <w:rFonts w:ascii="GHEA Grapalat" w:hAnsi="GHEA Grapalat" w:cs="Arial"/>
                <w:sz w:val="24"/>
                <w:lang w:val="hy-AM"/>
              </w:rPr>
            </w:pPr>
            <w:r w:rsidRPr="000C736D">
              <w:rPr>
                <w:rFonts w:ascii="GHEA Grapalat" w:hAnsi="GHEA Grapalat" w:cs="Arial"/>
                <w:sz w:val="24"/>
                <w:lang w:val="hy-AM"/>
              </w:rPr>
              <w:t>Միաժամանակ հայտնում ենք, որ ՀՀ կառավարության 22/02/2021թ. N 223-Ն որոշման N 5 հավելվածում ներառված «վառելիքի համար նախատեսված փայտ» գնման առարկայի ԳՄԱ կոդն է 03411111, ուստի առաջարկում ենք նախագծով ուղղում կատարել նաև հիշյալ հավելվածում:</w:t>
            </w:r>
          </w:p>
          <w:p w:rsidR="002B721D" w:rsidRPr="000C736D" w:rsidRDefault="002B721D" w:rsidP="00A70A88">
            <w:pPr>
              <w:spacing w:line="360" w:lineRule="auto"/>
              <w:ind w:right="675"/>
              <w:rPr>
                <w:rFonts w:ascii="GHEA Grapalat" w:hAnsi="GHEA Grapalat"/>
                <w:sz w:val="24"/>
                <w:lang w:val="hy-AM"/>
              </w:rPr>
            </w:pPr>
          </w:p>
        </w:tc>
        <w:tc>
          <w:tcPr>
            <w:tcW w:w="3600" w:type="dxa"/>
          </w:tcPr>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2B721D" w:rsidRPr="000C736D" w:rsidRDefault="008A02AB" w:rsidP="00A70A88">
            <w:pPr>
              <w:spacing w:line="360" w:lineRule="auto"/>
              <w:rPr>
                <w:rFonts w:ascii="GHEA Grapalat" w:hAnsi="GHEA Grapalat"/>
                <w:sz w:val="24"/>
                <w:lang w:val="hy-AM"/>
              </w:rPr>
            </w:pPr>
            <w:r w:rsidRPr="000C736D">
              <w:rPr>
                <w:rFonts w:ascii="GHEA Grapalat" w:hAnsi="GHEA Grapalat"/>
                <w:sz w:val="24"/>
                <w:lang w:val="hy-AM"/>
              </w:rPr>
              <w:t>Ընդունվել է, խմբագրվել է</w:t>
            </w: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0A0839" w:rsidRPr="000C736D" w:rsidRDefault="000A0839" w:rsidP="00A70A88">
            <w:pPr>
              <w:spacing w:line="360" w:lineRule="auto"/>
              <w:rPr>
                <w:rFonts w:ascii="GHEA Grapalat" w:hAnsi="GHEA Grapalat"/>
                <w:sz w:val="24"/>
                <w:lang w:val="hy-AM"/>
              </w:rPr>
            </w:pPr>
          </w:p>
          <w:p w:rsidR="000A0839" w:rsidRPr="000C736D" w:rsidRDefault="000A0839"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C74BA4" w:rsidRPr="000C736D" w:rsidRDefault="00C74BA4" w:rsidP="00A70A88">
            <w:pPr>
              <w:spacing w:line="360" w:lineRule="auto"/>
              <w:rPr>
                <w:rFonts w:ascii="GHEA Grapalat" w:hAnsi="GHEA Grapalat"/>
                <w:sz w:val="24"/>
                <w:lang w:val="hy-AM"/>
              </w:rPr>
            </w:pPr>
            <w:r w:rsidRPr="000C736D">
              <w:rPr>
                <w:rFonts w:ascii="GHEA Grapalat" w:hAnsi="GHEA Grapalat"/>
                <w:sz w:val="24"/>
                <w:lang w:val="hy-AM"/>
              </w:rPr>
              <w:t>Ընդունվել է</w:t>
            </w:r>
            <w:r w:rsidR="007D341C" w:rsidRPr="000C736D">
              <w:rPr>
                <w:rFonts w:ascii="GHEA Grapalat" w:hAnsi="GHEA Grapalat"/>
                <w:sz w:val="24"/>
                <w:lang w:val="hy-AM"/>
              </w:rPr>
              <w:t xml:space="preserve"> ի գիտություն</w:t>
            </w:r>
          </w:p>
          <w:p w:rsidR="00C74BA4" w:rsidRPr="000C736D" w:rsidRDefault="00C74BA4"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p>
          <w:p w:rsidR="00C74BA4" w:rsidRPr="000C736D" w:rsidRDefault="00C74BA4"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r w:rsidRPr="000C736D">
              <w:rPr>
                <w:rFonts w:ascii="GHEA Grapalat" w:hAnsi="GHEA Grapalat"/>
                <w:sz w:val="24"/>
                <w:lang w:val="hy-AM"/>
              </w:rPr>
              <w:t xml:space="preserve">Չի ընդունվել, քանի որ պայմանագրով չի նախատեսվում կանխավճար, իսկ ֆինանսական </w:t>
            </w:r>
            <w:r w:rsidR="007D341C" w:rsidRPr="000C736D">
              <w:rPr>
                <w:rFonts w:ascii="GHEA Grapalat" w:hAnsi="GHEA Grapalat"/>
                <w:sz w:val="24"/>
                <w:lang w:val="hy-AM"/>
              </w:rPr>
              <w:t>միջո</w:t>
            </w:r>
            <w:r w:rsidRPr="000C736D">
              <w:rPr>
                <w:rFonts w:ascii="GHEA Grapalat" w:hAnsi="GHEA Grapalat"/>
                <w:sz w:val="24"/>
                <w:lang w:val="hy-AM"/>
              </w:rPr>
              <w:t>ցներիփոխհատուցումը կիրականացվի ծառայության մատուցման ավարտից</w:t>
            </w:r>
            <w:r w:rsidR="000A0839" w:rsidRPr="000C736D">
              <w:rPr>
                <w:rFonts w:ascii="GHEA Grapalat" w:hAnsi="GHEA Grapalat"/>
                <w:sz w:val="24"/>
                <w:lang w:val="hy-AM"/>
              </w:rPr>
              <w:t xml:space="preserve"> </w:t>
            </w:r>
            <w:r w:rsidRPr="000C736D">
              <w:rPr>
                <w:rFonts w:ascii="GHEA Grapalat" w:hAnsi="GHEA Grapalat"/>
                <w:sz w:val="24"/>
                <w:lang w:val="hy-AM"/>
              </w:rPr>
              <w:t>հետո՝ պատասխանատու ստորաբաժանման դրական եզրակացության հիմքով։</w:t>
            </w:r>
          </w:p>
          <w:p w:rsidR="000A0839" w:rsidRPr="000C736D" w:rsidRDefault="000A0839" w:rsidP="00A70A88">
            <w:pPr>
              <w:spacing w:line="360" w:lineRule="auto"/>
              <w:rPr>
                <w:rFonts w:ascii="GHEA Grapalat" w:hAnsi="GHEA Grapalat"/>
                <w:sz w:val="24"/>
                <w:lang w:val="hy-AM"/>
              </w:rPr>
            </w:pPr>
          </w:p>
          <w:p w:rsidR="008A02AB" w:rsidRPr="000C736D" w:rsidRDefault="008A02AB" w:rsidP="00A70A88">
            <w:pPr>
              <w:spacing w:line="360" w:lineRule="auto"/>
              <w:rPr>
                <w:rFonts w:ascii="GHEA Grapalat" w:hAnsi="GHEA Grapalat"/>
                <w:sz w:val="24"/>
                <w:lang w:val="hy-AM"/>
              </w:rPr>
            </w:pPr>
            <w:r w:rsidRPr="000C736D">
              <w:rPr>
                <w:rFonts w:ascii="GHEA Grapalat" w:hAnsi="GHEA Grapalat"/>
                <w:sz w:val="24"/>
                <w:lang w:val="hy-AM"/>
              </w:rPr>
              <w:t>Ընդունվել է, խմբագրվել է</w:t>
            </w:r>
          </w:p>
          <w:p w:rsidR="008A02AB" w:rsidRPr="000C736D" w:rsidRDefault="008A02AB" w:rsidP="00A70A88">
            <w:pPr>
              <w:spacing w:line="360" w:lineRule="auto"/>
              <w:rPr>
                <w:rFonts w:ascii="GHEA Grapalat" w:hAnsi="GHEA Grapalat"/>
                <w:sz w:val="24"/>
                <w:lang w:val="hy-AM"/>
              </w:rPr>
            </w:pPr>
          </w:p>
        </w:tc>
      </w:tr>
      <w:tr w:rsidR="000B5F03" w:rsidRPr="000C736D" w:rsidTr="009E4279">
        <w:tc>
          <w:tcPr>
            <w:tcW w:w="6930" w:type="dxa"/>
            <w:vMerge w:val="restart"/>
          </w:tcPr>
          <w:p w:rsidR="000B5F03" w:rsidRPr="000C736D" w:rsidRDefault="000B5F03" w:rsidP="00A70A88">
            <w:pPr>
              <w:spacing w:line="360" w:lineRule="auto"/>
              <w:ind w:right="675" w:firstLine="708"/>
              <w:jc w:val="both"/>
              <w:rPr>
                <w:rFonts w:ascii="GHEA Grapalat" w:hAnsi="GHEA Grapalat" w:cs="Arial"/>
                <w:sz w:val="24"/>
                <w:lang w:val="hy-AM"/>
              </w:rPr>
            </w:pPr>
            <w:r w:rsidRPr="000C736D">
              <w:rPr>
                <w:rFonts w:ascii="GHEA Grapalat" w:hAnsi="GHEA Grapalat" w:cs="Arial"/>
                <w:sz w:val="24"/>
                <w:lang w:val="hy-AM"/>
              </w:rPr>
              <w:lastRenderedPageBreak/>
              <w:t>ՀՀ արդարադատության նախարարություն</w:t>
            </w:r>
          </w:p>
        </w:tc>
        <w:tc>
          <w:tcPr>
            <w:tcW w:w="3600" w:type="dxa"/>
          </w:tcPr>
          <w:p w:rsidR="000B5F03" w:rsidRPr="000C736D" w:rsidRDefault="000B5F03" w:rsidP="00A70A88">
            <w:pPr>
              <w:spacing w:line="360" w:lineRule="auto"/>
              <w:rPr>
                <w:rFonts w:ascii="GHEA Grapalat" w:hAnsi="GHEA Grapalat"/>
                <w:sz w:val="24"/>
                <w:lang w:val="hy-AM"/>
              </w:rPr>
            </w:pPr>
            <w:r w:rsidRPr="000C736D">
              <w:rPr>
                <w:rFonts w:ascii="GHEA Grapalat" w:hAnsi="GHEA Grapalat"/>
                <w:sz w:val="24"/>
                <w:lang w:val="hy-AM"/>
              </w:rPr>
              <w:t>28.04.2021</w:t>
            </w:r>
          </w:p>
        </w:tc>
      </w:tr>
      <w:tr w:rsidR="000B5F03" w:rsidRPr="000C736D" w:rsidTr="009E4279">
        <w:tc>
          <w:tcPr>
            <w:tcW w:w="6930" w:type="dxa"/>
            <w:vMerge/>
          </w:tcPr>
          <w:p w:rsidR="000B5F03" w:rsidRPr="000C736D" w:rsidRDefault="000B5F03" w:rsidP="00A70A88">
            <w:pPr>
              <w:spacing w:line="360" w:lineRule="auto"/>
              <w:ind w:right="675" w:firstLine="708"/>
              <w:jc w:val="both"/>
              <w:rPr>
                <w:rFonts w:ascii="GHEA Grapalat" w:hAnsi="GHEA Grapalat" w:cs="Arial"/>
                <w:sz w:val="24"/>
                <w:lang w:val="hy-AM"/>
              </w:rPr>
            </w:pPr>
          </w:p>
        </w:tc>
        <w:tc>
          <w:tcPr>
            <w:tcW w:w="3600" w:type="dxa"/>
          </w:tcPr>
          <w:p w:rsidR="000B5F03" w:rsidRPr="000C736D" w:rsidRDefault="000B5F03" w:rsidP="00A70A88">
            <w:pPr>
              <w:spacing w:line="360" w:lineRule="auto"/>
              <w:rPr>
                <w:rFonts w:ascii="GHEA Grapalat" w:hAnsi="GHEA Grapalat"/>
                <w:sz w:val="24"/>
                <w:lang w:val="hy-AM"/>
              </w:rPr>
            </w:pPr>
            <w:r w:rsidRPr="000C736D">
              <w:rPr>
                <w:rFonts w:ascii="GHEA Grapalat" w:hAnsi="GHEA Grapalat"/>
                <w:sz w:val="24"/>
                <w:lang w:val="hy-AM"/>
              </w:rPr>
              <w:t>/27.2/10149-2021</w:t>
            </w:r>
          </w:p>
        </w:tc>
      </w:tr>
      <w:tr w:rsidR="000B5F03" w:rsidRPr="009E4279" w:rsidTr="009E4279">
        <w:tc>
          <w:tcPr>
            <w:tcW w:w="6930" w:type="dxa"/>
          </w:tcPr>
          <w:p w:rsidR="000B5F03" w:rsidRPr="000C736D" w:rsidRDefault="000B5F03" w:rsidP="00A70A88">
            <w:pPr>
              <w:spacing w:line="360" w:lineRule="auto"/>
              <w:ind w:right="675" w:firstLine="708"/>
              <w:jc w:val="both"/>
              <w:rPr>
                <w:rFonts w:ascii="GHEA Grapalat" w:hAnsi="GHEA Grapalat" w:cs="Arial"/>
                <w:sz w:val="24"/>
                <w:lang w:val="hy-AM"/>
              </w:rPr>
            </w:pPr>
            <w:r w:rsidRPr="000C736D">
              <w:rPr>
                <w:rFonts w:ascii="GHEA Grapalat" w:hAnsi="GHEA Grapalat" w:cs="Arial"/>
                <w:sz w:val="24"/>
                <w:lang w:val="hy-AM"/>
              </w:rPr>
              <w:t xml:space="preserve">1. «Հայաստանի Հանրապետության կառավարության 2021 թվականի փետրվարի 22-ի N </w:t>
            </w:r>
            <w:r w:rsidRPr="000C736D">
              <w:rPr>
                <w:rFonts w:ascii="GHEA Grapalat" w:hAnsi="GHEA Grapalat" w:cs="Arial"/>
                <w:sz w:val="24"/>
                <w:lang w:val="hy-AM"/>
              </w:rPr>
              <w:lastRenderedPageBreak/>
              <w:t xml:space="preserve">223-Ն որոշման մեջ  փոփոխություններ և լրացում կատարելու մասին» Հայաստանի Հանրապետության կառավարության որոշման նախագծի (այսուհետ՝ Նախագիծ) 1-ին կետի 1-ին ենթակետով նախատեսվում է փոփոխություն կատարել ՀՀ կառավարության 2021 թվականի փետրվարի 22-ի 223-Ն որոշման մեջ: Այս առումով հայտնում ենք, որ համաձայն «Նորմատիվ իրավական ակտերի մասին» օրենքի 34-րդ հոդվածի 5-րդ մասի՝ սահմանված կարգով պաշտոնապես հրապարակված և ուժի մեջ մտած փոփոխություններ կամ լրացումներ նախատեսող նորմատիվ իրավական ակտում փոփոխությունների կամ լրացումների մասով փոփոխություն կամ լրացում չի կատարվում: Նոր փոփոխությունները կամ լրացումները կատարվում են միայն հիմնական ակտում: </w:t>
            </w:r>
          </w:p>
          <w:p w:rsidR="000B5F03" w:rsidRPr="000C736D" w:rsidRDefault="000B5F03" w:rsidP="00A70A88">
            <w:pPr>
              <w:spacing w:line="360" w:lineRule="auto"/>
              <w:ind w:right="675" w:firstLine="708"/>
              <w:jc w:val="both"/>
              <w:rPr>
                <w:rFonts w:ascii="GHEA Grapalat" w:hAnsi="GHEA Grapalat" w:cs="Arial"/>
                <w:sz w:val="24"/>
                <w:lang w:val="hy-AM"/>
              </w:rPr>
            </w:pPr>
            <w:r w:rsidRPr="000C736D">
              <w:rPr>
                <w:rFonts w:ascii="GHEA Grapalat" w:hAnsi="GHEA Grapalat" w:cs="Arial"/>
                <w:sz w:val="24"/>
                <w:lang w:val="hy-AM"/>
              </w:rPr>
              <w:t>Ելնելով վերոգրյալից՝ նախագծով նախատեսված փոփոխություններն անհրաժեշտ է նախատեսել հիմնական ակտում՝ համաձայն «Նորմատիվ իրավական ակտերի մասին» օրենքի պահանջների:</w:t>
            </w:r>
          </w:p>
          <w:p w:rsidR="000B5F03" w:rsidRPr="000C736D" w:rsidRDefault="000B5F03" w:rsidP="00A70A88">
            <w:pPr>
              <w:spacing w:line="360" w:lineRule="auto"/>
              <w:ind w:right="675" w:firstLine="708"/>
              <w:jc w:val="both"/>
              <w:rPr>
                <w:rFonts w:ascii="GHEA Grapalat" w:hAnsi="GHEA Grapalat" w:cs="Arial"/>
                <w:sz w:val="24"/>
                <w:lang w:val="hy-AM"/>
              </w:rPr>
            </w:pPr>
            <w:r w:rsidRPr="000C736D">
              <w:rPr>
                <w:rFonts w:ascii="GHEA Grapalat" w:hAnsi="GHEA Grapalat" w:cs="Arial"/>
                <w:sz w:val="24"/>
                <w:lang w:val="hy-AM"/>
              </w:rPr>
              <w:t xml:space="preserve">2. Միաժամանակ հարկ ենք համարում նշել, որ «Նորմատիվ իրավական ակտերի մասին» օրենքի 6-րդ հոդվածի 4-րդ մասի համաձայն՝ նորմատիվ իրավական ակտի նախագիծը հիմնավորման հետ մեկտեղ փորձաքննության են ուղարկում համապատասխան ակտն ընդունելու իրավասություն ունեցող մարմինը կամ Կառավարության անդամը, ինչպես նաև Կառավարությանը և վարչապետին ենթակա մարմինները: </w:t>
            </w:r>
          </w:p>
          <w:p w:rsidR="000B5F03" w:rsidRPr="000C736D" w:rsidRDefault="000B5F03" w:rsidP="00A70A88">
            <w:pPr>
              <w:spacing w:line="360" w:lineRule="auto"/>
              <w:ind w:right="675" w:firstLine="708"/>
              <w:jc w:val="both"/>
              <w:rPr>
                <w:rFonts w:ascii="GHEA Grapalat" w:hAnsi="GHEA Grapalat" w:cs="Arial"/>
                <w:sz w:val="24"/>
                <w:lang w:val="hy-AM"/>
              </w:rPr>
            </w:pPr>
            <w:r w:rsidRPr="000C736D">
              <w:rPr>
                <w:rFonts w:ascii="GHEA Grapalat" w:hAnsi="GHEA Grapalat" w:cs="Arial"/>
                <w:sz w:val="24"/>
                <w:lang w:val="hy-AM"/>
              </w:rPr>
              <w:lastRenderedPageBreak/>
              <w:t>«Նորմատիվ իրավական ակտերի մասին» օրենքի 6-րդ հոդվածի 5-րդ մասի համաձայն՝ 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p w:rsidR="000B5F03" w:rsidRPr="000C736D" w:rsidRDefault="000B5F03" w:rsidP="00A70A88">
            <w:pPr>
              <w:spacing w:line="360" w:lineRule="auto"/>
              <w:ind w:right="675" w:firstLine="708"/>
              <w:jc w:val="both"/>
              <w:rPr>
                <w:rFonts w:ascii="GHEA Grapalat" w:hAnsi="GHEA Grapalat" w:cs="Arial"/>
                <w:sz w:val="24"/>
                <w:lang w:val="hy-AM"/>
              </w:rPr>
            </w:pPr>
            <w:r w:rsidRPr="000C736D">
              <w:rPr>
                <w:rFonts w:ascii="GHEA Grapalat" w:hAnsi="GHEA Grapalat" w:cs="Arial"/>
                <w:sz w:val="24"/>
                <w:lang w:val="hy-AM"/>
              </w:rPr>
              <w:t>Վերոգրյալ կարգավորումների համադրված և բովանդակային վերլուծությունից պարզ է դառնում, որ համապատասխան նորմատիվ իրավական ակտն ընդունելու իրավասություն ունեցող մարմինը Նախագիծը փորձաքննության պետք է ուղարկի նախագծի հիմնավորման հետ մեկտեղ: Փորձաքննության ներկայացվող նորմատիվ իրավական ակտին կցվող հիմնավորման մեջ պարտադիր պետք է շարադրվեն կարգավորման ենթակա ոլորտի կամ խնդրի սահմանումը, առկա իրավիճակը, կարգավորման նպատակները, ակնկալվող արդյունքը, ակտի նորմատիվ բնույթի հիմնավորվածությունը: Այնինչ, տվյալ պարագայում նախագծին կից ներկայացված հիմնավորումը թերի է և չի արտացոլում նախագծով կատարվող փոփոխությունների անհրաժեշտությունը և բուն էությունը:</w:t>
            </w:r>
          </w:p>
          <w:p w:rsidR="000B5F03" w:rsidRPr="000C736D" w:rsidRDefault="000B5F03" w:rsidP="00A70A88">
            <w:pPr>
              <w:spacing w:line="360" w:lineRule="auto"/>
              <w:ind w:right="675" w:firstLine="708"/>
              <w:jc w:val="both"/>
              <w:rPr>
                <w:rFonts w:ascii="GHEA Grapalat" w:hAnsi="GHEA Grapalat" w:cs="Arial"/>
                <w:sz w:val="24"/>
                <w:lang w:val="hy-AM"/>
              </w:rPr>
            </w:pPr>
            <w:r w:rsidRPr="000C736D">
              <w:rPr>
                <w:rFonts w:ascii="GHEA Grapalat" w:hAnsi="GHEA Grapalat" w:cs="Arial"/>
                <w:sz w:val="24"/>
                <w:lang w:val="hy-AM"/>
              </w:rPr>
              <w:t xml:space="preserve"> Ելնելով վերոգրյալից՝ գտնում ենք, որ նախագծի հիմնավորումն անհրաժեշտ է լրամշակել:</w:t>
            </w:r>
          </w:p>
        </w:tc>
        <w:tc>
          <w:tcPr>
            <w:tcW w:w="3600" w:type="dxa"/>
          </w:tcPr>
          <w:p w:rsidR="00A653F6" w:rsidRPr="000C736D" w:rsidRDefault="00A653F6"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r w:rsidRPr="000C736D">
              <w:rPr>
                <w:rFonts w:ascii="GHEA Grapalat" w:hAnsi="GHEA Grapalat"/>
                <w:sz w:val="24"/>
                <w:lang w:val="hy-AM"/>
              </w:rPr>
              <w:t>Ընդունվել է, խմբագրվել է</w:t>
            </w: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A653F6" w:rsidRPr="000C736D" w:rsidRDefault="00A653F6" w:rsidP="00A70A88">
            <w:pPr>
              <w:spacing w:line="360" w:lineRule="auto"/>
              <w:rPr>
                <w:rFonts w:ascii="GHEA Grapalat" w:hAnsi="GHEA Grapalat"/>
                <w:sz w:val="24"/>
                <w:lang w:val="hy-AM"/>
              </w:rPr>
            </w:pPr>
          </w:p>
          <w:p w:rsidR="000B5F03" w:rsidRPr="000C736D" w:rsidRDefault="000B5F03" w:rsidP="00A70A88">
            <w:pPr>
              <w:spacing w:line="360" w:lineRule="auto"/>
              <w:rPr>
                <w:rFonts w:ascii="GHEA Grapalat" w:hAnsi="GHEA Grapalat"/>
                <w:sz w:val="24"/>
                <w:lang w:val="hy-AM"/>
              </w:rPr>
            </w:pPr>
            <w:r w:rsidRPr="000C736D">
              <w:rPr>
                <w:rFonts w:ascii="GHEA Grapalat" w:hAnsi="GHEA Grapalat"/>
                <w:sz w:val="24"/>
                <w:lang w:val="hy-AM"/>
              </w:rPr>
              <w:t>Ընդունվել է, խմբագրվել է</w:t>
            </w:r>
          </w:p>
        </w:tc>
      </w:tr>
      <w:tr w:rsidR="00435BEC" w:rsidRPr="00435BEC" w:rsidTr="009E4279">
        <w:tc>
          <w:tcPr>
            <w:tcW w:w="6930" w:type="dxa"/>
          </w:tcPr>
          <w:p w:rsidR="00435BEC" w:rsidRPr="000C736D" w:rsidRDefault="00435BEC" w:rsidP="009E4279">
            <w:pPr>
              <w:spacing w:line="360" w:lineRule="auto"/>
              <w:ind w:right="675" w:firstLine="708"/>
              <w:jc w:val="both"/>
              <w:rPr>
                <w:rFonts w:ascii="GHEA Grapalat" w:hAnsi="GHEA Grapalat" w:cs="Arial"/>
                <w:sz w:val="24"/>
                <w:lang w:val="hy-AM"/>
              </w:rPr>
            </w:pPr>
            <w:r w:rsidRPr="00BD6AB4">
              <w:rPr>
                <w:rFonts w:ascii="GHEA Grapalat" w:hAnsi="GHEA Grapalat"/>
                <w:lang w:val="hy-AM"/>
              </w:rPr>
              <w:lastRenderedPageBreak/>
              <w:t xml:space="preserve">ՀՀ </w:t>
            </w:r>
            <w:r w:rsidRPr="00A01D29">
              <w:rPr>
                <w:rFonts w:ascii="GHEA Grapalat" w:hAnsi="GHEA Grapalat"/>
                <w:lang w:val="hy-AM"/>
              </w:rPr>
              <w:t xml:space="preserve">կառավարության ֆինանսատնտեսական </w:t>
            </w:r>
            <w:r>
              <w:rPr>
                <w:rFonts w:ascii="GHEA Grapalat" w:hAnsi="GHEA Grapalat"/>
                <w:lang w:val="hy-AM"/>
              </w:rPr>
              <w:t xml:space="preserve">նախարարական </w:t>
            </w:r>
            <w:r w:rsidRPr="00A01D29">
              <w:rPr>
                <w:rFonts w:ascii="GHEA Grapalat" w:hAnsi="GHEA Grapalat"/>
                <w:lang w:val="hy-AM"/>
              </w:rPr>
              <w:t>կոմիտեի</w:t>
            </w:r>
            <w:r w:rsidR="009E4279">
              <w:rPr>
                <w:rFonts w:ascii="GHEA Grapalat" w:hAnsi="GHEA Grapalat"/>
                <w:lang w:val="hy-AM"/>
              </w:rPr>
              <w:t xml:space="preserve"> նիստ</w:t>
            </w:r>
          </w:p>
        </w:tc>
        <w:tc>
          <w:tcPr>
            <w:tcW w:w="3600" w:type="dxa"/>
          </w:tcPr>
          <w:p w:rsidR="00435BEC" w:rsidRPr="009E4279" w:rsidRDefault="009E4279" w:rsidP="00A70A88">
            <w:pPr>
              <w:spacing w:line="360" w:lineRule="auto"/>
              <w:rPr>
                <w:rFonts w:ascii="GHEA Grapalat" w:hAnsi="GHEA Grapalat"/>
                <w:sz w:val="24"/>
              </w:rPr>
            </w:pPr>
            <w:r>
              <w:rPr>
                <w:rFonts w:ascii="GHEA Grapalat" w:hAnsi="GHEA Grapalat"/>
                <w:sz w:val="24"/>
              </w:rPr>
              <w:t>25.05.2021</w:t>
            </w:r>
          </w:p>
        </w:tc>
      </w:tr>
      <w:tr w:rsidR="00435BEC" w:rsidRPr="00435BEC" w:rsidTr="009E4279">
        <w:tc>
          <w:tcPr>
            <w:tcW w:w="6930" w:type="dxa"/>
          </w:tcPr>
          <w:p w:rsidR="00435BEC" w:rsidRPr="00BD6AB4" w:rsidRDefault="00435BEC" w:rsidP="00A70A88">
            <w:pPr>
              <w:spacing w:line="360" w:lineRule="auto"/>
              <w:ind w:right="675" w:firstLine="708"/>
              <w:jc w:val="both"/>
              <w:rPr>
                <w:rFonts w:ascii="GHEA Grapalat" w:hAnsi="GHEA Grapalat"/>
                <w:lang w:val="hy-AM"/>
              </w:rPr>
            </w:pPr>
          </w:p>
        </w:tc>
        <w:tc>
          <w:tcPr>
            <w:tcW w:w="3600" w:type="dxa"/>
          </w:tcPr>
          <w:p w:rsidR="00435BEC" w:rsidRPr="000C736D" w:rsidRDefault="009E4279" w:rsidP="00A70A88">
            <w:pPr>
              <w:spacing w:line="360" w:lineRule="auto"/>
              <w:rPr>
                <w:rFonts w:ascii="GHEA Grapalat" w:hAnsi="GHEA Grapalat"/>
                <w:sz w:val="24"/>
                <w:lang w:val="hy-AM"/>
              </w:rPr>
            </w:pPr>
            <w:r w:rsidRPr="009E4279">
              <w:rPr>
                <w:rFonts w:ascii="GHEA Grapalat" w:hAnsi="GHEA Grapalat" w:hint="eastAsia"/>
                <w:sz w:val="24"/>
                <w:lang w:val="hy-AM"/>
              </w:rPr>
              <w:t>№</w:t>
            </w:r>
            <w:r w:rsidRPr="009E4279">
              <w:rPr>
                <w:rFonts w:ascii="GHEA Grapalat" w:hAnsi="GHEA Grapalat"/>
                <w:sz w:val="24"/>
                <w:lang w:val="hy-AM"/>
              </w:rPr>
              <w:t xml:space="preserve"> ԿԱ/92-2021 արձանագրության 7-րդ կետ</w:t>
            </w:r>
          </w:p>
        </w:tc>
      </w:tr>
      <w:tr w:rsidR="009E4279" w:rsidRPr="00435BEC" w:rsidTr="009E4279">
        <w:tc>
          <w:tcPr>
            <w:tcW w:w="6930" w:type="dxa"/>
          </w:tcPr>
          <w:p w:rsidR="009E4279" w:rsidRPr="009E4279" w:rsidRDefault="009E4279" w:rsidP="006B138B">
            <w:pPr>
              <w:spacing w:line="360" w:lineRule="auto"/>
              <w:ind w:right="675" w:firstLine="708"/>
              <w:jc w:val="both"/>
              <w:rPr>
                <w:rFonts w:ascii="GHEA Grapalat" w:hAnsi="GHEA Grapalat"/>
                <w:lang w:val="hy-AM"/>
              </w:rPr>
            </w:pPr>
            <w:r>
              <w:rPr>
                <w:rFonts w:ascii="GHEA Grapalat" w:hAnsi="GHEA Grapalat"/>
                <w:lang w:val="hy-AM"/>
              </w:rPr>
              <w:t>Նախագծի հիմնավորման</w:t>
            </w:r>
            <w:r w:rsidR="006B138B">
              <w:rPr>
                <w:rFonts w:ascii="GHEA Grapalat" w:hAnsi="GHEA Grapalat"/>
                <w:lang w:val="hy-AM"/>
              </w:rPr>
              <w:t xml:space="preserve"> 2</w:t>
            </w:r>
            <w:r>
              <w:rPr>
                <w:rFonts w:ascii="GHEA Grapalat" w:hAnsi="GHEA Grapalat"/>
                <w:lang w:val="hy-AM"/>
              </w:rPr>
              <w:t xml:space="preserve">-րդ </w:t>
            </w:r>
            <w:r w:rsidR="006B138B">
              <w:rPr>
                <w:rFonts w:ascii="GHEA Grapalat" w:hAnsi="GHEA Grapalat"/>
                <w:lang w:val="hy-AM"/>
              </w:rPr>
              <w:t xml:space="preserve">կետը լրացնել </w:t>
            </w:r>
            <w:r w:rsidR="006B138B" w:rsidRPr="006B138B">
              <w:rPr>
                <w:rFonts w:ascii="GHEA Grapalat" w:hAnsi="GHEA Grapalat"/>
                <w:lang w:val="hy-AM"/>
              </w:rPr>
              <w:t>71-րդ կետի պահանջների կիրառման վերաբերյալ</w:t>
            </w:r>
          </w:p>
        </w:tc>
        <w:tc>
          <w:tcPr>
            <w:tcW w:w="3600" w:type="dxa"/>
          </w:tcPr>
          <w:p w:rsidR="009E4279" w:rsidRPr="00A01D29" w:rsidRDefault="009E4279" w:rsidP="00A70A88">
            <w:pPr>
              <w:spacing w:line="360" w:lineRule="auto"/>
              <w:rPr>
                <w:rFonts w:ascii="GHEA Grapalat" w:hAnsi="GHEA Grapalat"/>
                <w:lang w:val="hy-AM"/>
              </w:rPr>
            </w:pPr>
            <w:r w:rsidRPr="000C736D">
              <w:rPr>
                <w:rFonts w:ascii="GHEA Grapalat" w:hAnsi="GHEA Grapalat"/>
                <w:sz w:val="24"/>
                <w:lang w:val="hy-AM"/>
              </w:rPr>
              <w:t>Ընդունվել է, խմբագրվել է</w:t>
            </w:r>
          </w:p>
        </w:tc>
      </w:tr>
      <w:tr w:rsidR="009E4279" w:rsidRPr="00435BEC" w:rsidTr="009E4279">
        <w:tc>
          <w:tcPr>
            <w:tcW w:w="6930" w:type="dxa"/>
          </w:tcPr>
          <w:p w:rsidR="009E4279" w:rsidRDefault="006B138B" w:rsidP="009E4279">
            <w:pPr>
              <w:spacing w:line="360" w:lineRule="auto"/>
              <w:ind w:right="675" w:firstLine="708"/>
              <w:jc w:val="both"/>
              <w:rPr>
                <w:rFonts w:ascii="GHEA Grapalat" w:hAnsi="GHEA Grapalat"/>
                <w:lang w:val="hy-AM"/>
              </w:rPr>
            </w:pPr>
            <w:r>
              <w:rPr>
                <w:rFonts w:ascii="GHEA Grapalat" w:hAnsi="GHEA Grapalat"/>
                <w:lang w:val="hy-AM"/>
              </w:rPr>
              <w:t>Նախագծի հիմնավորման 4-րդ կետում խմբագրել     արտահայտությունը խմբագրել հետևյալ բովանդակությամբ</w:t>
            </w:r>
            <w:r>
              <w:rPr>
                <w:rFonts w:ascii="Cambria Math" w:hAnsi="Cambria Math"/>
                <w:lang w:val="hy-AM"/>
              </w:rPr>
              <w:t xml:space="preserve">․ </w:t>
            </w:r>
            <w:r w:rsidRPr="009E4279">
              <w:rPr>
                <w:rFonts w:ascii="GHEA Grapalat" w:hAnsi="GHEA Grapalat"/>
                <w:lang w:val="hy-AM"/>
              </w:rPr>
              <w:t xml:space="preserve">«Հայաստանի Հանրապետության կառավարության 2020 թվականի դեկտեմբերի 30-ի N 2215-Ն որոշման մեջ փոփոխություն» և «Հայաստանի Հանրապետության կառավարության 2021 թվականի փետրվարի 22-ի N 223-Ն որոշման մեջ լրացում կատարելու մասին» </w:t>
            </w:r>
            <w:r>
              <w:rPr>
                <w:rFonts w:ascii="GHEA Grapalat" w:hAnsi="GHEA Grapalat"/>
                <w:lang w:val="hy-AM"/>
              </w:rPr>
              <w:t xml:space="preserve"> </w:t>
            </w:r>
            <w:r w:rsidR="009E4279" w:rsidRPr="009E4279">
              <w:rPr>
                <w:rFonts w:ascii="GHEA Grapalat" w:hAnsi="GHEA Grapalat"/>
                <w:lang w:val="hy-AM"/>
              </w:rPr>
              <w:tab/>
            </w:r>
          </w:p>
        </w:tc>
        <w:tc>
          <w:tcPr>
            <w:tcW w:w="3600" w:type="dxa"/>
          </w:tcPr>
          <w:p w:rsidR="009E4279" w:rsidRPr="000C736D" w:rsidRDefault="009E4279" w:rsidP="00A70A88">
            <w:pPr>
              <w:spacing w:line="360" w:lineRule="auto"/>
              <w:rPr>
                <w:rFonts w:ascii="GHEA Grapalat" w:hAnsi="GHEA Grapalat"/>
                <w:sz w:val="24"/>
                <w:lang w:val="hy-AM"/>
              </w:rPr>
            </w:pPr>
            <w:r w:rsidRPr="009E4279">
              <w:rPr>
                <w:rFonts w:ascii="GHEA Grapalat" w:hAnsi="GHEA Grapalat"/>
                <w:lang w:val="hy-AM"/>
              </w:rPr>
              <w:t xml:space="preserve">Ընդունվել է, </w:t>
            </w:r>
            <w:bookmarkStart w:id="0" w:name="_GoBack"/>
            <w:bookmarkEnd w:id="0"/>
            <w:r w:rsidRPr="009E4279">
              <w:rPr>
                <w:rFonts w:ascii="GHEA Grapalat" w:hAnsi="GHEA Grapalat"/>
                <w:lang w:val="hy-AM"/>
              </w:rPr>
              <w:t>խմբագրվել է</w:t>
            </w:r>
          </w:p>
        </w:tc>
      </w:tr>
      <w:tr w:rsidR="009E4279" w:rsidRPr="00435BEC" w:rsidTr="009E4279">
        <w:tc>
          <w:tcPr>
            <w:tcW w:w="6930" w:type="dxa"/>
          </w:tcPr>
          <w:p w:rsidR="009E4279" w:rsidRPr="00BD6AB4" w:rsidRDefault="009E4279" w:rsidP="00A70A88">
            <w:pPr>
              <w:spacing w:line="360" w:lineRule="auto"/>
              <w:ind w:right="675" w:firstLine="708"/>
              <w:jc w:val="both"/>
              <w:rPr>
                <w:rFonts w:ascii="GHEA Grapalat" w:hAnsi="GHEA Grapalat"/>
                <w:lang w:val="hy-AM"/>
              </w:rPr>
            </w:pPr>
          </w:p>
        </w:tc>
        <w:tc>
          <w:tcPr>
            <w:tcW w:w="3600" w:type="dxa"/>
          </w:tcPr>
          <w:p w:rsidR="009E4279" w:rsidRPr="00A01D29" w:rsidRDefault="009E4279" w:rsidP="00A70A88">
            <w:pPr>
              <w:spacing w:line="360" w:lineRule="auto"/>
              <w:rPr>
                <w:rFonts w:ascii="GHEA Grapalat" w:hAnsi="GHEA Grapalat"/>
                <w:lang w:val="hy-AM"/>
              </w:rPr>
            </w:pPr>
          </w:p>
        </w:tc>
      </w:tr>
    </w:tbl>
    <w:p w:rsidR="002B721D" w:rsidRPr="000C736D" w:rsidRDefault="002B721D" w:rsidP="00A70A88">
      <w:pPr>
        <w:spacing w:line="360" w:lineRule="auto"/>
        <w:rPr>
          <w:rFonts w:ascii="GHEA Grapalat" w:hAnsi="GHEA Grapalat"/>
          <w:sz w:val="24"/>
          <w:lang w:val="hy-AM"/>
        </w:rPr>
      </w:pPr>
    </w:p>
    <w:sectPr w:rsidR="002B721D" w:rsidRPr="000C736D" w:rsidSect="00C74BA4">
      <w:pgSz w:w="11906" w:h="16838"/>
      <w:pgMar w:top="720" w:right="990" w:bottom="99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433"/>
    <w:multiLevelType w:val="hybridMultilevel"/>
    <w:tmpl w:val="9B74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50CB"/>
    <w:multiLevelType w:val="hybridMultilevel"/>
    <w:tmpl w:val="A244AC1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DA9488F"/>
    <w:multiLevelType w:val="hybridMultilevel"/>
    <w:tmpl w:val="D752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46AB3"/>
    <w:multiLevelType w:val="multilevel"/>
    <w:tmpl w:val="4F9A55FA"/>
    <w:lvl w:ilvl="0">
      <w:start w:val="5"/>
      <w:numFmt w:val="decimal"/>
      <w:lvlText w:val="%1."/>
      <w:lvlJc w:val="center"/>
      <w:pPr>
        <w:ind w:left="493"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2F1806"/>
    <w:multiLevelType w:val="hybridMultilevel"/>
    <w:tmpl w:val="F07426B6"/>
    <w:lvl w:ilvl="0" w:tplc="96025ACC">
      <w:start w:val="1"/>
      <w:numFmt w:val="decimal"/>
      <w:lvlText w:val="%1."/>
      <w:lvlJc w:val="left"/>
      <w:pPr>
        <w:ind w:left="1065" w:hanging="360"/>
      </w:pPr>
      <w:rPr>
        <w:rFonts w:hint="default"/>
        <w:lang w:val="en-U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4B51207"/>
    <w:multiLevelType w:val="hybridMultilevel"/>
    <w:tmpl w:val="DDB4EE36"/>
    <w:lvl w:ilvl="0" w:tplc="85BC0A20">
      <w:start w:val="1"/>
      <w:numFmt w:val="decimal"/>
      <w:lvlText w:val="%1."/>
      <w:lvlJc w:val="left"/>
      <w:pPr>
        <w:ind w:left="1065" w:hanging="360"/>
      </w:pPr>
      <w:rPr>
        <w:rFonts w:cs="Angsana New"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F2A4846"/>
    <w:multiLevelType w:val="hybridMultilevel"/>
    <w:tmpl w:val="E57C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93645"/>
    <w:multiLevelType w:val="multilevel"/>
    <w:tmpl w:val="0B24C142"/>
    <w:lvl w:ilvl="0">
      <w:start w:val="1"/>
      <w:numFmt w:val="decimal"/>
      <w:lvlText w:val="%1."/>
      <w:lvlJc w:val="center"/>
      <w:pPr>
        <w:ind w:left="493"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904F70"/>
    <w:multiLevelType w:val="hybridMultilevel"/>
    <w:tmpl w:val="9CDE9EE4"/>
    <w:lvl w:ilvl="0" w:tplc="9ABA689C">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9" w15:restartNumberingAfterBreak="0">
    <w:nsid w:val="2731409E"/>
    <w:multiLevelType w:val="hybridMultilevel"/>
    <w:tmpl w:val="21C620C0"/>
    <w:lvl w:ilvl="0" w:tplc="A2A4087E">
      <w:start w:val="1"/>
      <w:numFmt w:val="decimal"/>
      <w:lvlText w:val="%1)"/>
      <w:lvlJc w:val="left"/>
      <w:pPr>
        <w:ind w:left="3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A4A0B23"/>
    <w:multiLevelType w:val="hybridMultilevel"/>
    <w:tmpl w:val="3132B86C"/>
    <w:lvl w:ilvl="0" w:tplc="16DECC24">
      <w:start w:val="2"/>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15:restartNumberingAfterBreak="0">
    <w:nsid w:val="2D205635"/>
    <w:multiLevelType w:val="multilevel"/>
    <w:tmpl w:val="0B24C142"/>
    <w:lvl w:ilvl="0">
      <w:start w:val="1"/>
      <w:numFmt w:val="decimal"/>
      <w:lvlText w:val="%1."/>
      <w:lvlJc w:val="center"/>
      <w:pPr>
        <w:ind w:left="493"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8A7A85"/>
    <w:multiLevelType w:val="hybridMultilevel"/>
    <w:tmpl w:val="DB6AEC86"/>
    <w:lvl w:ilvl="0" w:tplc="420089F4">
      <w:start w:val="6"/>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15:restartNumberingAfterBreak="0">
    <w:nsid w:val="3823513E"/>
    <w:multiLevelType w:val="hybridMultilevel"/>
    <w:tmpl w:val="D63653B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3AE76AD5"/>
    <w:multiLevelType w:val="hybridMultilevel"/>
    <w:tmpl w:val="D0A62B48"/>
    <w:lvl w:ilvl="0" w:tplc="D0F2619A">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25AD5"/>
    <w:multiLevelType w:val="hybridMultilevel"/>
    <w:tmpl w:val="3112E188"/>
    <w:lvl w:ilvl="0" w:tplc="36049A1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4D10213D"/>
    <w:multiLevelType w:val="hybridMultilevel"/>
    <w:tmpl w:val="BA36640E"/>
    <w:lvl w:ilvl="0" w:tplc="FDD6B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86C59"/>
    <w:multiLevelType w:val="hybridMultilevel"/>
    <w:tmpl w:val="C46288C0"/>
    <w:lvl w:ilvl="0" w:tplc="14A4586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15:restartNumberingAfterBreak="0">
    <w:nsid w:val="5BBE5233"/>
    <w:multiLevelType w:val="hybridMultilevel"/>
    <w:tmpl w:val="69AC847A"/>
    <w:lvl w:ilvl="0" w:tplc="C3C029C2">
      <w:start w:val="1"/>
      <w:numFmt w:val="decimal"/>
      <w:lvlText w:val="%1."/>
      <w:lvlJc w:val="left"/>
      <w:pPr>
        <w:ind w:left="1503" w:hanging="360"/>
      </w:pPr>
    </w:lvl>
    <w:lvl w:ilvl="1" w:tplc="04090019">
      <w:start w:val="1"/>
      <w:numFmt w:val="lowerLetter"/>
      <w:lvlText w:val="%2."/>
      <w:lvlJc w:val="left"/>
      <w:pPr>
        <w:ind w:left="2223" w:hanging="360"/>
      </w:pPr>
    </w:lvl>
    <w:lvl w:ilvl="2" w:tplc="0409001B">
      <w:start w:val="1"/>
      <w:numFmt w:val="lowerRoman"/>
      <w:lvlText w:val="%3."/>
      <w:lvlJc w:val="right"/>
      <w:pPr>
        <w:ind w:left="2943" w:hanging="180"/>
      </w:pPr>
    </w:lvl>
    <w:lvl w:ilvl="3" w:tplc="0409000F">
      <w:start w:val="1"/>
      <w:numFmt w:val="decimal"/>
      <w:lvlText w:val="%4."/>
      <w:lvlJc w:val="left"/>
      <w:pPr>
        <w:ind w:left="3663" w:hanging="360"/>
      </w:pPr>
    </w:lvl>
    <w:lvl w:ilvl="4" w:tplc="04090019">
      <w:start w:val="1"/>
      <w:numFmt w:val="lowerLetter"/>
      <w:lvlText w:val="%5."/>
      <w:lvlJc w:val="left"/>
      <w:pPr>
        <w:ind w:left="4383" w:hanging="360"/>
      </w:pPr>
    </w:lvl>
    <w:lvl w:ilvl="5" w:tplc="0409001B">
      <w:start w:val="1"/>
      <w:numFmt w:val="lowerRoman"/>
      <w:lvlText w:val="%6."/>
      <w:lvlJc w:val="right"/>
      <w:pPr>
        <w:ind w:left="5103" w:hanging="180"/>
      </w:pPr>
    </w:lvl>
    <w:lvl w:ilvl="6" w:tplc="0409000F">
      <w:start w:val="1"/>
      <w:numFmt w:val="decimal"/>
      <w:lvlText w:val="%7."/>
      <w:lvlJc w:val="left"/>
      <w:pPr>
        <w:ind w:left="5823" w:hanging="360"/>
      </w:pPr>
    </w:lvl>
    <w:lvl w:ilvl="7" w:tplc="04090019">
      <w:start w:val="1"/>
      <w:numFmt w:val="lowerLetter"/>
      <w:lvlText w:val="%8."/>
      <w:lvlJc w:val="left"/>
      <w:pPr>
        <w:ind w:left="6543" w:hanging="360"/>
      </w:pPr>
    </w:lvl>
    <w:lvl w:ilvl="8" w:tplc="0409001B">
      <w:start w:val="1"/>
      <w:numFmt w:val="lowerRoman"/>
      <w:lvlText w:val="%9."/>
      <w:lvlJc w:val="right"/>
      <w:pPr>
        <w:ind w:left="7263" w:hanging="180"/>
      </w:pPr>
    </w:lvl>
  </w:abstractNum>
  <w:abstractNum w:abstractNumId="19" w15:restartNumberingAfterBreak="0">
    <w:nsid w:val="5F3949B6"/>
    <w:multiLevelType w:val="hybridMultilevel"/>
    <w:tmpl w:val="BF720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B6422"/>
    <w:multiLevelType w:val="hybridMultilevel"/>
    <w:tmpl w:val="DE58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D3F97"/>
    <w:multiLevelType w:val="hybridMultilevel"/>
    <w:tmpl w:val="092E83E8"/>
    <w:lvl w:ilvl="0" w:tplc="A8AA35B6">
      <w:start w:val="2"/>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15:restartNumberingAfterBreak="0">
    <w:nsid w:val="72FB4541"/>
    <w:multiLevelType w:val="hybridMultilevel"/>
    <w:tmpl w:val="175C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51B9F"/>
    <w:multiLevelType w:val="multilevel"/>
    <w:tmpl w:val="7DAC8E8A"/>
    <w:lvl w:ilvl="0">
      <w:start w:val="1"/>
      <w:numFmt w:val="decimal"/>
      <w:lvlText w:val="%1."/>
      <w:lvlJc w:val="left"/>
      <w:pPr>
        <w:ind w:left="720" w:hanging="66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8774254"/>
    <w:multiLevelType w:val="multilevel"/>
    <w:tmpl w:val="AE1E252A"/>
    <w:lvl w:ilvl="0">
      <w:start w:val="4"/>
      <w:numFmt w:val="decimal"/>
      <w:lvlText w:val="%1."/>
      <w:lvlJc w:val="right"/>
      <w:pPr>
        <w:ind w:left="587" w:hanging="247"/>
      </w:pPr>
      <w:rPr>
        <w:rFonts w:hint="default"/>
        <w:color w:val="auto"/>
        <w:lang w:val="ru-RU"/>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num w:numId="1">
    <w:abstractNumId w:val="23"/>
  </w:num>
  <w:num w:numId="2">
    <w:abstractNumId w:val="12"/>
  </w:num>
  <w:num w:numId="3">
    <w:abstractNumId w:val="11"/>
  </w:num>
  <w:num w:numId="4">
    <w:abstractNumId w:val="24"/>
  </w:num>
  <w:num w:numId="5">
    <w:abstractNumId w:val="19"/>
  </w:num>
  <w:num w:numId="6">
    <w:abstractNumId w:val="20"/>
  </w:num>
  <w:num w:numId="7">
    <w:abstractNumId w:val="17"/>
  </w:num>
  <w:num w:numId="8">
    <w:abstractNumId w:val="9"/>
  </w:num>
  <w:num w:numId="9">
    <w:abstractNumId w:val="21"/>
  </w:num>
  <w:num w:numId="10">
    <w:abstractNumId w:val="8"/>
  </w:num>
  <w:num w:numId="11">
    <w:abstractNumId w:val="14"/>
  </w:num>
  <w:num w:numId="12">
    <w:abstractNumId w:val="0"/>
  </w:num>
  <w:num w:numId="13">
    <w:abstractNumId w:val="13"/>
  </w:num>
  <w:num w:numId="14">
    <w:abstractNumId w:val="1"/>
  </w:num>
  <w:num w:numId="15">
    <w:abstractNumId w:val="22"/>
  </w:num>
  <w:num w:numId="16">
    <w:abstractNumId w:val="6"/>
  </w:num>
  <w:num w:numId="17">
    <w:abstractNumId w:val="10"/>
  </w:num>
  <w:num w:numId="18">
    <w:abstractNumId w:val="3"/>
  </w:num>
  <w:num w:numId="19">
    <w:abstractNumId w:val="16"/>
  </w:num>
  <w:num w:numId="20">
    <w:abstractNumId w:val="4"/>
  </w:num>
  <w:num w:numId="21">
    <w:abstractNumId w:val="5"/>
  </w:num>
  <w:num w:numId="22">
    <w:abstractNumId w:val="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8E"/>
    <w:rsid w:val="0001365C"/>
    <w:rsid w:val="00016D89"/>
    <w:rsid w:val="0001748C"/>
    <w:rsid w:val="00021094"/>
    <w:rsid w:val="00023DB0"/>
    <w:rsid w:val="00030D09"/>
    <w:rsid w:val="00031EFD"/>
    <w:rsid w:val="000335DB"/>
    <w:rsid w:val="00045347"/>
    <w:rsid w:val="0004546C"/>
    <w:rsid w:val="00050822"/>
    <w:rsid w:val="000546AE"/>
    <w:rsid w:val="00055FDD"/>
    <w:rsid w:val="000701AD"/>
    <w:rsid w:val="0007377D"/>
    <w:rsid w:val="00073EF9"/>
    <w:rsid w:val="000756FE"/>
    <w:rsid w:val="00077953"/>
    <w:rsid w:val="000A0839"/>
    <w:rsid w:val="000B5D0C"/>
    <w:rsid w:val="000B5F03"/>
    <w:rsid w:val="000C30B3"/>
    <w:rsid w:val="000C736D"/>
    <w:rsid w:val="000D1C3B"/>
    <w:rsid w:val="000D2A1D"/>
    <w:rsid w:val="000D3090"/>
    <w:rsid w:val="000D3DDA"/>
    <w:rsid w:val="000D7476"/>
    <w:rsid w:val="000F52B5"/>
    <w:rsid w:val="001009DE"/>
    <w:rsid w:val="001070C0"/>
    <w:rsid w:val="001117FB"/>
    <w:rsid w:val="00112B44"/>
    <w:rsid w:val="001142CE"/>
    <w:rsid w:val="00140E39"/>
    <w:rsid w:val="001424B4"/>
    <w:rsid w:val="001447A3"/>
    <w:rsid w:val="00152890"/>
    <w:rsid w:val="0015368A"/>
    <w:rsid w:val="00157E36"/>
    <w:rsid w:val="001660DF"/>
    <w:rsid w:val="00171F81"/>
    <w:rsid w:val="001727A1"/>
    <w:rsid w:val="00173574"/>
    <w:rsid w:val="001738E2"/>
    <w:rsid w:val="0017526C"/>
    <w:rsid w:val="0017652E"/>
    <w:rsid w:val="00192052"/>
    <w:rsid w:val="00197230"/>
    <w:rsid w:val="001A10DB"/>
    <w:rsid w:val="001A404C"/>
    <w:rsid w:val="001A4EF3"/>
    <w:rsid w:val="001B29D4"/>
    <w:rsid w:val="001B2B52"/>
    <w:rsid w:val="001B624F"/>
    <w:rsid w:val="001B69DD"/>
    <w:rsid w:val="001D185A"/>
    <w:rsid w:val="001D4C76"/>
    <w:rsid w:val="001E1DA9"/>
    <w:rsid w:val="001E3E94"/>
    <w:rsid w:val="001F62C7"/>
    <w:rsid w:val="001F75BD"/>
    <w:rsid w:val="002026F6"/>
    <w:rsid w:val="0020372B"/>
    <w:rsid w:val="00210CFE"/>
    <w:rsid w:val="00222864"/>
    <w:rsid w:val="002247D8"/>
    <w:rsid w:val="00231649"/>
    <w:rsid w:val="00235880"/>
    <w:rsid w:val="00235AC0"/>
    <w:rsid w:val="002420AC"/>
    <w:rsid w:val="00242455"/>
    <w:rsid w:val="00242CC4"/>
    <w:rsid w:val="00254570"/>
    <w:rsid w:val="00267E5A"/>
    <w:rsid w:val="002766CD"/>
    <w:rsid w:val="002802C0"/>
    <w:rsid w:val="0028158E"/>
    <w:rsid w:val="002833A3"/>
    <w:rsid w:val="0029171B"/>
    <w:rsid w:val="00294E43"/>
    <w:rsid w:val="00295725"/>
    <w:rsid w:val="002B489E"/>
    <w:rsid w:val="002B721D"/>
    <w:rsid w:val="002C38F5"/>
    <w:rsid w:val="002C7B71"/>
    <w:rsid w:val="002D247E"/>
    <w:rsid w:val="002D5FA4"/>
    <w:rsid w:val="002D728A"/>
    <w:rsid w:val="002E102C"/>
    <w:rsid w:val="00315279"/>
    <w:rsid w:val="00317786"/>
    <w:rsid w:val="00322CD1"/>
    <w:rsid w:val="003374D6"/>
    <w:rsid w:val="00340C8B"/>
    <w:rsid w:val="0035004B"/>
    <w:rsid w:val="00362ABB"/>
    <w:rsid w:val="0036391C"/>
    <w:rsid w:val="00371573"/>
    <w:rsid w:val="00383C31"/>
    <w:rsid w:val="00395E1E"/>
    <w:rsid w:val="003A1E20"/>
    <w:rsid w:val="003A2739"/>
    <w:rsid w:val="003A5E8C"/>
    <w:rsid w:val="003B5070"/>
    <w:rsid w:val="003B5F7F"/>
    <w:rsid w:val="003D16FE"/>
    <w:rsid w:val="003D45E7"/>
    <w:rsid w:val="003E484E"/>
    <w:rsid w:val="003E4F37"/>
    <w:rsid w:val="003F1235"/>
    <w:rsid w:val="003F1B87"/>
    <w:rsid w:val="003F4B65"/>
    <w:rsid w:val="003F6A00"/>
    <w:rsid w:val="004001A6"/>
    <w:rsid w:val="0040040E"/>
    <w:rsid w:val="004071CC"/>
    <w:rsid w:val="0041270E"/>
    <w:rsid w:val="004127B1"/>
    <w:rsid w:val="00416172"/>
    <w:rsid w:val="004223A7"/>
    <w:rsid w:val="004230D6"/>
    <w:rsid w:val="00427B3E"/>
    <w:rsid w:val="00433368"/>
    <w:rsid w:val="00433490"/>
    <w:rsid w:val="00435BEC"/>
    <w:rsid w:val="004370E2"/>
    <w:rsid w:val="004411FB"/>
    <w:rsid w:val="00441BCF"/>
    <w:rsid w:val="00455270"/>
    <w:rsid w:val="00465B2E"/>
    <w:rsid w:val="004720AD"/>
    <w:rsid w:val="00482E17"/>
    <w:rsid w:val="00483E53"/>
    <w:rsid w:val="00492EF3"/>
    <w:rsid w:val="004A0E3D"/>
    <w:rsid w:val="004A6661"/>
    <w:rsid w:val="004B1953"/>
    <w:rsid w:val="004B2D6E"/>
    <w:rsid w:val="004B31D3"/>
    <w:rsid w:val="004D65B7"/>
    <w:rsid w:val="004E169E"/>
    <w:rsid w:val="004E4702"/>
    <w:rsid w:val="004E6503"/>
    <w:rsid w:val="004F42AD"/>
    <w:rsid w:val="004F6AEC"/>
    <w:rsid w:val="004F7C0C"/>
    <w:rsid w:val="00501380"/>
    <w:rsid w:val="0051253D"/>
    <w:rsid w:val="0051435F"/>
    <w:rsid w:val="00522344"/>
    <w:rsid w:val="005251A7"/>
    <w:rsid w:val="00525993"/>
    <w:rsid w:val="005317BF"/>
    <w:rsid w:val="00533D47"/>
    <w:rsid w:val="005348B7"/>
    <w:rsid w:val="00535EB3"/>
    <w:rsid w:val="00543175"/>
    <w:rsid w:val="005514B3"/>
    <w:rsid w:val="00555898"/>
    <w:rsid w:val="00556AFE"/>
    <w:rsid w:val="00557FEF"/>
    <w:rsid w:val="005862E6"/>
    <w:rsid w:val="00597004"/>
    <w:rsid w:val="005A3DB9"/>
    <w:rsid w:val="005B28E6"/>
    <w:rsid w:val="005B2D7A"/>
    <w:rsid w:val="005C12FB"/>
    <w:rsid w:val="005D0486"/>
    <w:rsid w:val="005E5CB0"/>
    <w:rsid w:val="005F0BDF"/>
    <w:rsid w:val="005F6617"/>
    <w:rsid w:val="00602A89"/>
    <w:rsid w:val="006056F6"/>
    <w:rsid w:val="00606B5D"/>
    <w:rsid w:val="006114DE"/>
    <w:rsid w:val="00616DF0"/>
    <w:rsid w:val="00623194"/>
    <w:rsid w:val="00626BE9"/>
    <w:rsid w:val="00626CCD"/>
    <w:rsid w:val="0063070A"/>
    <w:rsid w:val="0064628A"/>
    <w:rsid w:val="006524F6"/>
    <w:rsid w:val="00653F7F"/>
    <w:rsid w:val="00656CB3"/>
    <w:rsid w:val="00666C90"/>
    <w:rsid w:val="00676DAE"/>
    <w:rsid w:val="00686580"/>
    <w:rsid w:val="00686C88"/>
    <w:rsid w:val="00687B8A"/>
    <w:rsid w:val="006A0F3C"/>
    <w:rsid w:val="006A7896"/>
    <w:rsid w:val="006B138B"/>
    <w:rsid w:val="006C1DA4"/>
    <w:rsid w:val="006C3FE1"/>
    <w:rsid w:val="006C5F08"/>
    <w:rsid w:val="006D1E76"/>
    <w:rsid w:val="006D39D7"/>
    <w:rsid w:val="006E1083"/>
    <w:rsid w:val="007453B8"/>
    <w:rsid w:val="00752C7D"/>
    <w:rsid w:val="00756056"/>
    <w:rsid w:val="00764144"/>
    <w:rsid w:val="00773241"/>
    <w:rsid w:val="007738FB"/>
    <w:rsid w:val="00791C12"/>
    <w:rsid w:val="00797231"/>
    <w:rsid w:val="007A1AFA"/>
    <w:rsid w:val="007B4DC5"/>
    <w:rsid w:val="007B74D6"/>
    <w:rsid w:val="007B7F18"/>
    <w:rsid w:val="007C48A6"/>
    <w:rsid w:val="007D272E"/>
    <w:rsid w:val="007D341C"/>
    <w:rsid w:val="007E162D"/>
    <w:rsid w:val="007E6CD3"/>
    <w:rsid w:val="007F539A"/>
    <w:rsid w:val="007F5567"/>
    <w:rsid w:val="00800B23"/>
    <w:rsid w:val="00810435"/>
    <w:rsid w:val="008526E3"/>
    <w:rsid w:val="008560FE"/>
    <w:rsid w:val="0086104B"/>
    <w:rsid w:val="0086209E"/>
    <w:rsid w:val="008624C0"/>
    <w:rsid w:val="00875BAB"/>
    <w:rsid w:val="008863E2"/>
    <w:rsid w:val="00894D4F"/>
    <w:rsid w:val="008A02AB"/>
    <w:rsid w:val="008A0CD2"/>
    <w:rsid w:val="008B0CF9"/>
    <w:rsid w:val="008B14B8"/>
    <w:rsid w:val="008B1BD9"/>
    <w:rsid w:val="008B2A23"/>
    <w:rsid w:val="008C15D5"/>
    <w:rsid w:val="008C6BD1"/>
    <w:rsid w:val="008E3D2B"/>
    <w:rsid w:val="008E71A4"/>
    <w:rsid w:val="008F2BDE"/>
    <w:rsid w:val="008F2EC6"/>
    <w:rsid w:val="009069EC"/>
    <w:rsid w:val="009106E3"/>
    <w:rsid w:val="00912257"/>
    <w:rsid w:val="00914B7D"/>
    <w:rsid w:val="00916F18"/>
    <w:rsid w:val="00921662"/>
    <w:rsid w:val="0092526E"/>
    <w:rsid w:val="00927F55"/>
    <w:rsid w:val="00931B3A"/>
    <w:rsid w:val="00934887"/>
    <w:rsid w:val="009428E0"/>
    <w:rsid w:val="0094695C"/>
    <w:rsid w:val="0096011F"/>
    <w:rsid w:val="009645F7"/>
    <w:rsid w:val="00977204"/>
    <w:rsid w:val="00980A32"/>
    <w:rsid w:val="009A1E76"/>
    <w:rsid w:val="009A4FB6"/>
    <w:rsid w:val="009C1C44"/>
    <w:rsid w:val="009D44D2"/>
    <w:rsid w:val="009E150E"/>
    <w:rsid w:val="009E4279"/>
    <w:rsid w:val="009F31BA"/>
    <w:rsid w:val="009F7FA1"/>
    <w:rsid w:val="00A13278"/>
    <w:rsid w:val="00A25D98"/>
    <w:rsid w:val="00A30269"/>
    <w:rsid w:val="00A30914"/>
    <w:rsid w:val="00A31111"/>
    <w:rsid w:val="00A46E4C"/>
    <w:rsid w:val="00A52A6C"/>
    <w:rsid w:val="00A653F6"/>
    <w:rsid w:val="00A70A88"/>
    <w:rsid w:val="00A76112"/>
    <w:rsid w:val="00A80125"/>
    <w:rsid w:val="00A8780B"/>
    <w:rsid w:val="00A9138E"/>
    <w:rsid w:val="00A938F3"/>
    <w:rsid w:val="00AA273E"/>
    <w:rsid w:val="00AA27D9"/>
    <w:rsid w:val="00AA2CCB"/>
    <w:rsid w:val="00AA482B"/>
    <w:rsid w:val="00AB4754"/>
    <w:rsid w:val="00AB5A3B"/>
    <w:rsid w:val="00AB6D2B"/>
    <w:rsid w:val="00AC5A73"/>
    <w:rsid w:val="00AC68FE"/>
    <w:rsid w:val="00AC70A1"/>
    <w:rsid w:val="00AD5208"/>
    <w:rsid w:val="00AE0241"/>
    <w:rsid w:val="00AE21F9"/>
    <w:rsid w:val="00AE4BBA"/>
    <w:rsid w:val="00AF50CC"/>
    <w:rsid w:val="00AF5610"/>
    <w:rsid w:val="00AF6933"/>
    <w:rsid w:val="00B002BB"/>
    <w:rsid w:val="00B0316C"/>
    <w:rsid w:val="00B21448"/>
    <w:rsid w:val="00B219B0"/>
    <w:rsid w:val="00B21EF1"/>
    <w:rsid w:val="00B25784"/>
    <w:rsid w:val="00B319E4"/>
    <w:rsid w:val="00B51B3F"/>
    <w:rsid w:val="00B54500"/>
    <w:rsid w:val="00B57EA7"/>
    <w:rsid w:val="00B61DA1"/>
    <w:rsid w:val="00B63C30"/>
    <w:rsid w:val="00B66EB1"/>
    <w:rsid w:val="00B82DB3"/>
    <w:rsid w:val="00B8466A"/>
    <w:rsid w:val="00B84B2F"/>
    <w:rsid w:val="00B87B8C"/>
    <w:rsid w:val="00B9175B"/>
    <w:rsid w:val="00B919D3"/>
    <w:rsid w:val="00B9259C"/>
    <w:rsid w:val="00B93CC1"/>
    <w:rsid w:val="00B97D46"/>
    <w:rsid w:val="00BB213B"/>
    <w:rsid w:val="00BC2C7D"/>
    <w:rsid w:val="00BC7655"/>
    <w:rsid w:val="00BC7A68"/>
    <w:rsid w:val="00BD03EF"/>
    <w:rsid w:val="00BD0BF8"/>
    <w:rsid w:val="00BE1584"/>
    <w:rsid w:val="00BE5DDC"/>
    <w:rsid w:val="00BE615F"/>
    <w:rsid w:val="00BF337F"/>
    <w:rsid w:val="00BF5A33"/>
    <w:rsid w:val="00C026AF"/>
    <w:rsid w:val="00C13341"/>
    <w:rsid w:val="00C163D6"/>
    <w:rsid w:val="00C4373B"/>
    <w:rsid w:val="00C45D33"/>
    <w:rsid w:val="00C534FD"/>
    <w:rsid w:val="00C54E5A"/>
    <w:rsid w:val="00C6298D"/>
    <w:rsid w:val="00C66566"/>
    <w:rsid w:val="00C66B92"/>
    <w:rsid w:val="00C739E1"/>
    <w:rsid w:val="00C74BA4"/>
    <w:rsid w:val="00C758E0"/>
    <w:rsid w:val="00C80848"/>
    <w:rsid w:val="00C86F3C"/>
    <w:rsid w:val="00C91364"/>
    <w:rsid w:val="00C95222"/>
    <w:rsid w:val="00C96EB3"/>
    <w:rsid w:val="00CA3639"/>
    <w:rsid w:val="00CA3FC6"/>
    <w:rsid w:val="00CB7D89"/>
    <w:rsid w:val="00CC678F"/>
    <w:rsid w:val="00CE0C7D"/>
    <w:rsid w:val="00CF3CCB"/>
    <w:rsid w:val="00CF4C89"/>
    <w:rsid w:val="00D04357"/>
    <w:rsid w:val="00D04526"/>
    <w:rsid w:val="00D04555"/>
    <w:rsid w:val="00D05D0C"/>
    <w:rsid w:val="00D0628B"/>
    <w:rsid w:val="00D07729"/>
    <w:rsid w:val="00D23022"/>
    <w:rsid w:val="00D25670"/>
    <w:rsid w:val="00D25E52"/>
    <w:rsid w:val="00D42C55"/>
    <w:rsid w:val="00D45FCE"/>
    <w:rsid w:val="00D47163"/>
    <w:rsid w:val="00D54310"/>
    <w:rsid w:val="00D54BA3"/>
    <w:rsid w:val="00D55EC3"/>
    <w:rsid w:val="00D608BC"/>
    <w:rsid w:val="00D62043"/>
    <w:rsid w:val="00D721B7"/>
    <w:rsid w:val="00D74899"/>
    <w:rsid w:val="00D76339"/>
    <w:rsid w:val="00D834EE"/>
    <w:rsid w:val="00D91176"/>
    <w:rsid w:val="00D93156"/>
    <w:rsid w:val="00DA5FBB"/>
    <w:rsid w:val="00DA600B"/>
    <w:rsid w:val="00DB0C5E"/>
    <w:rsid w:val="00DC271A"/>
    <w:rsid w:val="00DC793D"/>
    <w:rsid w:val="00DC7A77"/>
    <w:rsid w:val="00DC7B6B"/>
    <w:rsid w:val="00DD47F4"/>
    <w:rsid w:val="00DE1408"/>
    <w:rsid w:val="00DE6B0B"/>
    <w:rsid w:val="00DF06AE"/>
    <w:rsid w:val="00DF2C4E"/>
    <w:rsid w:val="00DF3C76"/>
    <w:rsid w:val="00DF46CC"/>
    <w:rsid w:val="00E02B2E"/>
    <w:rsid w:val="00E12C35"/>
    <w:rsid w:val="00E33643"/>
    <w:rsid w:val="00E45353"/>
    <w:rsid w:val="00E50FE2"/>
    <w:rsid w:val="00E63E16"/>
    <w:rsid w:val="00E67438"/>
    <w:rsid w:val="00E77F24"/>
    <w:rsid w:val="00E93E6B"/>
    <w:rsid w:val="00EA37CD"/>
    <w:rsid w:val="00EA5FED"/>
    <w:rsid w:val="00EB7ADD"/>
    <w:rsid w:val="00EB7F2B"/>
    <w:rsid w:val="00EC735C"/>
    <w:rsid w:val="00EE2C67"/>
    <w:rsid w:val="00EE5AD4"/>
    <w:rsid w:val="00EE7AE7"/>
    <w:rsid w:val="00F01059"/>
    <w:rsid w:val="00F0194B"/>
    <w:rsid w:val="00F020FF"/>
    <w:rsid w:val="00F054AB"/>
    <w:rsid w:val="00F174F4"/>
    <w:rsid w:val="00F2242C"/>
    <w:rsid w:val="00F23607"/>
    <w:rsid w:val="00F56777"/>
    <w:rsid w:val="00F65CFA"/>
    <w:rsid w:val="00F81F65"/>
    <w:rsid w:val="00F8514B"/>
    <w:rsid w:val="00F904D2"/>
    <w:rsid w:val="00F90D13"/>
    <w:rsid w:val="00F96A4A"/>
    <w:rsid w:val="00FA27E6"/>
    <w:rsid w:val="00FA668D"/>
    <w:rsid w:val="00FA7438"/>
    <w:rsid w:val="00FC109C"/>
    <w:rsid w:val="00FD1941"/>
    <w:rsid w:val="00FD7074"/>
    <w:rsid w:val="00FE7604"/>
    <w:rsid w:val="00FF44D3"/>
    <w:rsid w:val="00FF541E"/>
    <w:rsid w:val="00FF6183"/>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B5F5"/>
  <w15:docId w15:val="{6AC56AD7-E790-4D92-A863-74E7B795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8E"/>
    <w:rPr>
      <w:rFonts w:ascii="Arial Armenian" w:eastAsia="MS Mincho" w:hAnsi="Arial Armenian"/>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8158E"/>
    <w:rPr>
      <w:i/>
      <w:iCs/>
    </w:rPr>
  </w:style>
  <w:style w:type="character" w:customStyle="1" w:styleId="apple-converted-space">
    <w:name w:val="apple-converted-space"/>
    <w:basedOn w:val="DefaultParagraphFont"/>
    <w:rsid w:val="0028158E"/>
  </w:style>
  <w:style w:type="paragraph" w:styleId="BodyTextIndent2">
    <w:name w:val="Body Text Indent 2"/>
    <w:basedOn w:val="Normal"/>
    <w:link w:val="BodyTextIndent2Char"/>
    <w:rsid w:val="0028158E"/>
    <w:pPr>
      <w:spacing w:after="120" w:line="480" w:lineRule="auto"/>
      <w:ind w:left="360"/>
    </w:pPr>
    <w:rPr>
      <w:sz w:val="20"/>
    </w:rPr>
  </w:style>
  <w:style w:type="character" w:customStyle="1" w:styleId="BodyTextIndent2Char">
    <w:name w:val="Body Text Indent 2 Char"/>
    <w:link w:val="BodyTextIndent2"/>
    <w:rsid w:val="0028158E"/>
    <w:rPr>
      <w:rFonts w:ascii="Arial Armenian" w:eastAsia="MS Mincho" w:hAnsi="Arial Armenian" w:cs="Times New Roman"/>
      <w:szCs w:val="24"/>
      <w:lang w:val="en-US"/>
    </w:rPr>
  </w:style>
  <w:style w:type="character" w:styleId="Hyperlink">
    <w:name w:val="Hyperlink"/>
    <w:uiPriority w:val="99"/>
    <w:semiHidden/>
    <w:unhideWhenUsed/>
    <w:rsid w:val="00C163D6"/>
    <w:rPr>
      <w:color w:val="0000FF"/>
      <w:u w:val="single"/>
    </w:rPr>
  </w:style>
  <w:style w:type="character" w:styleId="Strong">
    <w:name w:val="Strong"/>
    <w:uiPriority w:val="22"/>
    <w:qFormat/>
    <w:rsid w:val="003E484E"/>
    <w:rPr>
      <w:b/>
      <w:bCs/>
    </w:rPr>
  </w:style>
  <w:style w:type="paragraph" w:customStyle="1" w:styleId="mechtex">
    <w:name w:val="mechtex"/>
    <w:basedOn w:val="Normal"/>
    <w:link w:val="mechtexChar"/>
    <w:rsid w:val="00E50FE2"/>
    <w:pPr>
      <w:jc w:val="center"/>
    </w:pPr>
    <w:rPr>
      <w:rFonts w:eastAsia="Times New Roman"/>
      <w:szCs w:val="20"/>
      <w:lang w:eastAsia="ru-RU"/>
    </w:rPr>
  </w:style>
  <w:style w:type="character" w:customStyle="1" w:styleId="mechtexChar">
    <w:name w:val="mechtex Char"/>
    <w:link w:val="mechtex"/>
    <w:rsid w:val="00E50FE2"/>
    <w:rPr>
      <w:rFonts w:ascii="Arial Armenian" w:eastAsia="Times New Roman" w:hAnsi="Arial Armenian"/>
      <w:sz w:val="22"/>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4B1953"/>
    <w:rPr>
      <w:rFonts w:ascii="Arial Armenian" w:eastAsia="Times New Roman" w:hAnsi="Arial Armenian" w:cs="Sylfaen"/>
      <w:sz w:val="24"/>
      <w:szCs w:val="24"/>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4B1953"/>
    <w:pPr>
      <w:spacing w:line="276" w:lineRule="auto"/>
      <w:ind w:left="720" w:firstLine="374"/>
      <w:contextualSpacing/>
      <w:jc w:val="both"/>
    </w:pPr>
    <w:rPr>
      <w:rFonts w:eastAsia="Times New Roman" w:cs="Sylfaen"/>
      <w:sz w:val="24"/>
      <w:lang w:val="ru-RU" w:eastAsia="ru-RU"/>
    </w:rPr>
  </w:style>
  <w:style w:type="table" w:styleId="TableGrid">
    <w:name w:val="Table Grid"/>
    <w:basedOn w:val="TableNormal"/>
    <w:uiPriority w:val="59"/>
    <w:rsid w:val="002B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222"/>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438">
      <w:bodyDiv w:val="1"/>
      <w:marLeft w:val="0"/>
      <w:marRight w:val="0"/>
      <w:marTop w:val="0"/>
      <w:marBottom w:val="0"/>
      <w:divBdr>
        <w:top w:val="none" w:sz="0" w:space="0" w:color="auto"/>
        <w:left w:val="none" w:sz="0" w:space="0" w:color="auto"/>
        <w:bottom w:val="none" w:sz="0" w:space="0" w:color="auto"/>
        <w:right w:val="none" w:sz="0" w:space="0" w:color="auto"/>
      </w:divBdr>
    </w:div>
    <w:div w:id="268396425">
      <w:bodyDiv w:val="1"/>
      <w:marLeft w:val="0"/>
      <w:marRight w:val="0"/>
      <w:marTop w:val="0"/>
      <w:marBottom w:val="0"/>
      <w:divBdr>
        <w:top w:val="none" w:sz="0" w:space="0" w:color="auto"/>
        <w:left w:val="none" w:sz="0" w:space="0" w:color="auto"/>
        <w:bottom w:val="none" w:sz="0" w:space="0" w:color="auto"/>
        <w:right w:val="none" w:sz="0" w:space="0" w:color="auto"/>
      </w:divBdr>
    </w:div>
    <w:div w:id="392656935">
      <w:bodyDiv w:val="1"/>
      <w:marLeft w:val="0"/>
      <w:marRight w:val="0"/>
      <w:marTop w:val="0"/>
      <w:marBottom w:val="0"/>
      <w:divBdr>
        <w:top w:val="none" w:sz="0" w:space="0" w:color="auto"/>
        <w:left w:val="none" w:sz="0" w:space="0" w:color="auto"/>
        <w:bottom w:val="none" w:sz="0" w:space="0" w:color="auto"/>
        <w:right w:val="none" w:sz="0" w:space="0" w:color="auto"/>
      </w:divBdr>
    </w:div>
    <w:div w:id="504907877">
      <w:bodyDiv w:val="1"/>
      <w:marLeft w:val="0"/>
      <w:marRight w:val="0"/>
      <w:marTop w:val="0"/>
      <w:marBottom w:val="0"/>
      <w:divBdr>
        <w:top w:val="none" w:sz="0" w:space="0" w:color="auto"/>
        <w:left w:val="none" w:sz="0" w:space="0" w:color="auto"/>
        <w:bottom w:val="none" w:sz="0" w:space="0" w:color="auto"/>
        <w:right w:val="none" w:sz="0" w:space="0" w:color="auto"/>
      </w:divBdr>
    </w:div>
    <w:div w:id="824662296">
      <w:bodyDiv w:val="1"/>
      <w:marLeft w:val="0"/>
      <w:marRight w:val="0"/>
      <w:marTop w:val="0"/>
      <w:marBottom w:val="0"/>
      <w:divBdr>
        <w:top w:val="none" w:sz="0" w:space="0" w:color="auto"/>
        <w:left w:val="none" w:sz="0" w:space="0" w:color="auto"/>
        <w:bottom w:val="none" w:sz="0" w:space="0" w:color="auto"/>
        <w:right w:val="none" w:sz="0" w:space="0" w:color="auto"/>
      </w:divBdr>
    </w:div>
    <w:div w:id="957874519">
      <w:bodyDiv w:val="1"/>
      <w:marLeft w:val="0"/>
      <w:marRight w:val="0"/>
      <w:marTop w:val="0"/>
      <w:marBottom w:val="0"/>
      <w:divBdr>
        <w:top w:val="none" w:sz="0" w:space="0" w:color="auto"/>
        <w:left w:val="none" w:sz="0" w:space="0" w:color="auto"/>
        <w:bottom w:val="none" w:sz="0" w:space="0" w:color="auto"/>
        <w:right w:val="none" w:sz="0" w:space="0" w:color="auto"/>
      </w:divBdr>
    </w:div>
    <w:div w:id="1104181433">
      <w:bodyDiv w:val="1"/>
      <w:marLeft w:val="0"/>
      <w:marRight w:val="0"/>
      <w:marTop w:val="0"/>
      <w:marBottom w:val="0"/>
      <w:divBdr>
        <w:top w:val="none" w:sz="0" w:space="0" w:color="auto"/>
        <w:left w:val="none" w:sz="0" w:space="0" w:color="auto"/>
        <w:bottom w:val="none" w:sz="0" w:space="0" w:color="auto"/>
        <w:right w:val="none" w:sz="0" w:space="0" w:color="auto"/>
      </w:divBdr>
    </w:div>
    <w:div w:id="1115708102">
      <w:bodyDiv w:val="1"/>
      <w:marLeft w:val="0"/>
      <w:marRight w:val="0"/>
      <w:marTop w:val="0"/>
      <w:marBottom w:val="0"/>
      <w:divBdr>
        <w:top w:val="none" w:sz="0" w:space="0" w:color="auto"/>
        <w:left w:val="none" w:sz="0" w:space="0" w:color="auto"/>
        <w:bottom w:val="none" w:sz="0" w:space="0" w:color="auto"/>
        <w:right w:val="none" w:sz="0" w:space="0" w:color="auto"/>
      </w:divBdr>
    </w:div>
    <w:div w:id="1160923919">
      <w:bodyDiv w:val="1"/>
      <w:marLeft w:val="0"/>
      <w:marRight w:val="0"/>
      <w:marTop w:val="0"/>
      <w:marBottom w:val="0"/>
      <w:divBdr>
        <w:top w:val="none" w:sz="0" w:space="0" w:color="auto"/>
        <w:left w:val="none" w:sz="0" w:space="0" w:color="auto"/>
        <w:bottom w:val="none" w:sz="0" w:space="0" w:color="auto"/>
        <w:right w:val="none" w:sz="0" w:space="0" w:color="auto"/>
      </w:divBdr>
    </w:div>
    <w:div w:id="1167794403">
      <w:bodyDiv w:val="1"/>
      <w:marLeft w:val="0"/>
      <w:marRight w:val="0"/>
      <w:marTop w:val="0"/>
      <w:marBottom w:val="0"/>
      <w:divBdr>
        <w:top w:val="none" w:sz="0" w:space="0" w:color="auto"/>
        <w:left w:val="none" w:sz="0" w:space="0" w:color="auto"/>
        <w:bottom w:val="none" w:sz="0" w:space="0" w:color="auto"/>
        <w:right w:val="none" w:sz="0" w:space="0" w:color="auto"/>
      </w:divBdr>
    </w:div>
    <w:div w:id="1245263536">
      <w:bodyDiv w:val="1"/>
      <w:marLeft w:val="0"/>
      <w:marRight w:val="0"/>
      <w:marTop w:val="0"/>
      <w:marBottom w:val="0"/>
      <w:divBdr>
        <w:top w:val="none" w:sz="0" w:space="0" w:color="auto"/>
        <w:left w:val="none" w:sz="0" w:space="0" w:color="auto"/>
        <w:bottom w:val="none" w:sz="0" w:space="0" w:color="auto"/>
        <w:right w:val="none" w:sz="0" w:space="0" w:color="auto"/>
      </w:divBdr>
    </w:div>
    <w:div w:id="1453863860">
      <w:bodyDiv w:val="1"/>
      <w:marLeft w:val="0"/>
      <w:marRight w:val="0"/>
      <w:marTop w:val="0"/>
      <w:marBottom w:val="0"/>
      <w:divBdr>
        <w:top w:val="none" w:sz="0" w:space="0" w:color="auto"/>
        <w:left w:val="none" w:sz="0" w:space="0" w:color="auto"/>
        <w:bottom w:val="none" w:sz="0" w:space="0" w:color="auto"/>
        <w:right w:val="none" w:sz="0" w:space="0" w:color="auto"/>
      </w:divBdr>
    </w:div>
    <w:div w:id="1467115893">
      <w:bodyDiv w:val="1"/>
      <w:marLeft w:val="0"/>
      <w:marRight w:val="0"/>
      <w:marTop w:val="0"/>
      <w:marBottom w:val="0"/>
      <w:divBdr>
        <w:top w:val="none" w:sz="0" w:space="0" w:color="auto"/>
        <w:left w:val="none" w:sz="0" w:space="0" w:color="auto"/>
        <w:bottom w:val="none" w:sz="0" w:space="0" w:color="auto"/>
        <w:right w:val="none" w:sz="0" w:space="0" w:color="auto"/>
      </w:divBdr>
    </w:div>
    <w:div w:id="1686130919">
      <w:bodyDiv w:val="1"/>
      <w:marLeft w:val="0"/>
      <w:marRight w:val="0"/>
      <w:marTop w:val="0"/>
      <w:marBottom w:val="0"/>
      <w:divBdr>
        <w:top w:val="none" w:sz="0" w:space="0" w:color="auto"/>
        <w:left w:val="none" w:sz="0" w:space="0" w:color="auto"/>
        <w:bottom w:val="none" w:sz="0" w:space="0" w:color="auto"/>
        <w:right w:val="none" w:sz="0" w:space="0" w:color="auto"/>
      </w:divBdr>
    </w:div>
    <w:div w:id="1696610701">
      <w:bodyDiv w:val="1"/>
      <w:marLeft w:val="0"/>
      <w:marRight w:val="0"/>
      <w:marTop w:val="0"/>
      <w:marBottom w:val="0"/>
      <w:divBdr>
        <w:top w:val="none" w:sz="0" w:space="0" w:color="auto"/>
        <w:left w:val="none" w:sz="0" w:space="0" w:color="auto"/>
        <w:bottom w:val="none" w:sz="0" w:space="0" w:color="auto"/>
        <w:right w:val="none" w:sz="0" w:space="0" w:color="auto"/>
      </w:divBdr>
    </w:div>
    <w:div w:id="1826120438">
      <w:bodyDiv w:val="1"/>
      <w:marLeft w:val="0"/>
      <w:marRight w:val="0"/>
      <w:marTop w:val="0"/>
      <w:marBottom w:val="0"/>
      <w:divBdr>
        <w:top w:val="none" w:sz="0" w:space="0" w:color="auto"/>
        <w:left w:val="none" w:sz="0" w:space="0" w:color="auto"/>
        <w:bottom w:val="none" w:sz="0" w:space="0" w:color="auto"/>
        <w:right w:val="none" w:sz="0" w:space="0" w:color="auto"/>
      </w:divBdr>
    </w:div>
    <w:div w:id="1908220878">
      <w:bodyDiv w:val="1"/>
      <w:marLeft w:val="0"/>
      <w:marRight w:val="0"/>
      <w:marTop w:val="0"/>
      <w:marBottom w:val="0"/>
      <w:divBdr>
        <w:top w:val="none" w:sz="0" w:space="0" w:color="auto"/>
        <w:left w:val="none" w:sz="0" w:space="0" w:color="auto"/>
        <w:bottom w:val="none" w:sz="0" w:space="0" w:color="auto"/>
        <w:right w:val="none" w:sz="0" w:space="0" w:color="auto"/>
      </w:divBdr>
    </w:div>
    <w:div w:id="1926717929">
      <w:bodyDiv w:val="1"/>
      <w:marLeft w:val="0"/>
      <w:marRight w:val="0"/>
      <w:marTop w:val="0"/>
      <w:marBottom w:val="0"/>
      <w:divBdr>
        <w:top w:val="none" w:sz="0" w:space="0" w:color="auto"/>
        <w:left w:val="none" w:sz="0" w:space="0" w:color="auto"/>
        <w:bottom w:val="none" w:sz="0" w:space="0" w:color="auto"/>
        <w:right w:val="none" w:sz="0" w:space="0" w:color="auto"/>
      </w:divBdr>
    </w:div>
    <w:div w:id="1957133797">
      <w:bodyDiv w:val="1"/>
      <w:marLeft w:val="0"/>
      <w:marRight w:val="0"/>
      <w:marTop w:val="0"/>
      <w:marBottom w:val="0"/>
      <w:divBdr>
        <w:top w:val="none" w:sz="0" w:space="0" w:color="auto"/>
        <w:left w:val="none" w:sz="0" w:space="0" w:color="auto"/>
        <w:bottom w:val="none" w:sz="0" w:space="0" w:color="auto"/>
        <w:right w:val="none" w:sz="0" w:space="0" w:color="auto"/>
      </w:divBdr>
    </w:div>
    <w:div w:id="1978073493">
      <w:bodyDiv w:val="1"/>
      <w:marLeft w:val="0"/>
      <w:marRight w:val="0"/>
      <w:marTop w:val="0"/>
      <w:marBottom w:val="0"/>
      <w:divBdr>
        <w:top w:val="none" w:sz="0" w:space="0" w:color="auto"/>
        <w:left w:val="none" w:sz="0" w:space="0" w:color="auto"/>
        <w:bottom w:val="none" w:sz="0" w:space="0" w:color="auto"/>
        <w:right w:val="none" w:sz="0" w:space="0" w:color="auto"/>
      </w:divBdr>
    </w:div>
    <w:div w:id="20047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8FC6-14E1-47D5-A633-0DC2A24F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815</Words>
  <Characters>4651</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https:/mul2.gov.am/tasks/432245/oneclick/ampopatert.docx?token=bcbca733bdc6a9913c85df8f3226b38c</cp:keywords>
  <cp:lastModifiedBy>Gohar.Hayrapetyan</cp:lastModifiedBy>
  <cp:revision>11</cp:revision>
  <cp:lastPrinted>2021-06-01T05:19:00Z</cp:lastPrinted>
  <dcterms:created xsi:type="dcterms:W3CDTF">2021-06-01T05:46:00Z</dcterms:created>
  <dcterms:modified xsi:type="dcterms:W3CDTF">2021-06-07T12:57:00Z</dcterms:modified>
</cp:coreProperties>
</file>