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8165A7">
        <w:rPr>
          <w:rFonts w:ascii="GHEA Grapalat" w:hAnsi="GHEA Grapalat" w:cs="Sylfaen"/>
          <w:sz w:val="24"/>
          <w:lang w:val="hy-AM"/>
        </w:rPr>
        <w:t>հունիս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675700">
        <w:rPr>
          <w:rFonts w:ascii="GHEA Grapalat" w:hAnsi="GHEA Grapalat"/>
          <w:sz w:val="24"/>
        </w:rPr>
        <w:t xml:space="preserve">  2021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8165A7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8165A7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ԴԱՏԱՎԱՐՈՒԹՅԱՆ ՕՐԵՆՍԳՐՔՈՒՄ ԼՐԱՑՈՒՄՆԵՐ և ՓՈՓՈԽՈՒԹՅՈՒՆ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675700">
        <w:rPr>
          <w:rFonts w:ascii="GHEA Grapalat" w:hAnsi="GHEA Grapalat" w:cs="Sylfaen"/>
          <w:spacing w:val="10"/>
          <w:lang w:val="hy-AM"/>
        </w:rPr>
        <w:t>Ա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8165A7" w:rsidRPr="008165A7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դատավարության օրենսգրքում լրացումներ և փոփոխություն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8165A7" w:rsidRPr="008165A7">
        <w:rPr>
          <w:rFonts w:ascii="GHEA Grapalat" w:eastAsia="Times New Roman" w:hAnsi="GHEA Grapalat" w:cs="Tahoma"/>
          <w:lang w:val="hy-AM" w:eastAsia="ru-RU"/>
        </w:rPr>
        <w:t>Պ-966-10.05.2021-ՊԻ-011/0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67570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082421">
        <w:rPr>
          <w:rFonts w:ascii="GHEA Grapalat" w:eastAsia="Times New Roman" w:hAnsi="GHEA Grapalat" w:cs="Tahoma"/>
          <w:lang w:val="hy-AM" w:eastAsia="ru-RU"/>
        </w:rPr>
        <w:t>ա</w:t>
      </w:r>
      <w:r w:rsidR="00675700">
        <w:rPr>
          <w:rFonts w:ascii="GHEA Grapalat" w:eastAsia="Times New Roman" w:hAnsi="GHEA Grapalat" w:cs="Tahoma"/>
          <w:lang w:val="hy-AM" w:eastAsia="ru-RU"/>
        </w:rPr>
        <w:t>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>ՎԱՐՉԱՊԵՏ</w:t>
      </w:r>
      <w:r w:rsidR="00296583">
        <w:rPr>
          <w:rFonts w:ascii="GHEA Grapalat" w:hAnsi="GHEA Grapalat" w:cs="Sylfaen"/>
          <w:lang w:val="hy-AM"/>
        </w:rPr>
        <w:t>Ի ՊԱՇՏՈՆԱԿԱՏԱՐ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</w:t>
      </w:r>
      <w:r w:rsidR="00296583">
        <w:rPr>
          <w:rFonts w:ascii="GHEA Grapalat" w:hAnsi="GHEA Grapalat" w:cs="Arial Armenian"/>
          <w:lang w:val="af-ZA"/>
        </w:rPr>
        <w:t xml:space="preserve">                                         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675700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8165A7">
        <w:rPr>
          <w:rFonts w:ascii="GHEA Grapalat" w:hAnsi="GHEA Grapalat" w:cs="IRTEK Courier"/>
          <w:spacing w:val="-4"/>
          <w:lang w:val="hy-AM"/>
        </w:rPr>
        <w:t>հունիս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8165A7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8165A7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ԴԱՏԱՎԱՐՈՒԹՅԱՆ ՕՐԵՆՍԳՐՔՈՒՄ ԼՐԱՑՈՒՄՆԵՐ և ՓՈՓՈԽՈՒԹՅՈՒՆ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8165A7">
        <w:rPr>
          <w:rFonts w:ascii="GHEA Grapalat" w:eastAsia="Times New Roman" w:hAnsi="GHEA Grapalat" w:cs="Tahoma"/>
          <w:lang w:val="hy-AM" w:eastAsia="ru-RU"/>
        </w:rPr>
        <w:t>Պ-966-10.05.2021-ՊԻ-011/0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8165A7" w:rsidRPr="008165A7" w:rsidRDefault="008165A7" w:rsidP="008165A7">
      <w:pPr>
        <w:spacing w:after="0" w:line="360" w:lineRule="auto"/>
        <w:jc w:val="both"/>
        <w:rPr>
          <w:rFonts w:ascii="GHEA Grapalat" w:eastAsia="Times New Roman" w:hAnsi="GHEA Grapalat"/>
          <w:lang w:val="hy-AM"/>
        </w:rPr>
      </w:pPr>
    </w:p>
    <w:p w:rsidR="008165A7" w:rsidRPr="008165A7" w:rsidRDefault="008165A7" w:rsidP="008165A7">
      <w:pPr>
        <w:spacing w:after="0"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       </w:t>
      </w:r>
      <w:r w:rsidRPr="008165A7">
        <w:rPr>
          <w:rFonts w:ascii="GHEA Grapalat" w:eastAsia="Times New Roman" w:hAnsi="GHEA Grapalat"/>
          <w:lang w:val="hy-AM"/>
        </w:rPr>
        <w:t xml:space="preserve">1. </w:t>
      </w:r>
      <w:r w:rsidRPr="008165A7">
        <w:rPr>
          <w:rFonts w:ascii="GHEA Grapalat" w:eastAsia="Times New Roman" w:hAnsi="GHEA Grapalat" w:cs="Sylfaen"/>
          <w:lang w:val="hy-AM"/>
        </w:rPr>
        <w:t>Նախագծով</w:t>
      </w:r>
      <w:r w:rsidRPr="008165A7">
        <w:rPr>
          <w:rFonts w:ascii="GHEA Grapalat" w:eastAsia="Times New Roman" w:hAnsi="GHEA Grapalat"/>
          <w:lang w:val="hy-AM"/>
        </w:rPr>
        <w:t xml:space="preserve">, </w:t>
      </w:r>
      <w:r w:rsidRPr="008165A7">
        <w:rPr>
          <w:rFonts w:ascii="GHEA Grapalat" w:eastAsia="Times New Roman" w:hAnsi="GHEA Grapalat" w:cs="Sylfaen"/>
          <w:lang w:val="hy-AM"/>
        </w:rPr>
        <w:t>ի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թիվս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այլնի</w:t>
      </w:r>
      <w:r w:rsidRPr="008165A7">
        <w:rPr>
          <w:rFonts w:ascii="GHEA Grapalat" w:eastAsia="Times New Roman" w:hAnsi="GHEA Grapalat"/>
          <w:lang w:val="hy-AM"/>
        </w:rPr>
        <w:t xml:space="preserve">, </w:t>
      </w:r>
      <w:r w:rsidRPr="008165A7">
        <w:rPr>
          <w:rFonts w:ascii="GHEA Grapalat" w:eastAsia="Times New Roman" w:hAnsi="GHEA Grapalat" w:cs="Sylfaen"/>
          <w:lang w:val="hy-AM"/>
        </w:rPr>
        <w:t>առաջարկվում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է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ՀՀ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քրեական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դատավարության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օրենսգրքի</w:t>
      </w:r>
      <w:r w:rsidRPr="008165A7">
        <w:rPr>
          <w:rFonts w:ascii="GHEA Grapalat" w:eastAsia="Times New Roman" w:hAnsi="GHEA Grapalat"/>
          <w:lang w:val="hy-AM"/>
        </w:rPr>
        <w:t xml:space="preserve"> 309</w:t>
      </w:r>
      <w:r w:rsidRPr="008165A7">
        <w:rPr>
          <w:rFonts w:ascii="GHEA Grapalat" w:eastAsia="Times New Roman" w:hAnsi="GHEA Grapalat"/>
          <w:vertAlign w:val="superscript"/>
          <w:lang w:val="hy-AM"/>
        </w:rPr>
        <w:t>1</w:t>
      </w:r>
      <w:r w:rsidRPr="008165A7">
        <w:rPr>
          <w:rFonts w:ascii="GHEA Grapalat" w:eastAsia="Times New Roman" w:hAnsi="GHEA Grapalat"/>
          <w:lang w:val="hy-AM"/>
        </w:rPr>
        <w:t>-</w:t>
      </w:r>
      <w:r w:rsidRPr="008165A7">
        <w:rPr>
          <w:rFonts w:ascii="GHEA Grapalat" w:eastAsia="Times New Roman" w:hAnsi="GHEA Grapalat" w:cs="Sylfaen"/>
          <w:lang w:val="hy-AM"/>
        </w:rPr>
        <w:t>րդ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հոդվածի</w:t>
      </w:r>
      <w:r w:rsidRPr="008165A7">
        <w:rPr>
          <w:rFonts w:ascii="GHEA Grapalat" w:eastAsia="Times New Roman" w:hAnsi="GHEA Grapalat"/>
          <w:lang w:val="hy-AM"/>
        </w:rPr>
        <w:t xml:space="preserve"> 1-</w:t>
      </w:r>
      <w:r w:rsidRPr="008165A7">
        <w:rPr>
          <w:rFonts w:ascii="GHEA Grapalat" w:eastAsia="Times New Roman" w:hAnsi="GHEA Grapalat" w:cs="Sylfaen"/>
          <w:lang w:val="hy-AM"/>
        </w:rPr>
        <w:t>ին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մասում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որպես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մեղադրանքը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լրացնելու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կամ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փոփոխելու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հիմք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նախատեսել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նոր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հանգամանքների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ի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հայտ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գալը</w:t>
      </w:r>
      <w:r w:rsidRPr="008165A7">
        <w:rPr>
          <w:rFonts w:ascii="GHEA Grapalat" w:eastAsia="Times New Roman" w:hAnsi="GHEA Grapalat"/>
          <w:lang w:val="hy-AM"/>
        </w:rPr>
        <w:t>: Որպես կատարվող լրացման հիմնավորում` հեղինակների կողմից նշվել է այն, որ պրակտիկայում դատարանները սխալ են մեկնաբանում օրենքի նշված պահանջը, դրան տալիս են նեղ մեկնաբանություն, որպես այդպիսի հանգամանք հաշվի չեն առնում ՀՀ քրեական դատավարության օրենսգրքի 426.</w:t>
      </w:r>
      <w:r w:rsidRPr="008165A7">
        <w:rPr>
          <w:rFonts w:ascii="GHEA Grapalat" w:eastAsia="Times New Roman" w:hAnsi="GHEA Grapalat"/>
          <w:vertAlign w:val="superscript"/>
          <w:lang w:val="hy-AM"/>
        </w:rPr>
        <w:t>4</w:t>
      </w:r>
      <w:r w:rsidRPr="008165A7">
        <w:rPr>
          <w:rFonts w:ascii="GHEA Grapalat" w:eastAsia="Times New Roman" w:hAnsi="GHEA Grapalat"/>
          <w:lang w:val="hy-AM"/>
        </w:rPr>
        <w:t>-րդ հոդվածի 1-ին մասում նախատեսված նոր հանգամանքները:</w:t>
      </w:r>
    </w:p>
    <w:p w:rsidR="008165A7" w:rsidRPr="008165A7" w:rsidRDefault="008165A7" w:rsidP="008165A7">
      <w:pPr>
        <w:spacing w:after="0"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Pr="008165A7">
        <w:rPr>
          <w:rFonts w:ascii="GHEA Grapalat" w:eastAsia="Times New Roman" w:hAnsi="GHEA Grapalat" w:cs="Sylfaen"/>
          <w:lang w:val="hy-AM"/>
        </w:rPr>
        <w:t>Այս առումով հարկ է նշել, որ նախ</w:t>
      </w:r>
      <w:r w:rsidRPr="008165A7">
        <w:rPr>
          <w:rFonts w:ascii="GHEA Grapalat" w:eastAsia="Times New Roman" w:hAnsi="GHEA Grapalat"/>
          <w:lang w:val="hy-AM"/>
        </w:rPr>
        <w:t xml:space="preserve">՝ </w:t>
      </w:r>
      <w:r w:rsidRPr="008165A7">
        <w:rPr>
          <w:rFonts w:ascii="GHEA Grapalat" w:eastAsia="Times New Roman" w:hAnsi="GHEA Grapalat" w:cs="Sylfaen"/>
          <w:lang w:val="hy-AM"/>
        </w:rPr>
        <w:t>Նախագծի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հիմնավորումներից բավարար չափով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պարզ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չէ</w:t>
      </w:r>
      <w:r w:rsidRPr="008165A7">
        <w:rPr>
          <w:rFonts w:ascii="GHEA Grapalat" w:eastAsia="Times New Roman" w:hAnsi="GHEA Grapalat"/>
          <w:lang w:val="hy-AM"/>
        </w:rPr>
        <w:t xml:space="preserve">, </w:t>
      </w:r>
      <w:r w:rsidRPr="008165A7">
        <w:rPr>
          <w:rFonts w:ascii="GHEA Grapalat" w:eastAsia="Times New Roman" w:hAnsi="GHEA Grapalat" w:cs="Sylfaen"/>
          <w:lang w:val="hy-AM"/>
        </w:rPr>
        <w:t>թե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նման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կարգավորմամբ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ինչպիսի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խնդիր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է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լուծվում</w:t>
      </w:r>
      <w:r w:rsidRPr="008165A7">
        <w:rPr>
          <w:rFonts w:ascii="GHEA Grapalat" w:eastAsia="Times New Roman" w:hAnsi="GHEA Grapalat"/>
          <w:lang w:val="hy-AM"/>
        </w:rPr>
        <w:t xml:space="preserve">: </w:t>
      </w:r>
      <w:r w:rsidRPr="008165A7">
        <w:rPr>
          <w:rFonts w:ascii="GHEA Grapalat" w:eastAsia="Times New Roman" w:hAnsi="GHEA Grapalat" w:cs="Sylfaen"/>
          <w:lang w:val="hy-AM"/>
        </w:rPr>
        <w:t>Մասնավորապես՝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ներկայացված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չէ</w:t>
      </w:r>
      <w:r w:rsidRPr="008165A7">
        <w:rPr>
          <w:rFonts w:ascii="GHEA Grapalat" w:eastAsia="Times New Roman" w:hAnsi="GHEA Grapalat"/>
          <w:lang w:val="hy-AM"/>
        </w:rPr>
        <w:t xml:space="preserve">, </w:t>
      </w:r>
      <w:r w:rsidRPr="008165A7">
        <w:rPr>
          <w:rFonts w:ascii="GHEA Grapalat" w:eastAsia="Times New Roman" w:hAnsi="GHEA Grapalat" w:cs="Sylfaen"/>
          <w:lang w:val="hy-AM"/>
        </w:rPr>
        <w:t>թե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ինչ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է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ենթադրում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գոյություն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ունեցող՝</w:t>
      </w:r>
      <w:r w:rsidRPr="008165A7">
        <w:rPr>
          <w:rFonts w:ascii="GHEA Grapalat" w:eastAsia="Times New Roman" w:hAnsi="GHEA Grapalat"/>
          <w:lang w:val="hy-AM"/>
        </w:rPr>
        <w:t xml:space="preserve"> «</w:t>
      </w:r>
      <w:r w:rsidRPr="008165A7">
        <w:rPr>
          <w:rFonts w:ascii="GHEA Grapalat" w:eastAsia="Times New Roman" w:hAnsi="GHEA Grapalat" w:cs="Sylfaen"/>
          <w:lang w:val="hy-AM"/>
        </w:rPr>
        <w:t>այնպիսի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հանգամանքներ</w:t>
      </w:r>
      <w:r w:rsidRPr="008165A7">
        <w:rPr>
          <w:rFonts w:ascii="GHEA Grapalat" w:eastAsia="Times New Roman" w:hAnsi="GHEA Grapalat"/>
          <w:lang w:val="hy-AM"/>
        </w:rPr>
        <w:t xml:space="preserve">, </w:t>
      </w:r>
      <w:r w:rsidRPr="008165A7">
        <w:rPr>
          <w:rFonts w:ascii="GHEA Grapalat" w:eastAsia="Times New Roman" w:hAnsi="GHEA Grapalat" w:cs="Sylfaen"/>
          <w:lang w:val="hy-AM"/>
        </w:rPr>
        <w:t>որոնք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հայտնի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չեն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եղել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և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չէին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կարող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հայտնի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լինել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մինչդատական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վարույթում</w:t>
      </w:r>
      <w:r w:rsidRPr="008165A7">
        <w:rPr>
          <w:rFonts w:ascii="GHEA Grapalat" w:eastAsia="Times New Roman" w:hAnsi="GHEA Grapalat"/>
          <w:lang w:val="hy-AM"/>
        </w:rPr>
        <w:t xml:space="preserve">» </w:t>
      </w:r>
      <w:r w:rsidRPr="008165A7">
        <w:rPr>
          <w:rFonts w:ascii="GHEA Grapalat" w:eastAsia="Times New Roman" w:hAnsi="GHEA Grapalat" w:cs="Sylfaen"/>
          <w:lang w:val="hy-AM"/>
        </w:rPr>
        <w:t>արտահայտության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նեղ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մեկնաբանումը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դատական</w:t>
      </w:r>
      <w:r w:rsidRPr="008165A7">
        <w:rPr>
          <w:rFonts w:ascii="GHEA Grapalat" w:eastAsia="Times New Roman" w:hAnsi="GHEA Grapalat"/>
          <w:lang w:val="hy-AM"/>
        </w:rPr>
        <w:t xml:space="preserve"> </w:t>
      </w:r>
      <w:r w:rsidRPr="008165A7">
        <w:rPr>
          <w:rFonts w:ascii="GHEA Grapalat" w:eastAsia="Times New Roman" w:hAnsi="GHEA Grapalat" w:cs="Sylfaen"/>
          <w:lang w:val="hy-AM"/>
        </w:rPr>
        <w:t>պրակտիկայում</w:t>
      </w:r>
      <w:r w:rsidRPr="008165A7">
        <w:rPr>
          <w:rFonts w:ascii="GHEA Grapalat" w:eastAsia="Times New Roman" w:hAnsi="GHEA Grapalat"/>
          <w:lang w:val="hy-AM"/>
        </w:rPr>
        <w:t xml:space="preserve">: </w:t>
      </w:r>
      <w:r w:rsidRPr="008165A7">
        <w:rPr>
          <w:rFonts w:ascii="GHEA Grapalat" w:eastAsia="Times New Roman" w:hAnsi="GHEA Grapalat" w:cs="Sylfaen"/>
          <w:lang w:val="hy-AM"/>
        </w:rPr>
        <w:t>Բացի այդ, պարզ չէ, թե ինչ հիմնավորմամբ են դատարանները նեղ մեկնաբանել քննարկող եզրույթը: Իսկ դա հնարավորություն չի տալիս գնահատման ենթարկելու առկա խնդրի ծագման համար հիմք հանդիսացած պայմանները, և, ըստ այդմ, Նախագծով առաջարկվող կարգավորման էությունը</w:t>
      </w:r>
      <w:r w:rsidRPr="008165A7">
        <w:rPr>
          <w:rFonts w:ascii="GHEA Grapalat" w:eastAsia="Times New Roman" w:hAnsi="GHEA Grapalat"/>
          <w:lang w:val="hy-AM"/>
        </w:rPr>
        <w:t xml:space="preserve">: </w:t>
      </w:r>
    </w:p>
    <w:p w:rsidR="008165A7" w:rsidRPr="008165A7" w:rsidRDefault="008165A7" w:rsidP="008165A7">
      <w:pPr>
        <w:spacing w:after="0"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       </w:t>
      </w:r>
      <w:r w:rsidRPr="008165A7">
        <w:rPr>
          <w:rFonts w:ascii="GHEA Grapalat" w:eastAsia="Times New Roman" w:hAnsi="GHEA Grapalat"/>
          <w:lang w:val="hy-AM"/>
        </w:rPr>
        <w:t>Անհրաժեշտ է նշել նաև, որ ՀՀ քրեական դատավարության օրենսգրքի 426</w:t>
      </w:r>
      <w:r w:rsidRPr="008165A7">
        <w:rPr>
          <w:rFonts w:ascii="GHEA Grapalat" w:eastAsia="Times New Roman" w:hAnsi="GHEA Grapalat"/>
          <w:vertAlign w:val="superscript"/>
          <w:lang w:val="hy-AM"/>
        </w:rPr>
        <w:t>4</w:t>
      </w:r>
      <w:r w:rsidRPr="008165A7">
        <w:rPr>
          <w:rFonts w:ascii="GHEA Grapalat" w:eastAsia="Times New Roman" w:hAnsi="GHEA Grapalat"/>
          <w:lang w:val="hy-AM"/>
        </w:rPr>
        <w:t xml:space="preserve">-րդ հոդվածի 1-ին մասում նախատեսված նոր հանգամանքները, և նույն օրենսգրքի 309.1-րդ հոդվածով սահմանված մեղադրանքի փոփոխման ինստիտուտը միմյանց հետ բովանդակային առումով չեն առնչակցվում: Մասնավորապես, նշված նոր հանգամանքներն իրենց բնույթով այնպիսին են, որ դրանց ի հայտ գալու դեպքում կասկածի տակ է դրվում վերջնական դատավարական որոշման օրինականությունը, իսկ դատական քննության ընթացքում մեղադրանքի փոփոխության քննարկվող դեպքը կապված է մինչդատական վարույթից հետո ի հայտ եկած ցանկացած հանգամանքի հետ, որն օբյեկտիվորեն առաջ կբերի ամբաստանյալին առաջադրված մեղադրանքը փոփոխելու անհրաժեշտություն: </w:t>
      </w:r>
    </w:p>
    <w:p w:rsidR="008165A7" w:rsidRPr="008165A7" w:rsidRDefault="009E6024" w:rsidP="009E6024">
      <w:pPr>
        <w:spacing w:after="0" w:line="360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 w:cs="Sylfaen"/>
          <w:lang w:val="hy-AM"/>
        </w:rPr>
        <w:t>Հաշվի առնելով վերոգրյալը՝</w:t>
      </w:r>
      <w:r w:rsidR="008165A7" w:rsidRPr="008165A7">
        <w:rPr>
          <w:rFonts w:ascii="GHEA Grapalat" w:eastAsia="Times New Roman" w:hAnsi="GHEA Grapalat"/>
          <w:lang w:val="hy-AM"/>
        </w:rPr>
        <w:t xml:space="preserve"> գտնում ենք, որ խնդրո առարկայի առնչությամբ օրենսդրական փոփոխություն կատարելը բավարար չափով հիմնավորված չէ:</w:t>
      </w:r>
    </w:p>
    <w:p w:rsidR="008165A7" w:rsidRPr="008165A7" w:rsidRDefault="009E6024" w:rsidP="009E6024">
      <w:pPr>
        <w:spacing w:after="0"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/>
          <w:lang w:val="hy-AM"/>
        </w:rPr>
        <w:t xml:space="preserve">2. </w:t>
      </w:r>
      <w:r w:rsidR="008165A7" w:rsidRPr="008165A7">
        <w:rPr>
          <w:rFonts w:ascii="GHEA Grapalat" w:eastAsia="Times New Roman" w:hAnsi="GHEA Grapalat" w:cs="Sylfaen"/>
          <w:lang w:val="hy-AM"/>
        </w:rPr>
        <w:t>Անդրադառնալով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Նախագծի</w:t>
      </w:r>
      <w:r w:rsidR="008165A7" w:rsidRPr="008165A7">
        <w:rPr>
          <w:rFonts w:ascii="GHEA Grapalat" w:eastAsia="Times New Roman" w:hAnsi="GHEA Grapalat"/>
          <w:lang w:val="hy-AM"/>
        </w:rPr>
        <w:t xml:space="preserve"> 2-</w:t>
      </w:r>
      <w:r w:rsidR="008165A7" w:rsidRPr="008165A7">
        <w:rPr>
          <w:rFonts w:ascii="GHEA Grapalat" w:eastAsia="Times New Roman" w:hAnsi="GHEA Grapalat" w:cs="Sylfaen"/>
          <w:lang w:val="hy-AM"/>
        </w:rPr>
        <w:t>րդ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հոդվածին՝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անհրաժեշտ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է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նշել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որ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նախատեսվող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փոփոխությունը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և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դրա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առջև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դրված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նպատակը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չեն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համապատասխանում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միմյանց</w:t>
      </w:r>
      <w:r w:rsidR="008165A7" w:rsidRPr="008165A7">
        <w:rPr>
          <w:rFonts w:ascii="GHEA Grapalat" w:eastAsia="Times New Roman" w:hAnsi="GHEA Grapalat"/>
          <w:lang w:val="hy-AM"/>
        </w:rPr>
        <w:t xml:space="preserve">: </w:t>
      </w:r>
      <w:r w:rsidR="008165A7" w:rsidRPr="008165A7">
        <w:rPr>
          <w:rFonts w:ascii="GHEA Grapalat" w:eastAsia="Times New Roman" w:hAnsi="GHEA Grapalat" w:cs="Sylfaen"/>
          <w:lang w:val="hy-AM"/>
        </w:rPr>
        <w:t>Մասնավորապես՝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առաջարկվում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է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ՀՀ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քրեական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դատավարության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օրենսգրքի</w:t>
      </w:r>
      <w:r w:rsidR="008165A7" w:rsidRPr="008165A7">
        <w:rPr>
          <w:rFonts w:ascii="GHEA Grapalat" w:eastAsia="Times New Roman" w:hAnsi="GHEA Grapalat"/>
          <w:lang w:val="hy-AM"/>
        </w:rPr>
        <w:t xml:space="preserve"> 313-</w:t>
      </w:r>
      <w:r w:rsidR="008165A7" w:rsidRPr="008165A7">
        <w:rPr>
          <w:rFonts w:ascii="GHEA Grapalat" w:eastAsia="Times New Roman" w:hAnsi="GHEA Grapalat" w:cs="Sylfaen"/>
          <w:lang w:val="hy-AM"/>
        </w:rPr>
        <w:t>րդ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lastRenderedPageBreak/>
        <w:t>հոդվածի</w:t>
      </w:r>
      <w:r w:rsidR="008165A7" w:rsidRPr="008165A7">
        <w:rPr>
          <w:rFonts w:ascii="GHEA Grapalat" w:eastAsia="Times New Roman" w:hAnsi="GHEA Grapalat"/>
          <w:lang w:val="hy-AM"/>
        </w:rPr>
        <w:t xml:space="preserve"> 2-</w:t>
      </w:r>
      <w:r w:rsidR="008165A7" w:rsidRPr="008165A7">
        <w:rPr>
          <w:rFonts w:ascii="GHEA Grapalat" w:eastAsia="Times New Roman" w:hAnsi="GHEA Grapalat" w:cs="Sylfaen"/>
          <w:lang w:val="hy-AM"/>
        </w:rPr>
        <w:t>րդ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մասից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հանել</w:t>
      </w:r>
      <w:r w:rsidR="008165A7" w:rsidRPr="008165A7">
        <w:rPr>
          <w:rFonts w:ascii="GHEA Grapalat" w:eastAsia="Times New Roman" w:hAnsi="GHEA Grapalat"/>
          <w:lang w:val="hy-AM"/>
        </w:rPr>
        <w:t xml:space="preserve"> «</w:t>
      </w:r>
      <w:r w:rsidR="008165A7" w:rsidRPr="008165A7">
        <w:rPr>
          <w:rFonts w:ascii="GHEA Grapalat" w:eastAsia="Times New Roman" w:hAnsi="GHEA Grapalat" w:cs="Sylfaen"/>
          <w:lang w:val="hy-AM"/>
        </w:rPr>
        <w:t>բացարկների</w:t>
      </w:r>
      <w:r w:rsidR="008165A7" w:rsidRPr="008165A7">
        <w:rPr>
          <w:rFonts w:ascii="GHEA Grapalat" w:eastAsia="Times New Roman" w:hAnsi="GHEA Grapalat"/>
          <w:lang w:val="hy-AM"/>
        </w:rPr>
        <w:t xml:space="preserve">» </w:t>
      </w:r>
      <w:r w:rsidR="008165A7" w:rsidRPr="008165A7">
        <w:rPr>
          <w:rFonts w:ascii="GHEA Grapalat" w:eastAsia="Times New Roman" w:hAnsi="GHEA Grapalat" w:cs="Sylfaen"/>
          <w:lang w:val="hy-AM"/>
        </w:rPr>
        <w:t>բառը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և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նշված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փոփոխության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համար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որպես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նպատակ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սահմանված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է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միայն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դատավորին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ինքնաբացարկի միջնորդություն ներկայացնելու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դեպքում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խորհրդակցական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սենյակ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գնալու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պարտադիր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պայմանը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հանելը</w:t>
      </w:r>
      <w:r w:rsidR="008165A7" w:rsidRPr="008165A7">
        <w:rPr>
          <w:rFonts w:ascii="GHEA Grapalat" w:eastAsia="Times New Roman" w:hAnsi="GHEA Grapalat"/>
          <w:lang w:val="hy-AM"/>
        </w:rPr>
        <w:t>:</w:t>
      </w:r>
    </w:p>
    <w:p w:rsidR="008165A7" w:rsidRPr="008165A7" w:rsidRDefault="009E6024" w:rsidP="009E6024">
      <w:pPr>
        <w:spacing w:after="0"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 w:cs="Sylfaen"/>
          <w:lang w:val="hy-AM"/>
        </w:rPr>
        <w:t>Սակայն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անհրաժեշտ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է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նշել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որ</w:t>
      </w:r>
      <w:r w:rsidR="008165A7" w:rsidRPr="008165A7">
        <w:rPr>
          <w:rFonts w:ascii="GHEA Grapalat" w:eastAsia="Times New Roman" w:hAnsi="GHEA Grapalat"/>
          <w:lang w:val="hy-AM"/>
        </w:rPr>
        <w:t xml:space="preserve"> «</w:t>
      </w:r>
      <w:r w:rsidR="008165A7" w:rsidRPr="008165A7">
        <w:rPr>
          <w:rFonts w:ascii="GHEA Grapalat" w:eastAsia="Times New Roman" w:hAnsi="GHEA Grapalat" w:cs="Sylfaen"/>
          <w:lang w:val="hy-AM"/>
        </w:rPr>
        <w:t>բացարկների</w:t>
      </w:r>
      <w:r w:rsidR="008165A7" w:rsidRPr="008165A7">
        <w:rPr>
          <w:rFonts w:ascii="GHEA Grapalat" w:eastAsia="Times New Roman" w:hAnsi="GHEA Grapalat"/>
          <w:lang w:val="hy-AM"/>
        </w:rPr>
        <w:t xml:space="preserve">» </w:t>
      </w:r>
      <w:r w:rsidR="008165A7" w:rsidRPr="008165A7">
        <w:rPr>
          <w:rFonts w:ascii="GHEA Grapalat" w:eastAsia="Times New Roman" w:hAnsi="GHEA Grapalat" w:cs="Sylfaen"/>
          <w:lang w:val="hy-AM"/>
        </w:rPr>
        <w:t>եզրույթը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չի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ներառում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միայն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դատավորին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ներկայացված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ինքնաբացարկի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միջնորդությունը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այլ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վերաբերում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է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նաև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վարույթին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մասնակից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և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բացարկման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ենթակա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մյուս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անձանց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հայտնված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բացարկներին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որպիսի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պայմաններում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ստացվում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է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որ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դատարանը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կարող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է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առանց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խորհրդակցական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սենյակ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հեռանալու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լուծել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վարույթին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մասնակից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ցանկացած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անձին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հայտնված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բացարկի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միջնորդությունը</w:t>
      </w:r>
      <w:r w:rsidR="008165A7" w:rsidRPr="008165A7">
        <w:rPr>
          <w:rFonts w:ascii="GHEA Grapalat" w:eastAsia="Times New Roman" w:hAnsi="GHEA Grapalat"/>
          <w:lang w:val="hy-AM"/>
        </w:rPr>
        <w:t>:</w:t>
      </w:r>
    </w:p>
    <w:p w:rsidR="008165A7" w:rsidRPr="008165A7" w:rsidRDefault="009E6024" w:rsidP="009E6024">
      <w:pPr>
        <w:spacing w:after="0"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 w:cs="Sylfaen"/>
          <w:lang w:val="hy-AM"/>
        </w:rPr>
        <w:t>Բացի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այդ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օրենսդրի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կողմից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պարտադիր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խորհրդակցական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սենյակում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կայացվող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որոշումների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ցանկի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նախատեսումն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ինքնանպատակ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չէ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դրա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հիմքում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դրված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է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ցանկում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սահմանված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որոշումների՝ քրեական գործով վարույթի վրա ունեցած դերն ու նշանակությունը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դրանց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հիմնավորվածության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առավել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բարձր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չափանիշը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>ինչպես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նաև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դրանց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բողոքարկման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հնարավորությունը</w:t>
      </w:r>
      <w:r w:rsidR="008165A7" w:rsidRPr="008165A7">
        <w:rPr>
          <w:rFonts w:ascii="GHEA Grapalat" w:eastAsia="Times New Roman" w:hAnsi="GHEA Grapalat"/>
          <w:lang w:val="hy-AM"/>
        </w:rPr>
        <w:t xml:space="preserve">: </w:t>
      </w:r>
    </w:p>
    <w:p w:rsidR="008165A7" w:rsidRPr="008165A7" w:rsidRDefault="009E6024" w:rsidP="009E602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i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/>
          <w:lang w:val="hy-AM"/>
        </w:rPr>
        <w:t xml:space="preserve">Հարկ է նշել նաև, որ ՀՀ քրեական դատավարության օրենսգրքի 102-րդ հոդվածի 4-րդ մասը նախատեսում է հետևյալ կարգավորումը. </w:t>
      </w:r>
      <w:r w:rsidR="008165A7" w:rsidRPr="008165A7">
        <w:rPr>
          <w:rFonts w:ascii="GHEA Grapalat" w:eastAsia="Times New Roman" w:hAnsi="GHEA Grapalat"/>
          <w:i/>
          <w:lang w:val="hy-AM"/>
        </w:rPr>
        <w:t>«Միջնորդության կամ պահանջի մերժումը չի խոչընդոտում դրա կրկին ներկայացնելուն քրեական դատավարության հետագա փուլերում կամ քրեական վարույթն իրականացնող այլ մարմնին: Քրեական դատավարության նույն փուլում կամ քրեական վարույթն իրականացնող նույն մարմնին միջնորդության և պահանջի կրկին ներկայացում հնարավոր է, եթե դրանք հիմնավորելու համար բերվում են նոր փաստարկներ, կամ քրեական դատավարության ընթացքում հաստատվել է դրանց բավարարման անհրաժեշտությունը»</w:t>
      </w:r>
      <w:r w:rsidR="008165A7" w:rsidRPr="008165A7">
        <w:rPr>
          <w:rFonts w:ascii="GHEA Grapalat" w:eastAsia="Times New Roman" w:hAnsi="GHEA Grapalat"/>
          <w:lang w:val="hy-AM"/>
        </w:rPr>
        <w:t>:</w:t>
      </w:r>
      <w:r w:rsidR="008165A7" w:rsidRPr="008165A7">
        <w:rPr>
          <w:rFonts w:ascii="GHEA Grapalat" w:eastAsia="Times New Roman" w:hAnsi="GHEA Grapalat"/>
          <w:i/>
          <w:lang w:val="hy-AM"/>
        </w:rPr>
        <w:t xml:space="preserve"> </w:t>
      </w:r>
    </w:p>
    <w:p w:rsidR="008165A7" w:rsidRPr="008165A7" w:rsidRDefault="009E6024" w:rsidP="009E602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/>
          <w:lang w:val="hy-AM"/>
        </w:rPr>
        <w:t xml:space="preserve">Վերոնշյալի սահմանմամբ օրենսդիրն արդեն իսկ նախատեսել է նույն փուլում նույն մարմնին միջնորդություն ներկայացնելու համար այլ փաստարկների ներկայացման պահանջ՝ դրանով իսկ բացառելով քրեական վարույթն անհարկի ձգձգելու չարամիտ դիտավորությամբ նույնական միջնորդության ներկայացման հնարավորությունը: Հետևաբար, նշված նորմի առկայությունն ինքնին դատարանի համար սահմանում է կրկնվող միջնորդությունները չքննարկելու հնարավորություն: Ասվածի մասին է անմիջականորեն վկայում նաև ՀՀ քրեական դատավարության օրենսգրքի 90-րդ հոդվածի 3-րդ մասի 2-րդ պարբերությամբ ամրագրված հետևյալ իրավանորմը. </w:t>
      </w:r>
      <w:r w:rsidR="008165A7" w:rsidRPr="008165A7">
        <w:rPr>
          <w:rFonts w:ascii="GHEA Grapalat" w:eastAsia="Times New Roman" w:hAnsi="GHEA Grapalat"/>
          <w:i/>
          <w:lang w:val="hy-AM"/>
        </w:rPr>
        <w:t>«</w:t>
      </w:r>
      <w:r w:rsidR="008165A7" w:rsidRPr="008165A7">
        <w:rPr>
          <w:rFonts w:ascii="GHEA Grapalat" w:eastAsia="Times New Roman" w:hAnsi="GHEA Grapalat"/>
          <w:i/>
          <w:color w:val="000000"/>
          <w:shd w:val="clear" w:color="auto" w:fill="FFFFFF"/>
          <w:lang w:val="hy-AM"/>
        </w:rPr>
        <w:t>Միջնորդությունը պետք է լինի պատճառաբանված և նույն հիմքով կարող է ներկայացվել մեկ անգամ</w:t>
      </w:r>
      <w:r w:rsidR="008165A7" w:rsidRPr="008165A7">
        <w:rPr>
          <w:rFonts w:ascii="GHEA Grapalat" w:eastAsia="Times New Roman" w:hAnsi="GHEA Grapalat"/>
          <w:i/>
          <w:lang w:val="hy-AM"/>
        </w:rPr>
        <w:t>»</w:t>
      </w:r>
      <w:r w:rsidR="008165A7" w:rsidRPr="008165A7">
        <w:rPr>
          <w:rFonts w:ascii="GHEA Grapalat" w:eastAsia="Times New Roman" w:hAnsi="GHEA Grapalat"/>
          <w:i/>
          <w:color w:val="000000"/>
          <w:shd w:val="clear" w:color="auto" w:fill="FFFFFF"/>
          <w:lang w:val="hy-AM"/>
        </w:rPr>
        <w:t>: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</w:p>
    <w:p w:rsidR="008165A7" w:rsidRPr="008165A7" w:rsidRDefault="009E6024" w:rsidP="009E6024">
      <w:pPr>
        <w:spacing w:after="0"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 w:cs="Sylfaen"/>
          <w:lang w:val="hy-AM"/>
        </w:rPr>
        <w:t>Հետևաբար</w:t>
      </w:r>
      <w:r w:rsidR="008165A7" w:rsidRPr="008165A7">
        <w:rPr>
          <w:rFonts w:ascii="GHEA Grapalat" w:eastAsia="Times New Roman" w:hAnsi="GHEA Grapalat"/>
          <w:lang w:val="hy-AM"/>
        </w:rPr>
        <w:t xml:space="preserve"> գտնում ենք, որ Նախագծով առաջարկվող փոփոխությունը նպատակահարմար չէ:</w:t>
      </w:r>
    </w:p>
    <w:p w:rsidR="008165A7" w:rsidRPr="008165A7" w:rsidRDefault="009E6024" w:rsidP="009E6024">
      <w:pPr>
        <w:spacing w:after="0" w:line="360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/>
          <w:lang w:val="hy-AM"/>
        </w:rPr>
        <w:t xml:space="preserve">3. </w:t>
      </w:r>
      <w:r w:rsidR="008165A7" w:rsidRPr="008165A7">
        <w:rPr>
          <w:rFonts w:ascii="GHEA Grapalat" w:eastAsia="Times New Roman" w:hAnsi="GHEA Grapalat" w:cs="Sylfaen"/>
          <w:lang w:val="hy-AM"/>
        </w:rPr>
        <w:t>Նախագծի 3</w:t>
      </w:r>
      <w:r w:rsidR="008165A7" w:rsidRPr="008165A7">
        <w:rPr>
          <w:rFonts w:ascii="GHEA Grapalat" w:eastAsia="Times New Roman" w:hAnsi="GHEA Grapalat"/>
          <w:lang w:val="hy-AM"/>
        </w:rPr>
        <w:t>-</w:t>
      </w:r>
      <w:r w:rsidR="008165A7" w:rsidRPr="008165A7">
        <w:rPr>
          <w:rFonts w:ascii="GHEA Grapalat" w:eastAsia="Times New Roman" w:hAnsi="GHEA Grapalat" w:cs="Sylfaen"/>
          <w:lang w:val="hy-AM"/>
        </w:rPr>
        <w:t>րդ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հոդվածի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կապակցությամբ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հարկ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է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նշել</w:t>
      </w:r>
      <w:r w:rsidR="008165A7" w:rsidRPr="008165A7">
        <w:rPr>
          <w:rFonts w:ascii="GHEA Grapalat" w:eastAsia="Times New Roman" w:hAnsi="GHEA Grapalat"/>
          <w:lang w:val="hy-AM"/>
        </w:rPr>
        <w:t xml:space="preserve">, </w:t>
      </w:r>
      <w:r w:rsidR="008165A7" w:rsidRPr="008165A7">
        <w:rPr>
          <w:rFonts w:ascii="GHEA Grapalat" w:eastAsia="Times New Roman" w:hAnsi="GHEA Grapalat" w:cs="Sylfaen"/>
          <w:lang w:val="hy-AM"/>
        </w:rPr>
        <w:t xml:space="preserve">որ քննարկվող հոդվածով սահմանված՝ </w:t>
      </w:r>
      <w:r w:rsidR="008165A7" w:rsidRPr="008165A7">
        <w:rPr>
          <w:rFonts w:ascii="GHEA Grapalat" w:eastAsia="Times New Roman" w:hAnsi="GHEA Grapalat"/>
          <w:shd w:val="clear" w:color="auto" w:fill="FFFFFF"/>
          <w:lang w:val="hy-AM"/>
        </w:rPr>
        <w:t xml:space="preserve">նախաքննության ժամանակ գործին կցված կամ դատական նիստում </w:t>
      </w:r>
      <w:r w:rsidR="008165A7" w:rsidRPr="008165A7">
        <w:rPr>
          <w:rFonts w:ascii="GHEA Grapalat" w:eastAsia="Times New Roman" w:hAnsi="GHEA Grapalat"/>
          <w:shd w:val="clear" w:color="auto" w:fill="FFFFFF"/>
          <w:lang w:val="hy-AM"/>
        </w:rPr>
        <w:lastRenderedPageBreak/>
        <w:t>դատարանին ներկայացված՝ գործի համար նշանակություն ունեցող հանգամանքներ պարունակող փաստաթղթերի՝ բոլոր դեպքերում հրապարակման պահանջն ինքնանպատակ չէ և բխում է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ՀՀ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քրեական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>դատավարության</w:t>
      </w:r>
      <w:r w:rsidR="008165A7" w:rsidRPr="008165A7">
        <w:rPr>
          <w:rFonts w:ascii="GHEA Grapalat" w:eastAsia="Times New Roman" w:hAnsi="GHEA Grapalat"/>
          <w:lang w:val="hy-AM"/>
        </w:rPr>
        <w:t xml:space="preserve"> </w:t>
      </w:r>
      <w:r w:rsidR="008165A7" w:rsidRPr="008165A7">
        <w:rPr>
          <w:rFonts w:ascii="GHEA Grapalat" w:eastAsia="Times New Roman" w:hAnsi="GHEA Grapalat" w:cs="Sylfaen"/>
          <w:lang w:val="hy-AM"/>
        </w:rPr>
        <w:t xml:space="preserve">օրենսգրքով սահմանված՝ դատական վարույթի հրապարակայնության, գործի արդարացի քննության և մրցակցության սկզբունքներից: Օրենսգրքի ընդհանուր վերլուծությունից պարզ է դառնում, որ դատաքննության ընթացքում ապացույցների և այլ վերաբերելի՝ </w:t>
      </w:r>
      <w:r w:rsidR="008165A7" w:rsidRPr="008165A7">
        <w:rPr>
          <w:rFonts w:ascii="GHEA Grapalat" w:eastAsia="Times New Roman" w:hAnsi="GHEA Grapalat"/>
          <w:shd w:val="clear" w:color="auto" w:fill="FFFFFF"/>
          <w:lang w:val="hy-AM"/>
        </w:rPr>
        <w:t>գործի համար նշանակություն ունեցող հանգամանքներ պարունակող</w:t>
      </w:r>
      <w:r w:rsidR="008165A7" w:rsidRPr="008165A7">
        <w:rPr>
          <w:rFonts w:ascii="GHEA Grapalat" w:eastAsia="Times New Roman" w:hAnsi="GHEA Grapalat" w:cs="Sylfaen"/>
          <w:lang w:val="hy-AM"/>
        </w:rPr>
        <w:t xml:space="preserve"> փաստաթղթերի հետազոտումը տեղի է ունենում հրապարակային դատաքննության ընթացքում, և դրանց բովանդակությունը ներկայացվում է՝ անկախ համապատասխան միջնորդություն ներկայացվելու հանգամանքից:</w:t>
      </w:r>
    </w:p>
    <w:p w:rsidR="008165A7" w:rsidRPr="008165A7" w:rsidRDefault="009E6024" w:rsidP="009E6024">
      <w:pPr>
        <w:spacing w:after="0" w:line="360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 w:cs="Sylfaen"/>
          <w:lang w:val="hy-AM"/>
        </w:rPr>
        <w:t xml:space="preserve">Առկա օրենսդրական պահանջի հիմքում ընկած է, ի թիվս այլնի, այն հանգամանքը, որ հրապարակայնության սկզբունքի տարր է հանդիսանում նաև գործի քննությունը հասարակության ներկայացուցիչների մասնակցությամբ իրականացնելը՝ հանցագործությունների կանխման, իրավապահ համակարգի հանդեպ հասարակության վստահությունը բարձրացնելու և այլ նպատակներով: Նշվածի հետ անմիջականորեն կապված է գործում առկա և դրան կցվելիք ապացույցների կամ </w:t>
      </w:r>
      <w:r w:rsidR="008165A7" w:rsidRPr="008165A7">
        <w:rPr>
          <w:rFonts w:ascii="GHEA Grapalat" w:eastAsia="Times New Roman" w:hAnsi="GHEA Grapalat"/>
          <w:shd w:val="clear" w:color="auto" w:fill="FFFFFF"/>
          <w:lang w:val="hy-AM"/>
        </w:rPr>
        <w:t>գործի համար նշանակություն ունեցող հանգամանքներ պարունակող այլ</w:t>
      </w:r>
      <w:r w:rsidR="008165A7" w:rsidRPr="008165A7">
        <w:rPr>
          <w:rFonts w:ascii="GHEA Grapalat" w:eastAsia="Times New Roman" w:hAnsi="GHEA Grapalat" w:cs="Sylfaen"/>
          <w:lang w:val="hy-AM"/>
        </w:rPr>
        <w:t xml:space="preserve"> փաստաթղթերի՝ հրապարակային իմպերատիվ հետազոտումը, հակառակ պարագայում կստեղծվի գործի մասնակի քննության պատրանք:</w:t>
      </w:r>
    </w:p>
    <w:p w:rsidR="008165A7" w:rsidRPr="008165A7" w:rsidRDefault="009E6024" w:rsidP="009E6024">
      <w:pPr>
        <w:spacing w:after="0" w:line="360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 w:cs="Sylfaen"/>
          <w:lang w:val="hy-AM"/>
        </w:rPr>
        <w:t>Բացի այդ, նախագծով առաջարկվող տարբերակում առկա կարգավորումը, համաձայն որի՝ դատարանը կարող է փաստաթղթերը հետազոտել միայն կողմերի միջնորդությամբ և զրկված է փաստաթղթերը սեփական նախաձեռնությամբ հրապարակելու հնարավորությունից, արդար դատաքննության սկզբունքի և գործով ապացույցների հետազոտման ապահովման տեսանկյունից անընդունելի է։</w:t>
      </w:r>
    </w:p>
    <w:p w:rsidR="00B66A0F" w:rsidRPr="00B66A0F" w:rsidRDefault="009E6024" w:rsidP="008165A7">
      <w:pPr>
        <w:spacing w:after="0" w:line="360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="008165A7" w:rsidRPr="008165A7">
        <w:rPr>
          <w:rFonts w:ascii="GHEA Grapalat" w:eastAsia="Times New Roman" w:hAnsi="GHEA Grapalat" w:cs="Sylfaen"/>
          <w:lang w:val="hy-AM"/>
        </w:rPr>
        <w:t xml:space="preserve">Հաշվի առնելով վերոգրյալը՝ գտնում ենք, որ ապացույցների կամ </w:t>
      </w:r>
      <w:r w:rsidR="008165A7" w:rsidRPr="008165A7">
        <w:rPr>
          <w:rFonts w:ascii="GHEA Grapalat" w:eastAsia="Times New Roman" w:hAnsi="GHEA Grapalat"/>
          <w:shd w:val="clear" w:color="auto" w:fill="FFFFFF"/>
          <w:lang w:val="hy-AM"/>
        </w:rPr>
        <w:t>գործի համար նշանակություն ունեցող հանգամանքներ պարունակող այլ</w:t>
      </w:r>
      <w:r w:rsidR="008165A7" w:rsidRPr="008165A7">
        <w:rPr>
          <w:rFonts w:ascii="GHEA Grapalat" w:eastAsia="Times New Roman" w:hAnsi="GHEA Grapalat" w:cs="Sylfaen"/>
          <w:lang w:val="hy-AM"/>
        </w:rPr>
        <w:t xml:space="preserve"> փաստաթղթերի հրապարակումը համապատասխան միջնորդության ներկայացման հանգամանքի հետ կապակցելը վտանգում է վերը նշված հիմնարար սկզբունքների երաշխավորված պաշտպանությունը, ուստիև առաջարկում ենք ձեռնպահ մնալ օրենսդրական համապատասխան փոփոխություն կատարելուց:</w:t>
      </w:r>
    </w:p>
    <w:p w:rsidR="00BA0722" w:rsidRPr="00FA0493" w:rsidRDefault="00B66A0F" w:rsidP="00B66A0F">
      <w:pPr>
        <w:spacing w:after="0" w:line="360" w:lineRule="auto"/>
        <w:jc w:val="both"/>
        <w:rPr>
          <w:rFonts w:ascii="GHEA Grapalat" w:eastAsia="Times New Roman" w:hAnsi="GHEA Grapalat"/>
          <w:spacing w:val="-6"/>
          <w:sz w:val="20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Pr="00B66A0F">
        <w:rPr>
          <w:rFonts w:ascii="GHEA Grapalat" w:eastAsia="Times New Roman" w:hAnsi="GHEA Grapalat" w:cs="Sylfaen"/>
          <w:lang w:val="hy-AM"/>
        </w:rPr>
        <w:t xml:space="preserve">Հաշվի առնելով վերոգրյալը՝ </w:t>
      </w:r>
      <w:r w:rsidR="00CF57F0">
        <w:rPr>
          <w:rFonts w:ascii="GHEA Grapalat" w:eastAsia="Times New Roman" w:hAnsi="GHEA Grapalat" w:cs="Sylfaen"/>
          <w:lang w:val="hy-AM"/>
        </w:rPr>
        <w:t>առաջարկում</w:t>
      </w:r>
      <w:r w:rsidRPr="00B66A0F">
        <w:rPr>
          <w:rFonts w:ascii="GHEA Grapalat" w:eastAsia="Times New Roman" w:hAnsi="GHEA Grapalat" w:cs="Sylfaen"/>
          <w:lang w:val="hy-AM"/>
        </w:rPr>
        <w:t xml:space="preserve"> ենք, </w:t>
      </w:r>
      <w:r w:rsidR="00CF57F0">
        <w:rPr>
          <w:rFonts w:ascii="GHEA Grapalat" w:eastAsia="Times New Roman" w:hAnsi="GHEA Grapalat" w:cs="Sylfaen"/>
          <w:lang w:val="hy-AM"/>
        </w:rPr>
        <w:t>օրենքի նախագծով</w:t>
      </w:r>
      <w:r w:rsidRPr="00B66A0F">
        <w:rPr>
          <w:rFonts w:ascii="GHEA Grapalat" w:eastAsia="Times New Roman" w:hAnsi="GHEA Grapalat" w:cs="Sylfaen"/>
          <w:lang w:val="hy-AM"/>
        </w:rPr>
        <w:t xml:space="preserve"> </w:t>
      </w:r>
      <w:r w:rsidR="00CF57F0">
        <w:rPr>
          <w:rFonts w:ascii="GHEA Grapalat" w:eastAsia="Times New Roman" w:hAnsi="GHEA Grapalat" w:cs="Sylfaen"/>
          <w:lang w:val="hy-AM"/>
        </w:rPr>
        <w:t>քննարկվող հոդվածները թողնել անփոփոխ</w:t>
      </w:r>
      <w:bookmarkStart w:id="0" w:name="_GoBack"/>
      <w:bookmarkEnd w:id="0"/>
      <w:r w:rsidRPr="00B66A0F">
        <w:rPr>
          <w:rFonts w:ascii="GHEA Grapalat" w:eastAsia="Times New Roman" w:hAnsi="GHEA Grapalat" w:cs="Sylfaen"/>
          <w:lang w:val="hy-AM"/>
        </w:rPr>
        <w:t>։</w:t>
      </w:r>
    </w:p>
    <w:p w:rsidR="00BD56AA" w:rsidRPr="00C966FE" w:rsidRDefault="00C966FE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756234" w:rsidRPr="00B66A0F" w:rsidRDefault="00513C5D" w:rsidP="00B66A0F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lastRenderedPageBreak/>
        <w:t xml:space="preserve"> </w:t>
      </w:r>
    </w:p>
    <w:p w:rsidR="00756234" w:rsidRDefault="00756234" w:rsidP="008F3CE4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8165A7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8165A7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քրեական դատավարության օրենսգրքում լրացումներ և փոփոխություն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8165A7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8165A7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դատավարության օրենսգրքում լրացումներ և փոփոխություն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296583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չի 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296583"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>
        <w:rPr>
          <w:rFonts w:ascii="GHEA Grapalat" w:hAnsi="GHEA Grapalat" w:cs="Sylfaen"/>
          <w:lang w:val="hy-AM"/>
        </w:rPr>
        <w:t xml:space="preserve"> 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235EBA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8C0CB0" w:rsidRPr="008C0CB0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="003C3B89"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486" w:rsidRDefault="00F06486" w:rsidP="006F109F">
      <w:pPr>
        <w:spacing w:after="0" w:line="240" w:lineRule="auto"/>
      </w:pPr>
      <w:r>
        <w:separator/>
      </w:r>
    </w:p>
  </w:endnote>
  <w:endnote w:type="continuationSeparator" w:id="0">
    <w:p w:rsidR="00F06486" w:rsidRDefault="00F06486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486" w:rsidRDefault="00F06486" w:rsidP="006F109F">
      <w:pPr>
        <w:spacing w:after="0" w:line="240" w:lineRule="auto"/>
      </w:pPr>
      <w:r>
        <w:separator/>
      </w:r>
    </w:p>
  </w:footnote>
  <w:footnote w:type="continuationSeparator" w:id="0">
    <w:p w:rsidR="00F06486" w:rsidRDefault="00F06486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21FCF"/>
    <w:rsid w:val="00054562"/>
    <w:rsid w:val="00057693"/>
    <w:rsid w:val="0006428C"/>
    <w:rsid w:val="0007306C"/>
    <w:rsid w:val="000745D6"/>
    <w:rsid w:val="00082421"/>
    <w:rsid w:val="000966DE"/>
    <w:rsid w:val="00096D23"/>
    <w:rsid w:val="000A7548"/>
    <w:rsid w:val="000B3A76"/>
    <w:rsid w:val="000C1CC4"/>
    <w:rsid w:val="000C33F5"/>
    <w:rsid w:val="000C6442"/>
    <w:rsid w:val="000D0151"/>
    <w:rsid w:val="000D0B1E"/>
    <w:rsid w:val="000D2955"/>
    <w:rsid w:val="000D4732"/>
    <w:rsid w:val="000E080E"/>
    <w:rsid w:val="000E4D09"/>
    <w:rsid w:val="000F2428"/>
    <w:rsid w:val="000F3DD5"/>
    <w:rsid w:val="00100272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70A9"/>
    <w:rsid w:val="00201088"/>
    <w:rsid w:val="00202105"/>
    <w:rsid w:val="002054E8"/>
    <w:rsid w:val="00206940"/>
    <w:rsid w:val="0021411F"/>
    <w:rsid w:val="00217EC2"/>
    <w:rsid w:val="00233AE0"/>
    <w:rsid w:val="00235EBA"/>
    <w:rsid w:val="002368C7"/>
    <w:rsid w:val="0023768A"/>
    <w:rsid w:val="00242A84"/>
    <w:rsid w:val="002651D4"/>
    <w:rsid w:val="00275218"/>
    <w:rsid w:val="00277794"/>
    <w:rsid w:val="00296583"/>
    <w:rsid w:val="002A0995"/>
    <w:rsid w:val="002B064E"/>
    <w:rsid w:val="002C0441"/>
    <w:rsid w:val="002C5BCB"/>
    <w:rsid w:val="002F290E"/>
    <w:rsid w:val="00314985"/>
    <w:rsid w:val="00315DB6"/>
    <w:rsid w:val="00331F65"/>
    <w:rsid w:val="003331A1"/>
    <w:rsid w:val="00336A10"/>
    <w:rsid w:val="00336A80"/>
    <w:rsid w:val="00337E18"/>
    <w:rsid w:val="003416C9"/>
    <w:rsid w:val="00341B96"/>
    <w:rsid w:val="00355D99"/>
    <w:rsid w:val="00374D9F"/>
    <w:rsid w:val="00374EE4"/>
    <w:rsid w:val="00397C3B"/>
    <w:rsid w:val="003B24F3"/>
    <w:rsid w:val="003B4A5C"/>
    <w:rsid w:val="003C3B89"/>
    <w:rsid w:val="003D0342"/>
    <w:rsid w:val="003D16E3"/>
    <w:rsid w:val="003E21ED"/>
    <w:rsid w:val="003E4864"/>
    <w:rsid w:val="003F62A3"/>
    <w:rsid w:val="003F7763"/>
    <w:rsid w:val="00413083"/>
    <w:rsid w:val="0041570D"/>
    <w:rsid w:val="00420F58"/>
    <w:rsid w:val="00430B47"/>
    <w:rsid w:val="004370D4"/>
    <w:rsid w:val="0045145A"/>
    <w:rsid w:val="00452E95"/>
    <w:rsid w:val="00463767"/>
    <w:rsid w:val="004655EF"/>
    <w:rsid w:val="00466C92"/>
    <w:rsid w:val="00470B95"/>
    <w:rsid w:val="0047372D"/>
    <w:rsid w:val="00476CD6"/>
    <w:rsid w:val="004938BC"/>
    <w:rsid w:val="004D024F"/>
    <w:rsid w:val="004D4878"/>
    <w:rsid w:val="004D4C84"/>
    <w:rsid w:val="004D7131"/>
    <w:rsid w:val="004D7F29"/>
    <w:rsid w:val="004E2E1F"/>
    <w:rsid w:val="004F2AA9"/>
    <w:rsid w:val="004F611B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4559C"/>
    <w:rsid w:val="005506C0"/>
    <w:rsid w:val="0055145E"/>
    <w:rsid w:val="005646D1"/>
    <w:rsid w:val="00572033"/>
    <w:rsid w:val="005740A5"/>
    <w:rsid w:val="00577B2F"/>
    <w:rsid w:val="00577FA5"/>
    <w:rsid w:val="00594E59"/>
    <w:rsid w:val="005A20AF"/>
    <w:rsid w:val="005A6F71"/>
    <w:rsid w:val="005D2C65"/>
    <w:rsid w:val="005F2424"/>
    <w:rsid w:val="006115E9"/>
    <w:rsid w:val="006125C1"/>
    <w:rsid w:val="00614796"/>
    <w:rsid w:val="00616756"/>
    <w:rsid w:val="006231EB"/>
    <w:rsid w:val="00627B0F"/>
    <w:rsid w:val="00627F15"/>
    <w:rsid w:val="00646209"/>
    <w:rsid w:val="00655D37"/>
    <w:rsid w:val="006568A2"/>
    <w:rsid w:val="00664FD6"/>
    <w:rsid w:val="0066766C"/>
    <w:rsid w:val="00675700"/>
    <w:rsid w:val="00676681"/>
    <w:rsid w:val="00677BB1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0152C"/>
    <w:rsid w:val="00712A0E"/>
    <w:rsid w:val="00712A61"/>
    <w:rsid w:val="007279F8"/>
    <w:rsid w:val="00756234"/>
    <w:rsid w:val="0077464F"/>
    <w:rsid w:val="007749B4"/>
    <w:rsid w:val="00777345"/>
    <w:rsid w:val="00777D66"/>
    <w:rsid w:val="00783681"/>
    <w:rsid w:val="00790217"/>
    <w:rsid w:val="007A1F98"/>
    <w:rsid w:val="007D4722"/>
    <w:rsid w:val="007D73E0"/>
    <w:rsid w:val="007E481E"/>
    <w:rsid w:val="007F26D4"/>
    <w:rsid w:val="007F5D27"/>
    <w:rsid w:val="00804721"/>
    <w:rsid w:val="008165A7"/>
    <w:rsid w:val="00820238"/>
    <w:rsid w:val="008207D0"/>
    <w:rsid w:val="00820B9C"/>
    <w:rsid w:val="00827417"/>
    <w:rsid w:val="00827FFA"/>
    <w:rsid w:val="0083626C"/>
    <w:rsid w:val="00840126"/>
    <w:rsid w:val="008410D5"/>
    <w:rsid w:val="00846611"/>
    <w:rsid w:val="00847F53"/>
    <w:rsid w:val="00862C49"/>
    <w:rsid w:val="00865E99"/>
    <w:rsid w:val="008662D8"/>
    <w:rsid w:val="008667A3"/>
    <w:rsid w:val="00870522"/>
    <w:rsid w:val="008750BF"/>
    <w:rsid w:val="008763A6"/>
    <w:rsid w:val="00876FDE"/>
    <w:rsid w:val="00884D97"/>
    <w:rsid w:val="00890FA6"/>
    <w:rsid w:val="00891B82"/>
    <w:rsid w:val="00893438"/>
    <w:rsid w:val="008A57B8"/>
    <w:rsid w:val="008B210F"/>
    <w:rsid w:val="008B5B29"/>
    <w:rsid w:val="008C0CB0"/>
    <w:rsid w:val="008C1314"/>
    <w:rsid w:val="008D6470"/>
    <w:rsid w:val="008D6F62"/>
    <w:rsid w:val="008F25BD"/>
    <w:rsid w:val="008F3CE4"/>
    <w:rsid w:val="008F6BCF"/>
    <w:rsid w:val="00900C59"/>
    <w:rsid w:val="009570B2"/>
    <w:rsid w:val="00963448"/>
    <w:rsid w:val="00966E98"/>
    <w:rsid w:val="009715FF"/>
    <w:rsid w:val="009752E8"/>
    <w:rsid w:val="00976528"/>
    <w:rsid w:val="0098152B"/>
    <w:rsid w:val="00981904"/>
    <w:rsid w:val="009B6284"/>
    <w:rsid w:val="009C1C3E"/>
    <w:rsid w:val="009D0A6C"/>
    <w:rsid w:val="009E4025"/>
    <w:rsid w:val="009E6024"/>
    <w:rsid w:val="009F0331"/>
    <w:rsid w:val="009F2D7F"/>
    <w:rsid w:val="009F5105"/>
    <w:rsid w:val="009F7810"/>
    <w:rsid w:val="00A04C2E"/>
    <w:rsid w:val="00A04FF1"/>
    <w:rsid w:val="00A10587"/>
    <w:rsid w:val="00A14EE6"/>
    <w:rsid w:val="00A15723"/>
    <w:rsid w:val="00A17978"/>
    <w:rsid w:val="00A21507"/>
    <w:rsid w:val="00A346DC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94FCD"/>
    <w:rsid w:val="00AA5809"/>
    <w:rsid w:val="00AB5F9C"/>
    <w:rsid w:val="00AD2CAB"/>
    <w:rsid w:val="00AE38EF"/>
    <w:rsid w:val="00AE63A9"/>
    <w:rsid w:val="00AF3D73"/>
    <w:rsid w:val="00AF729C"/>
    <w:rsid w:val="00B154AA"/>
    <w:rsid w:val="00B2183F"/>
    <w:rsid w:val="00B22636"/>
    <w:rsid w:val="00B2666F"/>
    <w:rsid w:val="00B3282B"/>
    <w:rsid w:val="00B34972"/>
    <w:rsid w:val="00B4353D"/>
    <w:rsid w:val="00B55AA3"/>
    <w:rsid w:val="00B61309"/>
    <w:rsid w:val="00B64166"/>
    <w:rsid w:val="00B64F49"/>
    <w:rsid w:val="00B66A0F"/>
    <w:rsid w:val="00B745E5"/>
    <w:rsid w:val="00B75F30"/>
    <w:rsid w:val="00B87F07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3E8"/>
    <w:rsid w:val="00C35F6F"/>
    <w:rsid w:val="00C421BA"/>
    <w:rsid w:val="00C47531"/>
    <w:rsid w:val="00C51739"/>
    <w:rsid w:val="00C575B5"/>
    <w:rsid w:val="00C62E03"/>
    <w:rsid w:val="00C6349C"/>
    <w:rsid w:val="00C67D68"/>
    <w:rsid w:val="00C90C60"/>
    <w:rsid w:val="00C966FE"/>
    <w:rsid w:val="00CA24FF"/>
    <w:rsid w:val="00CB79B0"/>
    <w:rsid w:val="00CC0BAF"/>
    <w:rsid w:val="00CC1135"/>
    <w:rsid w:val="00CC49BD"/>
    <w:rsid w:val="00CC68BD"/>
    <w:rsid w:val="00CD4231"/>
    <w:rsid w:val="00CD6BD1"/>
    <w:rsid w:val="00CE20FD"/>
    <w:rsid w:val="00CE3980"/>
    <w:rsid w:val="00CE71F3"/>
    <w:rsid w:val="00CF4D7C"/>
    <w:rsid w:val="00CF57F0"/>
    <w:rsid w:val="00D04D9E"/>
    <w:rsid w:val="00D0560C"/>
    <w:rsid w:val="00D13A4C"/>
    <w:rsid w:val="00D21B9F"/>
    <w:rsid w:val="00D25D28"/>
    <w:rsid w:val="00D41257"/>
    <w:rsid w:val="00D426E7"/>
    <w:rsid w:val="00D473C5"/>
    <w:rsid w:val="00D50208"/>
    <w:rsid w:val="00D62D2C"/>
    <w:rsid w:val="00D71364"/>
    <w:rsid w:val="00D9683E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DF730B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6BCC"/>
    <w:rsid w:val="00E6378C"/>
    <w:rsid w:val="00E651E1"/>
    <w:rsid w:val="00E71E40"/>
    <w:rsid w:val="00E8412A"/>
    <w:rsid w:val="00E943BF"/>
    <w:rsid w:val="00E94FCE"/>
    <w:rsid w:val="00E97510"/>
    <w:rsid w:val="00EA2058"/>
    <w:rsid w:val="00EC41CE"/>
    <w:rsid w:val="00ED6393"/>
    <w:rsid w:val="00ED72C1"/>
    <w:rsid w:val="00F04BAA"/>
    <w:rsid w:val="00F04BBE"/>
    <w:rsid w:val="00F05E81"/>
    <w:rsid w:val="00F06486"/>
    <w:rsid w:val="00F07039"/>
    <w:rsid w:val="00F1792C"/>
    <w:rsid w:val="00F25BA6"/>
    <w:rsid w:val="00F33CD2"/>
    <w:rsid w:val="00F35616"/>
    <w:rsid w:val="00F44D0E"/>
    <w:rsid w:val="00F51566"/>
    <w:rsid w:val="00F64506"/>
    <w:rsid w:val="00F65A8E"/>
    <w:rsid w:val="00F65AA1"/>
    <w:rsid w:val="00F718D6"/>
    <w:rsid w:val="00F752CA"/>
    <w:rsid w:val="00F77554"/>
    <w:rsid w:val="00F77AB2"/>
    <w:rsid w:val="00F806E3"/>
    <w:rsid w:val="00F80DD9"/>
    <w:rsid w:val="00F81AD8"/>
    <w:rsid w:val="00F8571A"/>
    <w:rsid w:val="00F868F9"/>
    <w:rsid w:val="00F915FC"/>
    <w:rsid w:val="00F9535E"/>
    <w:rsid w:val="00F95B4B"/>
    <w:rsid w:val="00FA0493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C02EA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8B268-8A16-4B9B-A52F-851DE477B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5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110</cp:revision>
  <cp:lastPrinted>2019-10-10T11:45:00Z</cp:lastPrinted>
  <dcterms:created xsi:type="dcterms:W3CDTF">2019-04-19T07:12:00Z</dcterms:created>
  <dcterms:modified xsi:type="dcterms:W3CDTF">2021-06-07T10:32:00Z</dcterms:modified>
</cp:coreProperties>
</file>