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8EF" w:rsidRDefault="00B678EF" w:rsidP="00B678EF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ՆԱԽԱԳԻԾ</w:t>
      </w:r>
    </w:p>
    <w:p w:rsidR="00B678EF" w:rsidRDefault="00B678EF" w:rsidP="00B678EF">
      <w:pPr>
        <w:spacing w:after="0" w:line="360" w:lineRule="auto"/>
        <w:ind w:firstLine="720"/>
        <w:jc w:val="right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</w:p>
    <w:p w:rsidR="00B678EF" w:rsidRDefault="00B678EF" w:rsidP="00B678EF">
      <w:pPr>
        <w:spacing w:after="0" w:line="360" w:lineRule="auto"/>
        <w:ind w:firstLine="720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br/>
        <w:t>ՕՐԵՆՔԸ</w:t>
      </w:r>
    </w:p>
    <w:p w:rsidR="00B678EF" w:rsidRDefault="00B678EF" w:rsidP="00B678EF">
      <w:pPr>
        <w:spacing w:after="0" w:line="360" w:lineRule="auto"/>
        <w:ind w:firstLine="720"/>
        <w:jc w:val="center"/>
        <w:outlineLvl w:val="2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«ՎԱՐՉԱԿԱՆ ԻՐԱՎԱԽԱԽՏՈՒՄՆԵՐԻ ՎԵՐԱԲԵՐՅԱԼ» ՀԱՅԱՍՏԱՆԻ ՀԱՆՐԱՊԵՏՈՒԹՅԱՆ ՕՐԵՆՍԳՐՔՈՒՄ ԼՐԱՑՈՒՄՆԵՐ ԿԱՏԱՐԵԼՈՒ ՄԱՍԻՆ</w:t>
      </w:r>
    </w:p>
    <w:p w:rsidR="00B678EF" w:rsidRDefault="00B678EF" w:rsidP="00B678E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B678EF" w:rsidRDefault="00B678EF" w:rsidP="00B678EF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Sylfaen" w:hAnsi="Sylfaen"/>
          <w:color w:val="222222"/>
          <w:sz w:val="21"/>
          <w:szCs w:val="21"/>
          <w:lang w:val="hy-AM"/>
        </w:rPr>
      </w:pPr>
      <w:r>
        <w:rPr>
          <w:rFonts w:ascii="Sylfaen" w:hAnsi="Sylfaen"/>
          <w:color w:val="222222"/>
          <w:sz w:val="21"/>
          <w:szCs w:val="21"/>
          <w:lang w:val="hy-AM"/>
        </w:rPr>
        <w:t> </w:t>
      </w:r>
    </w:p>
    <w:p w:rsidR="00B678EF" w:rsidRDefault="00B678EF" w:rsidP="00B678EF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i/>
          <w:sz w:val="24"/>
          <w:szCs w:val="24"/>
          <w:lang w:val="hy-AM"/>
        </w:rPr>
        <w:t>Հոդված</w:t>
      </w:r>
      <w:r>
        <w:rPr>
          <w:rFonts w:ascii="Calibri" w:hAnsi="Calibri" w:cs="Calibri"/>
          <w:b/>
          <w:bCs/>
          <w:i/>
          <w:sz w:val="24"/>
          <w:szCs w:val="24"/>
          <w:lang w:val="hy-AM"/>
        </w:rPr>
        <w:t> </w:t>
      </w:r>
      <w:r>
        <w:rPr>
          <w:rFonts w:ascii="GHEA Grapalat" w:hAnsi="GHEA Grapalat"/>
          <w:b/>
          <w:bCs/>
          <w:i/>
          <w:sz w:val="24"/>
          <w:szCs w:val="24"/>
          <w:lang w:val="hy-AM"/>
        </w:rPr>
        <w:t>1.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1985 թվականի դեկտեմբերի 6-ի օրենսգրքի (այսուհետ` Օրենսգիրք) 37-րդ հոդվածի 4-րդ պարբերությունում «ստուգումներ»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 բառից հետո լրացնել կամ «դիտարկումներ» բառով, իսկ «ստուգմամբ» բառից հետո լրացնել «կամ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դիտարկմամբ»բառերով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:</w:t>
      </w:r>
    </w:p>
    <w:p w:rsidR="00B678EF" w:rsidRDefault="00B678EF" w:rsidP="00B678E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</w:pPr>
    </w:p>
    <w:p w:rsidR="00B678EF" w:rsidRDefault="00B678EF" w:rsidP="00B678E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Հոդված 2.</w:t>
      </w:r>
      <w:r>
        <w:rPr>
          <w:rFonts w:ascii="Calibri" w:eastAsia="Times New Roman" w:hAnsi="Calibri" w:cs="Calibri"/>
          <w:i/>
          <w:iCs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Օրենսգիրքը լրացնել նոր 44.3–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հոդվածով՝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խմբագրությամբ.</w:t>
      </w:r>
    </w:p>
    <w:p w:rsidR="00B678EF" w:rsidRDefault="00B678EF" w:rsidP="00B678E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«Հոդված 44.3. Արտադրական կանեփի օրինական շրջանառության վերաբերյալ սահմանված նորմերը խախտելը</w:t>
      </w:r>
    </w:p>
    <w:p w:rsidR="00B678EF" w:rsidRDefault="00B678EF" w:rsidP="00B678EF">
      <w:pPr>
        <w:pStyle w:val="ListParagraph"/>
        <w:shd w:val="clear" w:color="auto" w:fill="FFFFFF"/>
        <w:spacing w:after="0" w:line="360" w:lineRule="auto"/>
        <w:ind w:left="10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Արտադրական կանեփի արտադրությամբ,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արտահանմամբ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ներմուծմամբ կամ մեծածախ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զբաղվելու լիցենզիա ունեցող անձի կողմից լիցենզավորման պահանջները խախտելը՝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նշանակում՝ սահմանված նվազագույն աշխատավարձի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հինգհազարապատիկից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տասհազարապատիկի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չափով: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2. Արտադրական կանեփի արտադրության լիցենզիա ունեցող անձի կողմից իր արտադրանքը արտադրական կանեփի արտահանման, ներմուծման կամ մեծածախ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լիցենզիա չունեցող անձի փոխանցելը՝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նշանակում՝ սահմանված նվազագույն աշխատավարձի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տասհազարապատիկի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չափով: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Արտադրական կանեփի արտադրությամբ,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արտահանմամբ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ներմուծմամբ կամ մեծածախ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զբաղվող անձի կողմից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քվոտայով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նախատեսված սահմանափակումների խախտելը՝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առաջացնում է տուգանքի նշանակում՝ սահմանված նվազագույն աշխատավարձի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քսանհազարապատիկի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չափով: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4. Արտադրական կանեփի օրինական շրջանառության նկատմամբ վերահսկողություն իրականացնող տեսչական մարմնի կողմից տրված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կարգադրագրի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պահանջները խախտելը`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առաջացնում է տուգանքի նշանակում սահմանված նվազագույն աշխատավարձի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տասհազարապատիկի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չափով: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5. Արտադրական կանեփի օրինական շրջանառության նկատմամբ վերահսկողություն իրականացնող տեսչական մարմնի աշխատանքներին խոչընդոտելը կամ օրինական պահանջները չկատարելը՝</w:t>
      </w:r>
    </w:p>
    <w:p w:rsidR="00B678EF" w:rsidRDefault="00B678EF" w:rsidP="00B678E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առաջացնում է տուգանքի նշանակում սահմանված նվազագույն աշխատավարձի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քսանհազարապատիկի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չափով: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</w:p>
    <w:p w:rsidR="00B678EF" w:rsidRDefault="00B678EF" w:rsidP="00B678E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Հոդված 3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Օրենսգրքի 244.</w:t>
      </w:r>
      <w:r>
        <w:rPr>
          <w:rFonts w:ascii="GHEA Grapalat" w:hAnsi="GHEA Grapalat"/>
          <w:sz w:val="24"/>
          <w:szCs w:val="24"/>
          <w:vertAlign w:val="superscript"/>
          <w:lang w:val="hy-AM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 հոդվածի 1-ին մասում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օրենսգրքի</w:t>
      </w:r>
      <w:r>
        <w:rPr>
          <w:rFonts w:ascii="GHEA Grapalat" w:hAnsi="GHEA Grapalat"/>
          <w:sz w:val="24"/>
          <w:szCs w:val="24"/>
          <w:lang w:val="hy-AM"/>
        </w:rPr>
        <w:t xml:space="preserve">» բառերից հետո լրացնել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44.3-րդ հոդվածով,</w:t>
      </w:r>
      <w:r>
        <w:rPr>
          <w:rFonts w:ascii="GHEA Grapalat" w:hAnsi="GHEA Grapalat" w:cs="Sylfaen"/>
          <w:sz w:val="24"/>
          <w:szCs w:val="24"/>
          <w:lang w:val="hy-AM"/>
        </w:rPr>
        <w:t>» բառերով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B678EF" w:rsidRDefault="00B678EF" w:rsidP="00B678E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Հոդված 4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 մեջ է մտնում պաշտոնական հրապարակման օրվան հաջորդող տասներորդ օրը:</w:t>
      </w:r>
    </w:p>
    <w:p w:rsidR="00B678EF" w:rsidRDefault="00B678EF" w:rsidP="00B678EF">
      <w:pP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br w:type="page"/>
      </w:r>
    </w:p>
    <w:p w:rsidR="00B678EF" w:rsidRDefault="00B678EF" w:rsidP="00B678EF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lastRenderedPageBreak/>
        <w:t>ՆԱԽԱԳԻԾ</w:t>
      </w:r>
    </w:p>
    <w:p w:rsidR="00B678EF" w:rsidRDefault="00B678EF" w:rsidP="00B678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:rsidR="00B678EF" w:rsidRDefault="00B678EF" w:rsidP="00B678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</w:t>
      </w:r>
    </w:p>
    <w:p w:rsidR="00B678EF" w:rsidRDefault="00B678EF" w:rsidP="00B678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B678EF" w:rsidRDefault="00B678EF" w:rsidP="00B678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Օ Ր Ե Ն Ք Ը</w:t>
      </w:r>
    </w:p>
    <w:p w:rsidR="00B678EF" w:rsidRDefault="00B678EF" w:rsidP="00B678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B678EF" w:rsidRDefault="00B678EF" w:rsidP="00B678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«ՀԱՅԱՍՏԱՆԻ ՀԱՆՐԱՊԵՏՈՒԹՅՈՒՆՈՒՄ ՍՏՈՒԳՈՒՄՆԵՐԻ ԿԱԶՄԱԿԵՐՊՄԱՆ ԵՎ ԱՆՑԿԱՑՄԱՆ ՄԱՍԻՆ» ՕՐԵՆՔՈՒՄ ԼՐԱՑՈՒՄ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ԿԱՏԱՐԵԼՈՒ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en-GB"/>
        </w:rPr>
        <w:t>ՄԱՍԻՆ</w:t>
      </w:r>
    </w:p>
    <w:p w:rsidR="00B678EF" w:rsidRDefault="00B678EF" w:rsidP="00B678E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B678EF" w:rsidRDefault="00B678EF" w:rsidP="00B678EF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en-GB"/>
        </w:rPr>
        <w:t>Հոդված 1.</w:t>
      </w:r>
      <w:r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«Հայաստանի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Հանրապետությունում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ստուգումների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կազմակերպման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անցկացման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մասին»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2000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թվականի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մայիսի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17-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ՀՕ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-60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օ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րենքի 3-րդ հոդվածի 3-րդ մասում 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նրան փոխարինող պաշտոնատար անձին, բացառությամբ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» բառերից հետո լրացնել «արտադրական կանեփի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արտադրության, արտահանման, ներմուծման կամ մեծածախ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առևտրի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ոլորտում օրինական շրջանառության նկատմամբ,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» բառերով:</w:t>
      </w:r>
    </w:p>
    <w:p w:rsidR="00B678EF" w:rsidRDefault="00B678EF" w:rsidP="00B678E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>Հոդված 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օրենքն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 մեջ է մտնում պաշտոնական հրապարակման օրվան հաջորդող տասներորդ օրը:</w:t>
      </w:r>
    </w:p>
    <w:p w:rsidR="00BF2EE7" w:rsidRPr="00B678EF" w:rsidRDefault="00BF2EE7">
      <w:pPr>
        <w:rPr>
          <w:lang w:val="hy-AM"/>
        </w:rPr>
      </w:pPr>
    </w:p>
    <w:sectPr w:rsidR="00BF2EE7" w:rsidRPr="00B67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8EF"/>
    <w:rsid w:val="00235621"/>
    <w:rsid w:val="00B678EF"/>
    <w:rsid w:val="00BF2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EFBA3F-BB8D-4F58-8E7F-B24F1319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8EF"/>
    <w:pPr>
      <w:spacing w:line="25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7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678EF"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B678EF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51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Tevanyan</dc:creator>
  <cp:keywords/>
  <dc:description/>
  <cp:lastModifiedBy>Sona Tevanyan</cp:lastModifiedBy>
  <cp:revision>1</cp:revision>
  <dcterms:created xsi:type="dcterms:W3CDTF">2021-06-04T09:03:00Z</dcterms:created>
  <dcterms:modified xsi:type="dcterms:W3CDTF">2021-06-04T09:14:00Z</dcterms:modified>
</cp:coreProperties>
</file>