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0C" w:rsidRPr="00511166" w:rsidRDefault="00AD450C" w:rsidP="00252173">
      <w:pPr>
        <w:spacing w:after="0"/>
        <w:rPr>
          <w:b/>
          <w:lang w:val="hy-AM"/>
        </w:rPr>
      </w:pPr>
    </w:p>
    <w:p w:rsidR="00AD450C" w:rsidRPr="00511166" w:rsidRDefault="00AD450C" w:rsidP="00252173">
      <w:pPr>
        <w:spacing w:after="0"/>
        <w:rPr>
          <w:b/>
          <w:lang w:val="hy-AM"/>
        </w:rPr>
      </w:pPr>
    </w:p>
    <w:p w:rsidR="00AD450C" w:rsidRPr="00EC4A0A" w:rsidRDefault="00AD450C" w:rsidP="00252173">
      <w:pPr>
        <w:spacing w:after="0"/>
        <w:jc w:val="center"/>
        <w:rPr>
          <w:b/>
          <w:lang w:val="hy-AM"/>
        </w:rPr>
      </w:pPr>
      <w:r w:rsidRPr="00511166">
        <w:rPr>
          <w:b/>
          <w:lang w:val="hy-AM"/>
        </w:rPr>
        <w:t>Ա Մ Փ Ո Փ Ա Թ Ե Ր Թ</w:t>
      </w:r>
    </w:p>
    <w:p w:rsidR="008459B0" w:rsidRPr="00C91E40" w:rsidRDefault="003933F0" w:rsidP="00252173">
      <w:pPr>
        <w:spacing w:after="0"/>
        <w:jc w:val="center"/>
        <w:rPr>
          <w:b/>
          <w:lang w:val="hy-AM"/>
        </w:rPr>
      </w:pPr>
      <w:r w:rsidRPr="008459B0">
        <w:rPr>
          <w:b/>
          <w:bCs/>
          <w:lang w:val="hy-AM"/>
        </w:rPr>
        <w:t xml:space="preserve">  </w:t>
      </w:r>
      <w:r w:rsidR="002D277B" w:rsidRPr="002D277B">
        <w:rPr>
          <w:b/>
          <w:bCs/>
          <w:lang w:val="hy-AM"/>
        </w:rPr>
        <w:t>«</w:t>
      </w:r>
      <w:r w:rsidR="007223EE" w:rsidRPr="007223EE">
        <w:rPr>
          <w:b/>
          <w:bCs/>
          <w:lang w:val="hy-AM"/>
        </w:rPr>
        <w:t>ՀԱԿԱԿՈՌՈՒՊՑԻՈՆ ԿՈՄԻՏԵԻ ՆԱԽԱԳԱՀԻ ԹԵԿՆԱԾՈՒՆԵՐԻ</w:t>
      </w:r>
      <w:r w:rsidR="007223EE" w:rsidRPr="007223EE">
        <w:rPr>
          <w:rFonts w:ascii="Courier New" w:hAnsi="Courier New" w:cs="Courier New"/>
          <w:b/>
          <w:bCs/>
          <w:lang w:val="hy-AM"/>
        </w:rPr>
        <w:t> </w:t>
      </w:r>
      <w:r w:rsidR="007223EE" w:rsidRPr="007223EE">
        <w:rPr>
          <w:b/>
          <w:bCs/>
          <w:lang w:val="hy-AM"/>
        </w:rPr>
        <w:t xml:space="preserve">ԸՆՏՐՈՒԹՅԱՆ ՀԱՄԱՐ ԱՆՑԿԱՑՎՈՂ ՄՐՑՈՒՅԹԻՆ </w:t>
      </w:r>
      <w:r w:rsidR="002D277B" w:rsidRPr="002D277B">
        <w:rPr>
          <w:b/>
          <w:bCs/>
          <w:lang w:val="hy-AM"/>
        </w:rPr>
        <w:t xml:space="preserve">ՄԱՍՆԱԿՑԵԼՈՒ ՀԱՄԱՐ ԱՆՀՐԱԺԵՇՏ ՓԱՍՏԱԹՂԹԵՐԻ ՑԱՆԿԸ ՍԱՀՄԱՆԵԼՈՒ ՄԱՍԻՆ» </w:t>
      </w:r>
      <w:r w:rsidRPr="003933F0">
        <w:rPr>
          <w:b/>
          <w:bCs/>
          <w:lang w:val="hy-AM"/>
        </w:rPr>
        <w:t xml:space="preserve">ՀԱՅԱՍՏԱՆԻ ՀԱՆՐԱՊԵՏՈՒԹՅԱՆ ԿԱՌԱՎԱՐՈՒԹՅԱՆ ՈՐՈՇՄԱՆ </w:t>
      </w:r>
      <w:r w:rsidR="00C91E40">
        <w:rPr>
          <w:b/>
          <w:bCs/>
          <w:lang w:val="hy-AM"/>
        </w:rPr>
        <w:t>ՆԱԽԱԳ</w:t>
      </w:r>
      <w:r w:rsidR="00C91E40" w:rsidRPr="00C91E40">
        <w:rPr>
          <w:b/>
          <w:bCs/>
          <w:lang w:val="hy-AM"/>
        </w:rPr>
        <w:t>ԾԻ</w:t>
      </w:r>
    </w:p>
    <w:p w:rsidR="00AD450C" w:rsidRPr="00EC4A0A" w:rsidRDefault="00E06EC2" w:rsidP="00252173">
      <w:pPr>
        <w:tabs>
          <w:tab w:val="left" w:pos="5253"/>
        </w:tabs>
        <w:spacing w:after="0"/>
        <w:rPr>
          <w:b/>
          <w:bCs/>
          <w:lang w:val="hy-AM"/>
        </w:rPr>
      </w:pPr>
      <w:r w:rsidRPr="00511166">
        <w:rPr>
          <w:b/>
          <w:bCs/>
          <w:lang w:val="hy-AM"/>
        </w:rPr>
        <w:tab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7"/>
        <w:gridCol w:w="5098"/>
        <w:gridCol w:w="2105"/>
      </w:tblGrid>
      <w:tr w:rsidR="008E5635" w:rsidRPr="008E5635" w:rsidTr="000701BD">
        <w:trPr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03D68" w:rsidRPr="00E05D4A" w:rsidRDefault="008E5635" w:rsidP="00252173">
            <w:pPr>
              <w:tabs>
                <w:tab w:val="left" w:pos="5253"/>
              </w:tabs>
              <w:spacing w:after="0"/>
              <w:jc w:val="center"/>
              <w:rPr>
                <w:b/>
                <w:bCs/>
                <w:lang w:val="hy-AM"/>
              </w:rPr>
            </w:pPr>
            <w:r w:rsidRPr="00EC4A0A">
              <w:rPr>
                <w:rFonts w:cs="GHEA Grapalat"/>
                <w:b/>
                <w:bCs/>
                <w:lang w:val="hy-AM"/>
              </w:rPr>
              <w:t>1.</w:t>
            </w:r>
            <w:r w:rsidR="00717135" w:rsidRPr="00EC4A0A">
              <w:rPr>
                <w:rFonts w:cs="GHEA Grapalat"/>
                <w:b/>
                <w:bCs/>
                <w:lang w:val="hy-AM"/>
              </w:rPr>
              <w:t xml:space="preserve"> Հայաստանի Հանրապետության </w:t>
            </w:r>
            <w:r w:rsidR="002D277B" w:rsidRPr="002D277B">
              <w:rPr>
                <w:rFonts w:cs="GHEA Grapalat"/>
                <w:b/>
                <w:bCs/>
                <w:lang w:val="hy-AM"/>
              </w:rPr>
              <w:t xml:space="preserve">Ազգային ժողովի </w:t>
            </w:r>
            <w:r w:rsidR="00E05D4A" w:rsidRPr="00E05D4A">
              <w:rPr>
                <w:rFonts w:cs="GHEA Grapalat"/>
                <w:b/>
                <w:bCs/>
                <w:lang w:val="hy-AM"/>
              </w:rPr>
              <w:t>աշխատակազմ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03D68" w:rsidRPr="00717135" w:rsidRDefault="00717135" w:rsidP="00252173">
            <w:pPr>
              <w:tabs>
                <w:tab w:val="left" w:pos="5253"/>
              </w:tabs>
              <w:spacing w:after="0"/>
              <w:rPr>
                <w:b/>
                <w:bCs/>
                <w:i/>
                <w:lang w:val="hy-AM"/>
              </w:rPr>
            </w:pPr>
            <w:r w:rsidRPr="00717135">
              <w:rPr>
                <w:b/>
                <w:bCs/>
                <w:lang w:val="hy-AM"/>
              </w:rPr>
              <w:t>0</w:t>
            </w:r>
            <w:r w:rsidR="00E05D4A">
              <w:rPr>
                <w:b/>
                <w:bCs/>
              </w:rPr>
              <w:t>5</w:t>
            </w:r>
            <w:r w:rsidRPr="00717135">
              <w:rPr>
                <w:b/>
                <w:bCs/>
                <w:lang w:val="hy-AM"/>
              </w:rPr>
              <w:t>.0</w:t>
            </w:r>
            <w:r w:rsidR="00E05D4A">
              <w:rPr>
                <w:b/>
                <w:bCs/>
              </w:rPr>
              <w:t>5</w:t>
            </w:r>
            <w:r w:rsidRPr="00717135">
              <w:rPr>
                <w:b/>
                <w:bCs/>
                <w:lang w:val="hy-AM"/>
              </w:rPr>
              <w:t>.2021</w:t>
            </w:r>
            <w:r w:rsidR="008E5635" w:rsidRPr="00717135">
              <w:rPr>
                <w:b/>
                <w:bCs/>
              </w:rPr>
              <w:t>թ</w:t>
            </w:r>
            <w:r w:rsidR="008E5635" w:rsidRPr="008E5635">
              <w:rPr>
                <w:b/>
                <w:bCs/>
              </w:rPr>
              <w:t>.</w:t>
            </w:r>
          </w:p>
        </w:tc>
      </w:tr>
      <w:tr w:rsidR="008E5635" w:rsidRPr="008E5635" w:rsidTr="000701BD">
        <w:trPr>
          <w:trHeight w:val="853"/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635" w:rsidRPr="008E5635" w:rsidRDefault="008E5635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50169" w:rsidRPr="00D50169" w:rsidRDefault="008E5635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 w:rsidRPr="008E5635">
              <w:rPr>
                <w:b/>
                <w:bCs/>
              </w:rPr>
              <w:t xml:space="preserve">N </w:t>
            </w:r>
            <w:r w:rsidR="00F1411C" w:rsidRPr="00F1411C">
              <w:rPr>
                <w:b/>
                <w:bCs/>
              </w:rPr>
              <w:t>1/2308-2021</w:t>
            </w:r>
          </w:p>
          <w:p w:rsidR="00603D68" w:rsidRPr="008E5635" w:rsidRDefault="00603D68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</w:tr>
      <w:tr w:rsidR="008E5635" w:rsidRPr="008E5635" w:rsidTr="000701BD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35" w:rsidRPr="004B0ADB" w:rsidRDefault="0047032C" w:rsidP="00252173">
            <w:pPr>
              <w:tabs>
                <w:tab w:val="left" w:pos="5253"/>
              </w:tabs>
              <w:spacing w:after="0"/>
              <w:jc w:val="both"/>
              <w:rPr>
                <w:bCs/>
              </w:rPr>
            </w:pPr>
            <w:r w:rsidRPr="004B0ADB">
              <w:rPr>
                <w:bCs/>
                <w:lang w:val="hy-AM"/>
              </w:rPr>
              <w:t>ՀՀ Ազգային ժողովի աշխատակազմը վերոնշյալ գրություններին կից ներկայացված Հայաստանի Հանրապետության կառավարության որոշման նախագծերի վերաբերյալ առաջարկներ և դիտողություններ չունի: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603D68" w:rsidRPr="008E5635" w:rsidRDefault="008E5635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 w:rsidRPr="008E5635">
              <w:rPr>
                <w:rFonts w:ascii="Courier New" w:hAnsi="Courier New" w:cs="Courier New"/>
                <w:b/>
                <w:bCs/>
              </w:rPr>
              <w:t> </w:t>
            </w:r>
            <w:r w:rsidR="00FD1052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72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35" w:rsidRPr="008E5635" w:rsidRDefault="008E5635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 w:rsidRPr="008E5635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8E5635" w:rsidRPr="008E5635" w:rsidTr="000701BD">
        <w:trPr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03D68" w:rsidRPr="008E5635" w:rsidRDefault="008E5635" w:rsidP="00252173">
            <w:pPr>
              <w:tabs>
                <w:tab w:val="left" w:pos="5253"/>
              </w:tabs>
              <w:spacing w:after="0"/>
              <w:jc w:val="center"/>
              <w:rPr>
                <w:b/>
                <w:bCs/>
              </w:rPr>
            </w:pPr>
            <w:r w:rsidRPr="008E5635">
              <w:rPr>
                <w:rFonts w:cs="GHEA Grapalat"/>
                <w:b/>
                <w:bCs/>
              </w:rPr>
              <w:t xml:space="preserve">2. </w:t>
            </w:r>
            <w:r w:rsidR="0063266F">
              <w:rPr>
                <w:rFonts w:cs="GHEA Grapalat"/>
                <w:b/>
                <w:bCs/>
              </w:rPr>
              <w:t>Հատուկ քննչական ծառայություն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03D68" w:rsidRPr="008E5635" w:rsidRDefault="00AB5CCA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1411C">
              <w:rPr>
                <w:b/>
                <w:bCs/>
              </w:rPr>
              <w:t>4</w:t>
            </w:r>
            <w:r w:rsidR="005D0074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5D0074">
              <w:rPr>
                <w:b/>
                <w:bCs/>
              </w:rPr>
              <w:t>.2021</w:t>
            </w:r>
            <w:r w:rsidR="008E5635" w:rsidRPr="008E5635">
              <w:rPr>
                <w:b/>
                <w:bCs/>
              </w:rPr>
              <w:t>թ.</w:t>
            </w:r>
          </w:p>
        </w:tc>
      </w:tr>
      <w:tr w:rsidR="008E5635" w:rsidRPr="008E5635" w:rsidTr="000701BD">
        <w:trPr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635" w:rsidRPr="008E5635" w:rsidRDefault="008E5635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03D68" w:rsidRPr="008E5635" w:rsidRDefault="008E5635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 w:rsidRPr="008E5635">
              <w:rPr>
                <w:b/>
                <w:bCs/>
              </w:rPr>
              <w:t xml:space="preserve">N </w:t>
            </w:r>
            <w:r w:rsidR="00F1411C" w:rsidRPr="00F1411C">
              <w:rPr>
                <w:b/>
                <w:bCs/>
              </w:rPr>
              <w:t>18-3566գ-21</w:t>
            </w:r>
          </w:p>
        </w:tc>
      </w:tr>
      <w:tr w:rsidR="008E5635" w:rsidRPr="008E5635" w:rsidTr="000701BD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35" w:rsidRPr="008E5635" w:rsidRDefault="0009240E" w:rsidP="00252173">
            <w:pPr>
              <w:tabs>
                <w:tab w:val="left" w:pos="5253"/>
              </w:tabs>
              <w:spacing w:after="0"/>
              <w:jc w:val="both"/>
              <w:rPr>
                <w:b/>
                <w:bCs/>
              </w:rPr>
            </w:pPr>
            <w:r w:rsidRPr="0009240E">
              <w:rPr>
                <w:rFonts w:cs="GHEA Grapalat"/>
                <w:bCs/>
              </w:rPr>
              <w:t></w:t>
            </w:r>
            <w:r>
              <w:rPr>
                <w:rFonts w:cs="GHEA Grapalat"/>
                <w:bCs/>
              </w:rPr>
              <w:t>Հակակոռուպցիոն կոմիտեի նախագահի մրցույթին մասնակցելու համար անհրաժեշտ փաստաթղթերի ցանկը սահմանելու մասին</w:t>
            </w:r>
            <w:r w:rsidRPr="0009240E">
              <w:rPr>
                <w:rFonts w:cs="GHEA Grapalat"/>
                <w:bCs/>
              </w:rPr>
              <w:t></w:t>
            </w:r>
            <w:r>
              <w:rPr>
                <w:rFonts w:cs="GHEA Grapalat"/>
                <w:bCs/>
              </w:rPr>
              <w:t xml:space="preserve"> ՀՀ կառավարության որոշման </w:t>
            </w:r>
            <w:r w:rsidR="00452FCA">
              <w:rPr>
                <w:rFonts w:cs="GHEA Grapalat"/>
                <w:bCs/>
              </w:rPr>
              <w:t>նախագծի վերաբերյալ ՀՀ հատուկ քննչական ծառայությունը դիտողություններ և առաջարկություններ չունի: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603D68" w:rsidRPr="008E5635" w:rsidRDefault="008E5635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 w:rsidRPr="008E563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35" w:rsidRPr="008E5635" w:rsidRDefault="008E5635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 w:rsidRPr="008E5635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8459B0" w:rsidRPr="008459B0" w:rsidTr="000701BD">
        <w:trPr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59B0" w:rsidRPr="008459B0" w:rsidRDefault="00B93EC1" w:rsidP="00252173">
            <w:pPr>
              <w:tabs>
                <w:tab w:val="left" w:pos="5253"/>
              </w:tabs>
              <w:spacing w:after="0"/>
              <w:jc w:val="center"/>
              <w:rPr>
                <w:b/>
                <w:bCs/>
              </w:rPr>
            </w:pPr>
            <w:r>
              <w:rPr>
                <w:rFonts w:cs="GHEA Grapalat"/>
                <w:b/>
                <w:bCs/>
              </w:rPr>
              <w:t>3</w:t>
            </w:r>
            <w:r w:rsidR="008459B0" w:rsidRPr="008459B0">
              <w:rPr>
                <w:rFonts w:cs="GHEA Grapalat"/>
                <w:b/>
                <w:bCs/>
              </w:rPr>
              <w:t xml:space="preserve">. </w:t>
            </w:r>
            <w:r w:rsidR="002B7CE4" w:rsidRPr="002B7CE4">
              <w:rPr>
                <w:rFonts w:cs="GHEA Grapalat"/>
                <w:b/>
                <w:bCs/>
              </w:rPr>
              <w:t>Հայաստանի Հանրապետության</w:t>
            </w:r>
            <w:r w:rsidRPr="00B93EC1">
              <w:rPr>
                <w:rFonts w:cs="GHEA Grapalat"/>
                <w:b/>
                <w:bCs/>
              </w:rPr>
              <w:t xml:space="preserve"> </w:t>
            </w:r>
            <w:r w:rsidR="00A0053C">
              <w:rPr>
                <w:rFonts w:cs="GHEA Grapalat"/>
                <w:b/>
                <w:bCs/>
              </w:rPr>
              <w:t>գլխավոր դատախազություն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59B0" w:rsidRPr="008459B0" w:rsidRDefault="002B7CE4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22FE7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="00154AD5">
              <w:rPr>
                <w:b/>
                <w:bCs/>
              </w:rPr>
              <w:t>0</w:t>
            </w:r>
            <w:r w:rsidR="00622FE7">
              <w:rPr>
                <w:b/>
                <w:bCs/>
              </w:rPr>
              <w:t>5</w:t>
            </w:r>
            <w:r w:rsidR="00154AD5">
              <w:rPr>
                <w:b/>
                <w:bCs/>
              </w:rPr>
              <w:t>.2021</w:t>
            </w:r>
            <w:r w:rsidR="008459B0" w:rsidRPr="008459B0">
              <w:rPr>
                <w:b/>
                <w:bCs/>
              </w:rPr>
              <w:t>թ.</w:t>
            </w:r>
          </w:p>
        </w:tc>
      </w:tr>
      <w:tr w:rsidR="008459B0" w:rsidRPr="008459B0" w:rsidTr="000701BD">
        <w:trPr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B0" w:rsidRPr="008459B0" w:rsidRDefault="008459B0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59B0" w:rsidRPr="008459B0" w:rsidRDefault="008459B0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 w:rsidRPr="008459B0">
              <w:rPr>
                <w:b/>
                <w:bCs/>
              </w:rPr>
              <w:t xml:space="preserve">N </w:t>
            </w:r>
            <w:r w:rsidR="0073074D" w:rsidRPr="0073074D">
              <w:rPr>
                <w:b/>
                <w:bCs/>
              </w:rPr>
              <w:t>/20.3/5954-2021</w:t>
            </w:r>
          </w:p>
        </w:tc>
      </w:tr>
      <w:tr w:rsidR="00B857C6" w:rsidRPr="008F2258" w:rsidTr="00B857C6">
        <w:trPr>
          <w:trHeight w:val="1269"/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3B1" w:rsidRPr="007E33B1" w:rsidRDefault="007E33B1" w:rsidP="00252173">
            <w:pPr>
              <w:spacing w:after="0"/>
              <w:ind w:firstLine="567"/>
              <w:jc w:val="both"/>
              <w:rPr>
                <w:rFonts w:cs="Times New Roman"/>
                <w:bCs/>
                <w:lang w:val="af-ZA"/>
              </w:rPr>
            </w:pPr>
            <w:r w:rsidRPr="007E33B1">
              <w:rPr>
                <w:rFonts w:cs="Times New Roman"/>
                <w:bCs/>
                <w:lang w:val="hy-AM"/>
              </w:rPr>
              <w:lastRenderedPageBreak/>
              <w:t xml:space="preserve">«Հակակոռուպցիոն կոմիտեի նախագահի մրցույթին մասնակցելու համար անհրաժեշտ փաստաթղթերի ցանկը սահմանելու մասին» Հայաստանի Հանրապետության կառավարության որոշման նախագծի </w:t>
            </w:r>
            <w:r w:rsidRPr="007E33B1">
              <w:rPr>
                <w:rFonts w:cs="Times New Roman"/>
                <w:bCs/>
              </w:rPr>
              <w:t>(</w:t>
            </w:r>
            <w:r w:rsidRPr="007E33B1">
              <w:rPr>
                <w:rFonts w:cs="Times New Roman"/>
                <w:bCs/>
                <w:lang w:val="ru-RU"/>
              </w:rPr>
              <w:t>այսուհետ՝</w:t>
            </w:r>
            <w:r w:rsidRPr="007E33B1">
              <w:rPr>
                <w:rFonts w:cs="Times New Roman"/>
                <w:bCs/>
              </w:rPr>
              <w:t xml:space="preserve"> </w:t>
            </w:r>
            <w:r w:rsidRPr="007E33B1">
              <w:rPr>
                <w:rFonts w:cs="Times New Roman"/>
                <w:bCs/>
                <w:lang w:val="ru-RU"/>
              </w:rPr>
              <w:t>Նախագիծ</w:t>
            </w:r>
            <w:r w:rsidRPr="007E33B1">
              <w:rPr>
                <w:rFonts w:cs="Times New Roman"/>
                <w:bCs/>
              </w:rPr>
              <w:t xml:space="preserve">) </w:t>
            </w:r>
            <w:r w:rsidRPr="007E33B1">
              <w:rPr>
                <w:rFonts w:cs="Times New Roman"/>
                <w:bCs/>
                <w:lang w:val="af-ZA"/>
              </w:rPr>
              <w:t>վերաբերյալ հարկ է նշել հետևյալը.</w:t>
            </w:r>
          </w:p>
          <w:p w:rsidR="007E33B1" w:rsidRPr="007E33B1" w:rsidRDefault="007E33B1" w:rsidP="00252173">
            <w:pPr>
              <w:spacing w:after="0"/>
              <w:ind w:firstLine="567"/>
              <w:jc w:val="both"/>
              <w:rPr>
                <w:rFonts w:cs="Times New Roman"/>
                <w:bCs/>
                <w:lang w:val="af-ZA"/>
              </w:rPr>
            </w:pPr>
            <w:r w:rsidRPr="007E33B1">
              <w:rPr>
                <w:rFonts w:cs="Times New Roman"/>
                <w:bCs/>
                <w:lang w:val="hy-AM"/>
              </w:rPr>
              <w:t>«Հակակոռուպցիոն կոմիտեի մասին»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օրենքի</w:t>
            </w:r>
            <w:r w:rsidRPr="007E33B1">
              <w:rPr>
                <w:rFonts w:cs="Times New Roman"/>
                <w:bCs/>
                <w:lang w:val="af-ZA"/>
              </w:rPr>
              <w:t xml:space="preserve"> 15-</w:t>
            </w:r>
            <w:r w:rsidRPr="007E33B1">
              <w:rPr>
                <w:rFonts w:cs="Times New Roman"/>
                <w:bCs/>
              </w:rPr>
              <w:t>րդ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հոդվածով</w:t>
            </w:r>
            <w:r w:rsidRPr="007E33B1">
              <w:rPr>
                <w:rFonts w:cs="Times New Roman"/>
                <w:bCs/>
                <w:lang w:val="af-ZA"/>
              </w:rPr>
              <w:t xml:space="preserve"> սահմանվում են հ</w:t>
            </w:r>
            <w:r w:rsidRPr="007E33B1">
              <w:rPr>
                <w:rFonts w:cs="Times New Roman"/>
                <w:bCs/>
                <w:lang w:val="ru-RU"/>
              </w:rPr>
              <w:t>ակակոռուպցիոն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  <w:lang w:val="ru-RU"/>
              </w:rPr>
              <w:t>կոմիտեի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  <w:lang w:val="ru-RU"/>
              </w:rPr>
              <w:t>ծառայողներին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  <w:lang w:val="ru-RU"/>
              </w:rPr>
              <w:t>ներկայացվող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  <w:lang w:val="ru-RU"/>
              </w:rPr>
              <w:t>հիմնական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  <w:lang w:val="ru-RU"/>
              </w:rPr>
              <w:t>պահանջները</w:t>
            </w:r>
            <w:r w:rsidRPr="007E33B1">
              <w:rPr>
                <w:rFonts w:cs="Times New Roman"/>
                <w:bCs/>
                <w:lang w:val="af-ZA"/>
              </w:rPr>
              <w:t xml:space="preserve">, </w:t>
            </w:r>
            <w:r w:rsidRPr="007E33B1">
              <w:rPr>
                <w:rFonts w:cs="Times New Roman"/>
                <w:bCs/>
              </w:rPr>
              <w:t>ըստ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որի</w:t>
            </w:r>
            <w:r w:rsidRPr="007E33B1">
              <w:rPr>
                <w:rFonts w:cs="Times New Roman"/>
                <w:bCs/>
                <w:lang w:val="af-ZA"/>
              </w:rPr>
              <w:t xml:space="preserve">, </w:t>
            </w:r>
            <w:r w:rsidRPr="007E33B1">
              <w:rPr>
                <w:rFonts w:cs="Times New Roman"/>
                <w:bCs/>
              </w:rPr>
              <w:t>ի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թիվս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այլնի</w:t>
            </w:r>
            <w:r w:rsidRPr="007E33B1">
              <w:rPr>
                <w:rFonts w:cs="Times New Roman"/>
                <w:bCs/>
                <w:lang w:val="af-ZA"/>
              </w:rPr>
              <w:t>, հ</w:t>
            </w:r>
            <w:r w:rsidRPr="007E33B1">
              <w:rPr>
                <w:rFonts w:cs="Times New Roman"/>
                <w:bCs/>
                <w:lang w:val="ru-RU"/>
              </w:rPr>
              <w:t>ակակոռուպցիոն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  <w:lang w:val="ru-RU"/>
              </w:rPr>
              <w:t>կոմիտեի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  <w:lang w:val="ru-RU"/>
              </w:rPr>
              <w:t>ծառայողի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  <w:lang w:val="ru-RU"/>
              </w:rPr>
              <w:t>պաշտոնում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  <w:lang w:val="ru-RU"/>
              </w:rPr>
              <w:t>չի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  <w:lang w:val="ru-RU"/>
              </w:rPr>
              <w:t>կարող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  <w:lang w:val="ru-RU"/>
              </w:rPr>
              <w:t>նշանակվել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  <w:lang w:val="ru-RU"/>
              </w:rPr>
              <w:t>այն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  <w:lang w:val="ru-RU"/>
              </w:rPr>
              <w:t>անձը՝</w:t>
            </w:r>
          </w:p>
          <w:p w:rsidR="007E33B1" w:rsidRPr="007E33B1" w:rsidRDefault="007E33B1" w:rsidP="00252173">
            <w:pPr>
              <w:spacing w:after="0"/>
              <w:ind w:firstLine="567"/>
              <w:jc w:val="both"/>
              <w:rPr>
                <w:rFonts w:cs="Times New Roman"/>
                <w:bCs/>
                <w:lang w:val="af-ZA"/>
              </w:rPr>
            </w:pPr>
            <w:r w:rsidRPr="007E33B1">
              <w:rPr>
                <w:rFonts w:cs="Times New Roman"/>
                <w:bCs/>
                <w:lang w:val="af-ZA"/>
              </w:rPr>
              <w:t xml:space="preserve">1) </w:t>
            </w:r>
            <w:r w:rsidRPr="007E33B1">
              <w:rPr>
                <w:rFonts w:cs="Times New Roman"/>
                <w:bCs/>
              </w:rPr>
              <w:t>որը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դատական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կարգով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ճանաչվել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է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անգործունակ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կամ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սահմանափակ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գործունակ</w:t>
            </w:r>
            <w:r w:rsidRPr="007E33B1">
              <w:rPr>
                <w:rFonts w:cs="Times New Roman"/>
                <w:bCs/>
                <w:lang w:val="af-ZA"/>
              </w:rPr>
              <w:t>,</w:t>
            </w:r>
          </w:p>
          <w:p w:rsidR="007E33B1" w:rsidRPr="007E33B1" w:rsidRDefault="007E33B1" w:rsidP="00252173">
            <w:pPr>
              <w:spacing w:after="0"/>
              <w:ind w:firstLine="567"/>
              <w:jc w:val="both"/>
              <w:rPr>
                <w:rFonts w:cs="Times New Roman"/>
                <w:bCs/>
                <w:lang w:val="af-ZA"/>
              </w:rPr>
            </w:pPr>
            <w:r w:rsidRPr="007E33B1">
              <w:rPr>
                <w:rFonts w:cs="Times New Roman"/>
                <w:bCs/>
                <w:lang w:val="af-ZA"/>
              </w:rPr>
              <w:t xml:space="preserve">2) </w:t>
            </w:r>
            <w:r w:rsidRPr="007E33B1">
              <w:rPr>
                <w:rFonts w:cs="Times New Roman"/>
                <w:bCs/>
              </w:rPr>
              <w:t>որը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օրինական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ուժի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մեջ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մտած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դատական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ակտով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զրկվել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է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հանրային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ծառայությունում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պաշտոն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զբաղեցնելու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</w:rPr>
              <w:t>իրավունքից</w:t>
            </w:r>
            <w:r w:rsidRPr="007E33B1">
              <w:rPr>
                <w:rFonts w:cs="Times New Roman"/>
                <w:bCs/>
                <w:lang w:val="af-ZA"/>
              </w:rPr>
              <w:t>:</w:t>
            </w:r>
          </w:p>
          <w:p w:rsidR="007E33B1" w:rsidRPr="007E33B1" w:rsidRDefault="007E33B1" w:rsidP="00252173">
            <w:pPr>
              <w:spacing w:after="0"/>
              <w:ind w:firstLine="567"/>
              <w:jc w:val="both"/>
              <w:rPr>
                <w:rFonts w:cs="Times New Roman"/>
                <w:bCs/>
                <w:lang w:val="hy-AM"/>
              </w:rPr>
            </w:pPr>
            <w:r w:rsidRPr="007E33B1">
              <w:rPr>
                <w:rFonts w:cs="Times New Roman"/>
                <w:bCs/>
                <w:lang w:val="af-ZA"/>
              </w:rPr>
              <w:t xml:space="preserve">Նախագծի ուսումնասիրությունը վկայում է, որ հակակոռուպցիոն կոմիտեի նախագահի մրցույթին մասնակցելու համար անհրաժեշտ փաստաթղթերի ցանկում վերոնշյալ երկու հանգամանքի վերաբերյալ </w:t>
            </w:r>
            <w:r w:rsidRPr="007E33B1">
              <w:rPr>
                <w:rFonts w:cs="Times New Roman"/>
                <w:bCs/>
                <w:lang w:val="hy-AM"/>
              </w:rPr>
              <w:t xml:space="preserve">իրավասու մարմինների կողմից տրված </w:t>
            </w:r>
            <w:r w:rsidRPr="007E33B1">
              <w:rPr>
                <w:rFonts w:cs="Times New Roman"/>
                <w:bCs/>
                <w:lang w:val="af-ZA"/>
              </w:rPr>
              <w:t xml:space="preserve">փաստաթուղթ ներկայացնելու պահանջ նախատեսված չէ, մինչդեռ որոշ այլ </w:t>
            </w:r>
            <w:r w:rsidRPr="007E33B1">
              <w:rPr>
                <w:rFonts w:cs="Times New Roman"/>
                <w:bCs/>
                <w:lang w:val="ru-RU"/>
              </w:rPr>
              <w:t>հանգամանքների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  <w:lang w:val="ru-RU"/>
              </w:rPr>
              <w:t>հավաստման</w:t>
            </w:r>
            <w:r w:rsidRPr="007E33B1">
              <w:rPr>
                <w:rFonts w:cs="Times New Roman"/>
                <w:bCs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  <w:lang w:val="ru-RU"/>
              </w:rPr>
              <w:t>համար</w:t>
            </w:r>
            <w:r w:rsidRPr="007E33B1">
              <w:rPr>
                <w:rFonts w:cs="Times New Roman"/>
                <w:bCs/>
                <w:lang w:val="af-ZA"/>
              </w:rPr>
              <w:t xml:space="preserve"> հակառակ մոտեցումն է ցուցաբերվել </w:t>
            </w:r>
            <w:r w:rsidRPr="007E33B1">
              <w:rPr>
                <w:rFonts w:cs="Times New Roman"/>
                <w:bCs/>
                <w:lang w:val="hy-AM"/>
              </w:rPr>
              <w:t>(</w:t>
            </w:r>
            <w:r w:rsidRPr="007E33B1">
              <w:rPr>
                <w:rFonts w:cs="Times New Roman"/>
                <w:bCs/>
                <w:i/>
                <w:lang w:val="ru-RU"/>
              </w:rPr>
              <w:t>մասնավորապես</w:t>
            </w:r>
            <w:r w:rsidRPr="007E33B1">
              <w:rPr>
                <w:rFonts w:cs="Times New Roman"/>
                <w:bCs/>
                <w:i/>
                <w:lang w:val="af-ZA"/>
              </w:rPr>
              <w:t xml:space="preserve">, </w:t>
            </w:r>
            <w:r w:rsidRPr="007E33B1">
              <w:rPr>
                <w:rFonts w:cs="Times New Roman"/>
                <w:bCs/>
                <w:i/>
                <w:lang w:val="ru-RU"/>
              </w:rPr>
              <w:t>հարկ</w:t>
            </w:r>
            <w:r w:rsidRPr="007E33B1">
              <w:rPr>
                <w:rFonts w:cs="Times New Roman"/>
                <w:bCs/>
                <w:i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  <w:i/>
                <w:lang w:val="ru-RU"/>
              </w:rPr>
              <w:t>է</w:t>
            </w:r>
            <w:r w:rsidRPr="007E33B1">
              <w:rPr>
                <w:rFonts w:cs="Times New Roman"/>
                <w:bCs/>
                <w:i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  <w:i/>
                <w:lang w:val="ru-RU"/>
              </w:rPr>
              <w:t>ներկայացնել</w:t>
            </w:r>
            <w:r w:rsidRPr="007E33B1">
              <w:rPr>
                <w:rFonts w:cs="Times New Roman"/>
                <w:bCs/>
                <w:i/>
                <w:lang w:val="af-ZA"/>
              </w:rPr>
              <w:t xml:space="preserve"> </w:t>
            </w:r>
            <w:r w:rsidRPr="007E33B1">
              <w:rPr>
                <w:rFonts w:cs="Times New Roman"/>
                <w:bCs/>
                <w:i/>
                <w:lang w:val="hy-AM"/>
              </w:rPr>
              <w:t>իրավասու մարմինների կողմից տրված փաստաթուղթ դատվածություն չունենալու, ոչ արդարացնող հիմքերով քրեական հետապնդումը դադարեցված կամ չիրականացված լինելու, քրեական հետապնդման բացակայության, միայն Հայաստանի Հանրապետության քաղաքացի հանդիսանալու վերաբերյալ</w:t>
            </w:r>
            <w:r w:rsidRPr="007E33B1">
              <w:rPr>
                <w:rFonts w:cs="Times New Roman"/>
                <w:bCs/>
                <w:lang w:val="hy-AM"/>
              </w:rPr>
              <w:t>):</w:t>
            </w:r>
          </w:p>
          <w:p w:rsidR="00B857C6" w:rsidRPr="00E7368E" w:rsidRDefault="007E33B1" w:rsidP="002521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75"/>
              <w:jc w:val="both"/>
              <w:rPr>
                <w:bCs/>
                <w:lang w:val="hy-AM"/>
              </w:rPr>
            </w:pPr>
            <w:r w:rsidRPr="007E33B1">
              <w:rPr>
                <w:rFonts w:ascii="GHEA Grapalat" w:eastAsiaTheme="minorHAnsi" w:hAnsi="GHEA Grapalat"/>
                <w:bCs/>
                <w:lang w:val="hy-AM" w:eastAsia="en-US"/>
              </w:rPr>
              <w:t xml:space="preserve">Հաշվի առնելով վերոգրյալը՝ առաջարկում ենք վերոնշյալ երկու </w:t>
            </w:r>
            <w:r w:rsidRPr="007E33B1">
              <w:rPr>
                <w:rFonts w:ascii="GHEA Grapalat" w:eastAsiaTheme="minorHAnsi" w:hAnsi="GHEA Grapalat"/>
                <w:bCs/>
                <w:lang w:val="hy-AM" w:eastAsia="en-US"/>
              </w:rPr>
              <w:lastRenderedPageBreak/>
              <w:t xml:space="preserve">հանգամանքների վերաբերյալ իրավասու մարմինների կողմից տրված </w:t>
            </w:r>
            <w:r w:rsidRPr="007E33B1">
              <w:rPr>
                <w:rFonts w:ascii="GHEA Grapalat" w:eastAsiaTheme="minorHAnsi" w:hAnsi="GHEA Grapalat"/>
                <w:bCs/>
                <w:lang w:val="af-ZA" w:eastAsia="en-US"/>
              </w:rPr>
              <w:t>փաստաթուղթ ներկայացնելու պահանջ</w:t>
            </w:r>
            <w:r w:rsidRPr="007E33B1">
              <w:rPr>
                <w:rFonts w:ascii="GHEA Grapalat" w:eastAsiaTheme="minorHAnsi" w:hAnsi="GHEA Grapalat"/>
                <w:bCs/>
                <w:lang w:val="hy-AM" w:eastAsia="en-US"/>
              </w:rPr>
              <w:t xml:space="preserve"> նույնպես նախատեսել կամ նկատի ունենալ, որ այդ հանգամանքների պարզման պարտականությունը կրելու է հակակոռուպցիոն</w:t>
            </w:r>
            <w:r w:rsidRPr="007E33B1">
              <w:rPr>
                <w:rFonts w:ascii="Courier New" w:eastAsiaTheme="minorHAnsi" w:hAnsi="Courier New" w:cs="Courier New"/>
                <w:bCs/>
                <w:lang w:val="hy-AM" w:eastAsia="en-US"/>
              </w:rPr>
              <w:t> </w:t>
            </w:r>
            <w:r w:rsidRPr="007E33B1">
              <w:rPr>
                <w:rFonts w:ascii="GHEA Grapalat" w:eastAsiaTheme="minorHAnsi" w:hAnsi="GHEA Grapalat"/>
                <w:bCs/>
                <w:lang w:val="hy-AM" w:eastAsia="en-US"/>
              </w:rPr>
              <w:t>կոմիտեի</w:t>
            </w:r>
            <w:r w:rsidRPr="007E33B1">
              <w:rPr>
                <w:rFonts w:ascii="Courier New" w:eastAsiaTheme="minorHAnsi" w:hAnsi="Courier New" w:cs="Courier New"/>
                <w:bCs/>
                <w:lang w:val="hy-AM" w:eastAsia="en-US"/>
              </w:rPr>
              <w:t> </w:t>
            </w:r>
            <w:r w:rsidRPr="007E33B1">
              <w:rPr>
                <w:rFonts w:ascii="GHEA Grapalat" w:eastAsiaTheme="minorHAnsi" w:hAnsi="GHEA Grapalat"/>
                <w:bCs/>
                <w:lang w:val="hy-AM" w:eastAsia="en-US"/>
              </w:rPr>
              <w:t>նախագահի թեկնածուների ընտրության համար ձևավորվող մրցութային խորհուրդը: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7C6" w:rsidRDefault="005A398D" w:rsidP="00252173">
            <w:pPr>
              <w:tabs>
                <w:tab w:val="left" w:pos="5253"/>
              </w:tabs>
              <w:spacing w:after="0"/>
              <w:jc w:val="center"/>
              <w:rPr>
                <w:b/>
                <w:bCs/>
                <w:lang w:val="af-ZA"/>
              </w:rPr>
            </w:pPr>
            <w:r>
              <w:rPr>
                <w:b/>
                <w:bCs/>
                <w:lang w:val="af-ZA"/>
              </w:rPr>
              <w:lastRenderedPageBreak/>
              <w:t>Մասամբ է ընդունվել</w:t>
            </w:r>
          </w:p>
          <w:p w:rsidR="00C44266" w:rsidRPr="00424091" w:rsidRDefault="00B857C6" w:rsidP="00C44266">
            <w:pPr>
              <w:tabs>
                <w:tab w:val="left" w:pos="5253"/>
              </w:tabs>
              <w:spacing w:after="0"/>
              <w:jc w:val="both"/>
              <w:rPr>
                <w:bCs/>
                <w:lang w:val="af-ZA"/>
              </w:rPr>
            </w:pPr>
            <w:r w:rsidRPr="007E33B1">
              <w:rPr>
                <w:bCs/>
                <w:lang w:val="hy-AM"/>
              </w:rPr>
              <w:t>Նախագծով</w:t>
            </w:r>
            <w:r w:rsidRPr="00B2296B">
              <w:rPr>
                <w:bCs/>
                <w:lang w:val="af-ZA"/>
              </w:rPr>
              <w:t xml:space="preserve"> </w:t>
            </w:r>
            <w:r w:rsidR="00C66BF0" w:rsidRPr="008F2258">
              <w:rPr>
                <w:bCs/>
                <w:lang w:val="hy-AM"/>
              </w:rPr>
              <w:t>սահմանվել</w:t>
            </w:r>
            <w:r w:rsidRPr="00B2296B">
              <w:rPr>
                <w:bCs/>
                <w:lang w:val="af-ZA"/>
              </w:rPr>
              <w:t xml:space="preserve"> </w:t>
            </w:r>
            <w:r w:rsidR="00E47880" w:rsidRPr="008F2258">
              <w:rPr>
                <w:bCs/>
                <w:lang w:val="hy-AM"/>
              </w:rPr>
              <w:t>է</w:t>
            </w:r>
            <w:r w:rsidR="00E47880" w:rsidRPr="00E47880">
              <w:rPr>
                <w:bCs/>
                <w:lang w:val="af-ZA"/>
              </w:rPr>
              <w:t xml:space="preserve"> </w:t>
            </w:r>
            <w:r w:rsidR="00E47880" w:rsidRPr="008F2258">
              <w:rPr>
                <w:bCs/>
                <w:lang w:val="hy-AM"/>
              </w:rPr>
              <w:t>անգործունակ</w:t>
            </w:r>
            <w:r w:rsidR="00E47880" w:rsidRPr="00E47880">
              <w:rPr>
                <w:bCs/>
                <w:lang w:val="af-ZA"/>
              </w:rPr>
              <w:t xml:space="preserve"> </w:t>
            </w:r>
            <w:r w:rsidR="00E47880" w:rsidRPr="008F2258">
              <w:rPr>
                <w:bCs/>
                <w:lang w:val="hy-AM"/>
              </w:rPr>
              <w:t>կամ</w:t>
            </w:r>
            <w:r w:rsidRPr="00B2296B">
              <w:rPr>
                <w:bCs/>
                <w:lang w:val="af-ZA"/>
              </w:rPr>
              <w:t xml:space="preserve"> </w:t>
            </w:r>
            <w:r w:rsidRPr="007E33B1">
              <w:rPr>
                <w:bCs/>
                <w:lang w:val="hy-AM"/>
              </w:rPr>
              <w:t>սահմանափակ</w:t>
            </w:r>
            <w:r w:rsidRPr="00506175">
              <w:rPr>
                <w:bCs/>
                <w:lang w:val="af-ZA"/>
              </w:rPr>
              <w:t xml:space="preserve"> </w:t>
            </w:r>
            <w:r w:rsidRPr="007E33B1">
              <w:rPr>
                <w:bCs/>
                <w:lang w:val="hy-AM"/>
              </w:rPr>
              <w:t>գործունակ</w:t>
            </w:r>
            <w:r w:rsidRPr="00506175">
              <w:rPr>
                <w:bCs/>
                <w:lang w:val="af-ZA"/>
              </w:rPr>
              <w:t xml:space="preserve"> </w:t>
            </w:r>
            <w:r w:rsidRPr="007E33B1">
              <w:rPr>
                <w:bCs/>
                <w:lang w:val="hy-AM"/>
              </w:rPr>
              <w:t>ճանաչված</w:t>
            </w:r>
            <w:r w:rsidRPr="00506175">
              <w:rPr>
                <w:bCs/>
                <w:lang w:val="af-ZA"/>
              </w:rPr>
              <w:t xml:space="preserve"> </w:t>
            </w:r>
            <w:r w:rsidRPr="007E33B1">
              <w:rPr>
                <w:bCs/>
                <w:lang w:val="hy-AM"/>
              </w:rPr>
              <w:t>չլինելը</w:t>
            </w:r>
            <w:r w:rsidRPr="00DE5E9D">
              <w:rPr>
                <w:bCs/>
                <w:lang w:val="af-ZA"/>
              </w:rPr>
              <w:t xml:space="preserve"> </w:t>
            </w:r>
            <w:r w:rsidRPr="007E33B1">
              <w:rPr>
                <w:bCs/>
                <w:lang w:val="hy-AM"/>
              </w:rPr>
              <w:t>հավաստող</w:t>
            </w:r>
            <w:r w:rsidRPr="00DE5E9D">
              <w:rPr>
                <w:bCs/>
                <w:lang w:val="af-ZA"/>
              </w:rPr>
              <w:t xml:space="preserve"> </w:t>
            </w:r>
            <w:r w:rsidR="00C66BF0">
              <w:rPr>
                <w:bCs/>
                <w:lang w:val="hy-AM"/>
              </w:rPr>
              <w:t>փաստաթուղթ</w:t>
            </w:r>
            <w:r w:rsidR="00C66BF0" w:rsidRPr="00C66BF0">
              <w:rPr>
                <w:bCs/>
                <w:lang w:val="af-ZA"/>
              </w:rPr>
              <w:t xml:space="preserve"> </w:t>
            </w:r>
            <w:r w:rsidR="00C66BF0" w:rsidRPr="008F2258">
              <w:rPr>
                <w:bCs/>
                <w:lang w:val="hy-AM"/>
              </w:rPr>
              <w:t>ներկայացնելու</w:t>
            </w:r>
            <w:r w:rsidR="00C66BF0" w:rsidRPr="00C66BF0">
              <w:rPr>
                <w:bCs/>
                <w:lang w:val="af-ZA"/>
              </w:rPr>
              <w:t xml:space="preserve"> </w:t>
            </w:r>
            <w:r w:rsidR="00C66BF0" w:rsidRPr="008F2258">
              <w:rPr>
                <w:bCs/>
                <w:lang w:val="hy-AM"/>
              </w:rPr>
              <w:t>պահանջ</w:t>
            </w:r>
            <w:r w:rsidR="00C66BF0" w:rsidRPr="00C66BF0">
              <w:rPr>
                <w:bCs/>
                <w:lang w:val="af-ZA"/>
              </w:rPr>
              <w:t>:</w:t>
            </w:r>
            <w:r w:rsidR="00C44266" w:rsidRPr="00C44266">
              <w:rPr>
                <w:bCs/>
                <w:lang w:val="hy-AM"/>
              </w:rPr>
              <w:t xml:space="preserve"> </w:t>
            </w:r>
            <w:r w:rsidR="00C66BF0" w:rsidRPr="008F2258">
              <w:rPr>
                <w:bCs/>
                <w:lang w:val="hy-AM"/>
              </w:rPr>
              <w:t>Բացի</w:t>
            </w:r>
            <w:r w:rsidR="00C66BF0" w:rsidRPr="00C66BF0">
              <w:rPr>
                <w:bCs/>
                <w:lang w:val="af-ZA"/>
              </w:rPr>
              <w:t xml:space="preserve"> </w:t>
            </w:r>
            <w:r w:rsidR="00C66BF0" w:rsidRPr="008F2258">
              <w:rPr>
                <w:bCs/>
                <w:lang w:val="hy-AM"/>
              </w:rPr>
              <w:t>այդ</w:t>
            </w:r>
            <w:r w:rsidR="00C66BF0" w:rsidRPr="00C66BF0">
              <w:rPr>
                <w:bCs/>
                <w:lang w:val="af-ZA"/>
              </w:rPr>
              <w:t xml:space="preserve">, </w:t>
            </w:r>
            <w:r w:rsidR="00424091">
              <w:rPr>
                <w:bCs/>
                <w:lang w:val="af-ZA"/>
              </w:rPr>
              <w:t>ս</w:t>
            </w:r>
            <w:r w:rsidR="00C66BF0" w:rsidRPr="008F2258">
              <w:rPr>
                <w:bCs/>
                <w:lang w:val="hy-AM"/>
              </w:rPr>
              <w:t>ահմանվել</w:t>
            </w:r>
            <w:r w:rsidR="00C66BF0" w:rsidRPr="00C66BF0">
              <w:rPr>
                <w:bCs/>
                <w:lang w:val="af-ZA"/>
              </w:rPr>
              <w:t xml:space="preserve"> </w:t>
            </w:r>
            <w:r w:rsidR="00C66BF0" w:rsidRPr="008F2258">
              <w:rPr>
                <w:bCs/>
                <w:lang w:val="hy-AM"/>
              </w:rPr>
              <w:t>է</w:t>
            </w:r>
            <w:r w:rsidR="00C66BF0" w:rsidRPr="00C66BF0">
              <w:rPr>
                <w:bCs/>
                <w:lang w:val="af-ZA"/>
              </w:rPr>
              <w:t xml:space="preserve"> </w:t>
            </w:r>
            <w:r w:rsidR="00C349CA">
              <w:rPr>
                <w:bCs/>
                <w:lang w:val="af-ZA"/>
              </w:rPr>
              <w:t>պահանջ</w:t>
            </w:r>
            <w:r w:rsidR="00205699">
              <w:rPr>
                <w:bCs/>
                <w:lang w:val="af-ZA"/>
              </w:rPr>
              <w:t>՝</w:t>
            </w:r>
            <w:r w:rsidR="00C349CA">
              <w:rPr>
                <w:bCs/>
                <w:lang w:val="af-ZA"/>
              </w:rPr>
              <w:t xml:space="preserve"> ներկայացնելու </w:t>
            </w:r>
            <w:r w:rsidR="00C44266" w:rsidRPr="00C44266">
              <w:rPr>
                <w:bCs/>
                <w:lang w:val="hy-AM"/>
              </w:rPr>
              <w:t>գրավոր հայտարարություն՝ օրինական ուժի մեջ մտած դատական ակտով հանրային ծառայությունում պաշտոն զբաղեցնելու իրավունքից զրկված չլինելու մասին</w:t>
            </w:r>
            <w:r w:rsidR="00C349CA">
              <w:rPr>
                <w:bCs/>
                <w:lang w:val="af-ZA"/>
              </w:rPr>
              <w:t>:</w:t>
            </w:r>
          </w:p>
          <w:p w:rsidR="00C44266" w:rsidRPr="00424091" w:rsidRDefault="00C349CA" w:rsidP="00424091">
            <w:pPr>
              <w:tabs>
                <w:tab w:val="left" w:pos="5253"/>
              </w:tabs>
              <w:spacing w:after="0"/>
              <w:jc w:val="both"/>
              <w:rPr>
                <w:b/>
                <w:bCs/>
                <w:lang w:val="af-ZA"/>
              </w:rPr>
            </w:pPr>
            <w:r w:rsidRPr="00424091">
              <w:rPr>
                <w:bCs/>
                <w:lang w:val="af-ZA"/>
              </w:rPr>
              <w:t xml:space="preserve">Հարկ է նշել, որ </w:t>
            </w:r>
            <w:r w:rsidR="00C44266" w:rsidRPr="00424091">
              <w:rPr>
                <w:bCs/>
                <w:lang w:val="hy-AM"/>
              </w:rPr>
              <w:t>օրինական ուժի մեջ մտած դատական ակտով հանրային ծառայությունում պաշտոն զբաղեցնելու իրավունքից զրկված լինելու հանգամանքի բացակայությունը հիմնավորող փաստաթուղթ ներկայացնելու պահանջ</w:t>
            </w:r>
            <w:r w:rsidR="00424091" w:rsidRPr="00424091">
              <w:rPr>
                <w:bCs/>
                <w:lang w:val="af-ZA"/>
              </w:rPr>
              <w:t xml:space="preserve"> </w:t>
            </w:r>
            <w:r w:rsidR="00424091" w:rsidRPr="00424091">
              <w:rPr>
                <w:bCs/>
              </w:rPr>
              <w:t>նախագծով</w:t>
            </w:r>
            <w:r w:rsidR="00C44266" w:rsidRPr="00424091">
              <w:rPr>
                <w:bCs/>
                <w:lang w:val="hy-AM"/>
              </w:rPr>
              <w:t xml:space="preserve"> չի սահմանվել</w:t>
            </w:r>
            <w:r w:rsidRPr="00424091">
              <w:rPr>
                <w:bCs/>
                <w:lang w:val="af-ZA"/>
              </w:rPr>
              <w:t>,</w:t>
            </w:r>
            <w:r w:rsidR="00C44266" w:rsidRPr="00424091">
              <w:rPr>
                <w:bCs/>
                <w:lang w:val="hy-AM"/>
              </w:rPr>
              <w:t xml:space="preserve"> քանի որ իրավասու մարմինների հետ խորհրդակցության արդյունքում պարզ է դարձել, որ նման փաստաթուղթ հնարավոր չէ տրամադրել անհատներին: Դրանով պայմանավորված, օրինական ուժի մեջ մտած դատական ակտով հանրային ծառայությունում պաշտոն զբաղեցնելու իրավունքից զրկված լինելու հանգամանքը Հանձնաժողովը պարզում է հարցումների միջոցով՝ փաստաթղթերի ուսումնասիրության փուլից հետո</w:t>
            </w:r>
            <w:r w:rsidR="00424091" w:rsidRPr="00424091">
              <w:rPr>
                <w:bCs/>
                <w:lang w:val="af-ZA"/>
              </w:rPr>
              <w:t>:</w:t>
            </w:r>
          </w:p>
        </w:tc>
      </w:tr>
      <w:tr w:rsidR="00771229" w:rsidRPr="00E13236" w:rsidTr="000701BD">
        <w:trPr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1229" w:rsidRPr="00E13236" w:rsidRDefault="00771229" w:rsidP="00252173">
            <w:pPr>
              <w:tabs>
                <w:tab w:val="left" w:pos="5253"/>
              </w:tabs>
              <w:spacing w:after="0"/>
              <w:jc w:val="center"/>
              <w:rPr>
                <w:b/>
                <w:bCs/>
                <w:lang w:val="af-ZA"/>
              </w:rPr>
            </w:pPr>
            <w:r w:rsidRPr="00E13236">
              <w:rPr>
                <w:b/>
                <w:bCs/>
                <w:lang w:val="af-ZA"/>
              </w:rPr>
              <w:lastRenderedPageBreak/>
              <w:t xml:space="preserve">4. </w:t>
            </w:r>
            <w:r w:rsidRPr="007E33B1">
              <w:rPr>
                <w:b/>
                <w:bCs/>
                <w:lang w:val="hy-AM"/>
              </w:rPr>
              <w:t>Հայաստանի</w:t>
            </w:r>
            <w:r w:rsidRPr="00E13236">
              <w:rPr>
                <w:b/>
                <w:bCs/>
                <w:lang w:val="af-ZA"/>
              </w:rPr>
              <w:t xml:space="preserve"> </w:t>
            </w:r>
            <w:r w:rsidRPr="007E33B1">
              <w:rPr>
                <w:b/>
                <w:bCs/>
                <w:lang w:val="hy-AM"/>
              </w:rPr>
              <w:t>Հանրապետության</w:t>
            </w:r>
            <w:r w:rsidRPr="00E13236">
              <w:rPr>
                <w:b/>
                <w:bCs/>
                <w:lang w:val="af-ZA"/>
              </w:rPr>
              <w:t xml:space="preserve"> </w:t>
            </w:r>
            <w:r w:rsidR="00A0053C" w:rsidRPr="007E33B1">
              <w:rPr>
                <w:b/>
                <w:bCs/>
                <w:lang w:val="hy-AM"/>
              </w:rPr>
              <w:t>պետական</w:t>
            </w:r>
            <w:r w:rsidR="00A0053C" w:rsidRPr="00E13236">
              <w:rPr>
                <w:b/>
                <w:bCs/>
                <w:lang w:val="af-ZA"/>
              </w:rPr>
              <w:t xml:space="preserve"> </w:t>
            </w:r>
            <w:r w:rsidR="00A0053C" w:rsidRPr="007E33B1">
              <w:rPr>
                <w:b/>
                <w:bCs/>
                <w:lang w:val="hy-AM"/>
              </w:rPr>
              <w:t>եկամուտների</w:t>
            </w:r>
            <w:r w:rsidR="00A0053C" w:rsidRPr="00E13236">
              <w:rPr>
                <w:b/>
                <w:bCs/>
                <w:lang w:val="af-ZA"/>
              </w:rPr>
              <w:t xml:space="preserve"> </w:t>
            </w:r>
            <w:r w:rsidR="00A0053C" w:rsidRPr="007E33B1">
              <w:rPr>
                <w:b/>
                <w:bCs/>
                <w:lang w:val="hy-AM"/>
              </w:rPr>
              <w:t>կոմիտե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1229" w:rsidRPr="00E13236" w:rsidRDefault="005D6957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 w:rsidRPr="00E13236">
              <w:rPr>
                <w:b/>
                <w:bCs/>
              </w:rPr>
              <w:t>07</w:t>
            </w:r>
            <w:r w:rsidR="00771229" w:rsidRPr="00E13236">
              <w:rPr>
                <w:b/>
                <w:bCs/>
              </w:rPr>
              <w:t>.0</w:t>
            </w:r>
            <w:r w:rsidRPr="00E13236">
              <w:rPr>
                <w:b/>
                <w:bCs/>
              </w:rPr>
              <w:t>5</w:t>
            </w:r>
            <w:r w:rsidR="00771229" w:rsidRPr="00E13236">
              <w:rPr>
                <w:b/>
                <w:bCs/>
              </w:rPr>
              <w:t>.2021թ.</w:t>
            </w:r>
          </w:p>
        </w:tc>
      </w:tr>
      <w:tr w:rsidR="00771229" w:rsidRPr="00E13236" w:rsidTr="000701BD">
        <w:trPr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29" w:rsidRPr="00E13236" w:rsidRDefault="00771229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1229" w:rsidRPr="00E13236" w:rsidRDefault="00771229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 w:rsidRPr="00E13236">
              <w:rPr>
                <w:b/>
                <w:bCs/>
              </w:rPr>
              <w:t xml:space="preserve">N </w:t>
            </w:r>
            <w:r w:rsidR="00810054" w:rsidRPr="00810054">
              <w:rPr>
                <w:b/>
                <w:bCs/>
              </w:rPr>
              <w:t>01/11-1/27102-2021</w:t>
            </w:r>
          </w:p>
        </w:tc>
      </w:tr>
      <w:tr w:rsidR="00771229" w:rsidRPr="00E13236" w:rsidTr="000701BD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304D" w:rsidRDefault="004B0ADB">
            <w:pPr>
              <w:tabs>
                <w:tab w:val="left" w:pos="5253"/>
              </w:tabs>
              <w:spacing w:after="0"/>
              <w:jc w:val="both"/>
              <w:rPr>
                <w:bCs/>
                <w:lang w:val="hy-AM"/>
              </w:rPr>
            </w:pPr>
            <w:r w:rsidRPr="004B0ADB">
              <w:rPr>
                <w:bCs/>
                <w:lang w:val="hy-AM"/>
              </w:rPr>
              <w:t xml:space="preserve"> «Հակակոռուպցիոն կոմիտեի նախագահի մրցույթին մասնակցելու համար անհրաժեշտ փաստաթղթերի ցանկը սահմանելու մասին» ՀՀ կառավարության որոշման նախագծի կապակցությամբ  դիտողություններ և առաջարկություններ չունենք։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771229" w:rsidRPr="00E13236" w:rsidRDefault="00771229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229" w:rsidRPr="00E13236" w:rsidRDefault="00771229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</w:tr>
      <w:tr w:rsidR="00771229" w:rsidRPr="00E13236" w:rsidTr="000701BD">
        <w:trPr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1229" w:rsidRPr="00E13236" w:rsidRDefault="00BE5EAB" w:rsidP="00252173">
            <w:pPr>
              <w:tabs>
                <w:tab w:val="left" w:pos="5253"/>
              </w:tabs>
              <w:spacing w:after="0"/>
              <w:jc w:val="center"/>
              <w:rPr>
                <w:b/>
                <w:bCs/>
              </w:rPr>
            </w:pPr>
            <w:r w:rsidRPr="00E13236">
              <w:rPr>
                <w:b/>
                <w:bCs/>
              </w:rPr>
              <w:t>5</w:t>
            </w:r>
            <w:r w:rsidR="00771229" w:rsidRPr="00E13236">
              <w:rPr>
                <w:b/>
                <w:bCs/>
              </w:rPr>
              <w:t xml:space="preserve">. </w:t>
            </w:r>
            <w:r w:rsidR="00C93526" w:rsidRPr="00E13236">
              <w:rPr>
                <w:rFonts w:cs="GHEA Grapalat"/>
                <w:b/>
                <w:bCs/>
              </w:rPr>
              <w:t>Հայաստանի Հանրապետության աշխատանքի և սոցիալական հարցերի նախարարություն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1229" w:rsidRPr="00E13236" w:rsidRDefault="00771229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 w:rsidRPr="00E13236">
              <w:rPr>
                <w:b/>
                <w:bCs/>
              </w:rPr>
              <w:t>0</w:t>
            </w:r>
            <w:r w:rsidR="005D46B4" w:rsidRPr="00E13236">
              <w:rPr>
                <w:b/>
                <w:bCs/>
              </w:rPr>
              <w:t>7</w:t>
            </w:r>
            <w:r w:rsidRPr="00E13236">
              <w:rPr>
                <w:b/>
                <w:bCs/>
              </w:rPr>
              <w:t>.0</w:t>
            </w:r>
            <w:r w:rsidR="005D46B4" w:rsidRPr="00E13236">
              <w:rPr>
                <w:b/>
                <w:bCs/>
              </w:rPr>
              <w:t>5</w:t>
            </w:r>
            <w:r w:rsidRPr="00E13236">
              <w:rPr>
                <w:b/>
                <w:bCs/>
              </w:rPr>
              <w:t>.2021թ.</w:t>
            </w:r>
          </w:p>
        </w:tc>
      </w:tr>
      <w:tr w:rsidR="00771229" w:rsidRPr="00E13236" w:rsidTr="000701BD">
        <w:trPr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29" w:rsidRPr="00E13236" w:rsidRDefault="00771229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1229" w:rsidRPr="00E13236" w:rsidRDefault="00DD5EE6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 w:rsidRPr="00E13236">
              <w:rPr>
                <w:b/>
                <w:bCs/>
              </w:rPr>
              <w:t xml:space="preserve">N </w:t>
            </w:r>
            <w:r w:rsidR="00A2235C" w:rsidRPr="00A2235C">
              <w:rPr>
                <w:b/>
                <w:bCs/>
              </w:rPr>
              <w:t>ՄԱ/ԱՊ-1/19612-2021</w:t>
            </w:r>
          </w:p>
        </w:tc>
      </w:tr>
      <w:tr w:rsidR="00AC4361" w:rsidRPr="00E13236" w:rsidTr="000701BD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61" w:rsidRPr="00D131A6" w:rsidRDefault="00D131A6" w:rsidP="00252173">
            <w:pPr>
              <w:spacing w:after="0" w:line="360" w:lineRule="auto"/>
              <w:ind w:firstLine="708"/>
              <w:contextualSpacing/>
              <w:jc w:val="both"/>
              <w:rPr>
                <w:bCs/>
                <w:lang w:val="hy-AM"/>
              </w:rPr>
            </w:pPr>
            <w:r w:rsidRPr="0077156D">
              <w:rPr>
                <w:lang w:val="hy-AM"/>
              </w:rPr>
              <w:t xml:space="preserve"> </w:t>
            </w:r>
            <w:r>
              <w:rPr>
                <w:rFonts w:cs="Times Armenian"/>
                <w:bCs/>
                <w:lang w:val="hy-AM"/>
              </w:rPr>
              <w:t>«Հակակոռուպցիոն կոմիտեի նախագահի մրցույթին մասնակցելու համար անհրաժեշտ փաստաթղթերի ցանկը սահմանելու մասին» Հայաստանի Հանրապետության կառավարության որոշման նախագ</w:t>
            </w:r>
            <w:r w:rsidRPr="0077156D">
              <w:rPr>
                <w:rFonts w:cs="Times Armenian"/>
                <w:bCs/>
                <w:lang w:val="hy-AM"/>
              </w:rPr>
              <w:t>ծի</w:t>
            </w:r>
            <w:r>
              <w:rPr>
                <w:rFonts w:cs="Times Armenian"/>
                <w:lang w:val="hy-AM"/>
              </w:rPr>
              <w:t xml:space="preserve"> </w:t>
            </w:r>
            <w:r>
              <w:rPr>
                <w:lang w:val="hy-AM"/>
              </w:rPr>
              <w:t>վերաբերյալ աշխատանքի և սոցիալական հարցերի նախարարությ</w:t>
            </w:r>
            <w:r w:rsidRPr="0077156D">
              <w:rPr>
                <w:lang w:val="hy-AM"/>
              </w:rPr>
              <w:t>ունը</w:t>
            </w:r>
            <w:r>
              <w:rPr>
                <w:lang w:val="hy-AM"/>
              </w:rPr>
              <w:t xml:space="preserve"> առաջարկություններ և դիտողություններ</w:t>
            </w:r>
            <w:r w:rsidRPr="0077156D">
              <w:rPr>
                <w:lang w:val="hy-AM"/>
              </w:rPr>
              <w:t xml:space="preserve"> չունի</w:t>
            </w:r>
            <w:r>
              <w:rPr>
                <w:lang w:val="hy-AM"/>
              </w:rPr>
              <w:t>: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AC4361" w:rsidRPr="00E13236" w:rsidRDefault="00AC4361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61" w:rsidRPr="00E13236" w:rsidRDefault="00AC4361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</w:tr>
      <w:tr w:rsidR="00AC4361" w:rsidRPr="00E13236" w:rsidTr="000701BD">
        <w:trPr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C4361" w:rsidRPr="00E13236" w:rsidRDefault="00BE5EAB" w:rsidP="00252173">
            <w:pPr>
              <w:tabs>
                <w:tab w:val="left" w:pos="5253"/>
              </w:tabs>
              <w:spacing w:after="0"/>
              <w:jc w:val="center"/>
              <w:rPr>
                <w:b/>
                <w:bCs/>
              </w:rPr>
            </w:pPr>
            <w:r w:rsidRPr="00E13236">
              <w:rPr>
                <w:b/>
                <w:bCs/>
              </w:rPr>
              <w:t>6</w:t>
            </w:r>
            <w:r w:rsidR="00AC4361" w:rsidRPr="00E13236">
              <w:rPr>
                <w:b/>
                <w:bCs/>
              </w:rPr>
              <w:t xml:space="preserve">. Հայաստանի Հանրապետության </w:t>
            </w:r>
            <w:r w:rsidR="00FB0852" w:rsidRPr="00E13236">
              <w:rPr>
                <w:b/>
                <w:bCs/>
              </w:rPr>
              <w:t>ազգային անվտանգության ծառայություն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C4361" w:rsidRPr="00EB4197" w:rsidRDefault="00EB4197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 w:rsidRPr="00EB4197">
              <w:rPr>
                <w:b/>
                <w:bCs/>
              </w:rPr>
              <w:t>07</w:t>
            </w:r>
            <w:r w:rsidR="00AC4361" w:rsidRPr="00EB4197">
              <w:rPr>
                <w:b/>
                <w:bCs/>
              </w:rPr>
              <w:t>.0</w:t>
            </w:r>
            <w:r w:rsidR="00FB0852" w:rsidRPr="00EB4197">
              <w:rPr>
                <w:b/>
                <w:bCs/>
              </w:rPr>
              <w:t>5</w:t>
            </w:r>
            <w:r w:rsidR="00AC4361" w:rsidRPr="00EB4197">
              <w:rPr>
                <w:b/>
                <w:bCs/>
              </w:rPr>
              <w:t>.2021թ.</w:t>
            </w:r>
          </w:p>
        </w:tc>
      </w:tr>
      <w:tr w:rsidR="00AC4361" w:rsidRPr="00E13236" w:rsidTr="000701BD">
        <w:trPr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361" w:rsidRPr="00E13236" w:rsidRDefault="00AC4361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C4361" w:rsidRPr="00E13236" w:rsidRDefault="00DD5EE6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 w:rsidRPr="00E13236">
              <w:rPr>
                <w:b/>
                <w:bCs/>
              </w:rPr>
              <w:t xml:space="preserve">N </w:t>
            </w:r>
            <w:r w:rsidR="00A2235C" w:rsidRPr="00A2235C">
              <w:rPr>
                <w:b/>
                <w:bCs/>
              </w:rPr>
              <w:t>11/359</w:t>
            </w:r>
          </w:p>
        </w:tc>
      </w:tr>
      <w:tr w:rsidR="002F1699" w:rsidRPr="00E13236" w:rsidTr="000701BD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699" w:rsidRPr="00C778A2" w:rsidRDefault="00DB734C" w:rsidP="00252173">
            <w:pPr>
              <w:tabs>
                <w:tab w:val="left" w:pos="5253"/>
              </w:tabs>
              <w:spacing w:after="0"/>
              <w:jc w:val="both"/>
              <w:rPr>
                <w:bCs/>
              </w:rPr>
            </w:pPr>
            <w:r>
              <w:rPr>
                <w:rFonts w:cs="Times Armenian"/>
                <w:bCs/>
                <w:lang w:val="hy-AM"/>
              </w:rPr>
              <w:lastRenderedPageBreak/>
              <w:t>«Հակակոռուպցիոն կոմիտեի նախագահի մրցույթին մասնակցելու համար անհրաժեշտ փաստաթղթերի ցանկը սահմանելու մասին»</w:t>
            </w:r>
            <w:r w:rsidR="00C778A2">
              <w:rPr>
                <w:rFonts w:cs="Times Armenian"/>
                <w:bCs/>
              </w:rPr>
              <w:t xml:space="preserve"> Կառավարության որոշման նախագծի վերաբերյալ ՀՀ ազգային անվտանգության ծառայությունը դիտողություններ և առաջարկություններ չունի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F1699" w:rsidRPr="00E13236" w:rsidRDefault="002F1699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699" w:rsidRPr="00E13236" w:rsidRDefault="002F1699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</w:tr>
      <w:tr w:rsidR="002F1699" w:rsidRPr="00E13236" w:rsidTr="000701BD">
        <w:trPr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F1699" w:rsidRPr="00E13236" w:rsidRDefault="00BE5EAB" w:rsidP="00252173">
            <w:pPr>
              <w:tabs>
                <w:tab w:val="left" w:pos="5253"/>
              </w:tabs>
              <w:spacing w:after="0"/>
              <w:jc w:val="center"/>
              <w:rPr>
                <w:b/>
                <w:bCs/>
              </w:rPr>
            </w:pPr>
            <w:r w:rsidRPr="00E13236">
              <w:rPr>
                <w:b/>
                <w:bCs/>
              </w:rPr>
              <w:t>7</w:t>
            </w:r>
            <w:r w:rsidR="002F1699" w:rsidRPr="00E13236">
              <w:rPr>
                <w:b/>
                <w:bCs/>
              </w:rPr>
              <w:t xml:space="preserve">. Հայաստանի Հանրապետության </w:t>
            </w:r>
            <w:r w:rsidR="0052281D" w:rsidRPr="00E13236">
              <w:rPr>
                <w:b/>
                <w:bCs/>
              </w:rPr>
              <w:t>ոստիկանություն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F1699" w:rsidRPr="00E13236" w:rsidRDefault="0052281D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 w:rsidRPr="00E13236">
              <w:rPr>
                <w:b/>
                <w:bCs/>
              </w:rPr>
              <w:t>10</w:t>
            </w:r>
            <w:r w:rsidR="00FE5B1E" w:rsidRPr="00E13236">
              <w:rPr>
                <w:b/>
                <w:bCs/>
              </w:rPr>
              <w:t>.0</w:t>
            </w:r>
            <w:r w:rsidRPr="00E13236">
              <w:rPr>
                <w:b/>
                <w:bCs/>
              </w:rPr>
              <w:t>5</w:t>
            </w:r>
            <w:r w:rsidR="00FE5B1E" w:rsidRPr="00E13236">
              <w:rPr>
                <w:b/>
                <w:bCs/>
              </w:rPr>
              <w:t xml:space="preserve">.2021 թ. </w:t>
            </w:r>
          </w:p>
        </w:tc>
      </w:tr>
      <w:tr w:rsidR="002F1699" w:rsidRPr="00E13236" w:rsidTr="000701BD">
        <w:trPr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699" w:rsidRPr="00E13236" w:rsidRDefault="002F1699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E5B1E" w:rsidRPr="00E13236" w:rsidRDefault="00FE5B1E" w:rsidP="00252173">
            <w:pPr>
              <w:tabs>
                <w:tab w:val="left" w:pos="5253"/>
              </w:tabs>
              <w:spacing w:after="0"/>
              <w:rPr>
                <w:b/>
                <w:bCs/>
                <w:lang w:val="ru-RU"/>
              </w:rPr>
            </w:pPr>
            <w:r w:rsidRPr="00E13236">
              <w:rPr>
                <w:b/>
                <w:bCs/>
              </w:rPr>
              <w:t>N</w:t>
            </w:r>
            <w:r w:rsidRPr="00E13236">
              <w:rPr>
                <w:b/>
                <w:bCs/>
                <w:lang w:val="hy-AM"/>
              </w:rPr>
              <w:t xml:space="preserve"> </w:t>
            </w:r>
            <w:r w:rsidR="003C5248" w:rsidRPr="003C5248">
              <w:rPr>
                <w:b/>
                <w:bCs/>
              </w:rPr>
              <w:t>1/21/29452-21</w:t>
            </w:r>
          </w:p>
          <w:p w:rsidR="002F1699" w:rsidRPr="00E13236" w:rsidRDefault="002F1699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</w:tr>
      <w:tr w:rsidR="008660E0" w:rsidRPr="00E13236" w:rsidTr="000701BD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0E0" w:rsidRPr="00A74B98" w:rsidRDefault="00A74B98" w:rsidP="00252173">
            <w:pPr>
              <w:tabs>
                <w:tab w:val="left" w:pos="5253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Ոստիկանությունում ուսումնասիրվել է </w:t>
            </w:r>
            <w:r>
              <w:rPr>
                <w:rFonts w:cs="Times Armenian"/>
                <w:bCs/>
                <w:lang w:val="hy-AM"/>
              </w:rPr>
              <w:t>«Հակակոռուպցիոն կոմիտեի նախագահի մրցույթին մասնակցելու համար անհրաժեշտ փաստաթղթերի ցանկը սահմանելու մասին»</w:t>
            </w:r>
            <w:r>
              <w:rPr>
                <w:rFonts w:cs="Times Armenian"/>
                <w:bCs/>
              </w:rPr>
              <w:t xml:space="preserve"> Հայաստանի Հանրապետության </w:t>
            </w:r>
            <w:r w:rsidR="00536BFA">
              <w:rPr>
                <w:rFonts w:cs="Times Armenian"/>
                <w:bCs/>
              </w:rPr>
              <w:t>կառավարության որոշման նախագիծը, որի վերաբերյալ առարկություններ և առաջարկություններ չկան: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8660E0" w:rsidRPr="00E13236" w:rsidRDefault="008660E0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0E0" w:rsidRPr="00E13236" w:rsidRDefault="008660E0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</w:tr>
      <w:tr w:rsidR="008660E0" w:rsidRPr="00E13236" w:rsidTr="000701BD">
        <w:trPr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660E0" w:rsidRPr="00E13236" w:rsidRDefault="00BE5EAB" w:rsidP="00252173">
            <w:pPr>
              <w:tabs>
                <w:tab w:val="left" w:pos="5253"/>
              </w:tabs>
              <w:spacing w:after="0"/>
              <w:jc w:val="center"/>
              <w:rPr>
                <w:b/>
                <w:bCs/>
              </w:rPr>
            </w:pPr>
            <w:r w:rsidRPr="00E13236">
              <w:rPr>
                <w:b/>
                <w:bCs/>
              </w:rPr>
              <w:t>8</w:t>
            </w:r>
            <w:r w:rsidR="008660E0" w:rsidRPr="00E13236">
              <w:rPr>
                <w:b/>
                <w:bCs/>
              </w:rPr>
              <w:t>. Հայաստանի Հանրապետության</w:t>
            </w:r>
            <w:r w:rsidR="002948B2" w:rsidRPr="00E13236">
              <w:rPr>
                <w:b/>
                <w:bCs/>
              </w:rPr>
              <w:t xml:space="preserve"> </w:t>
            </w:r>
            <w:r w:rsidR="00DA744A" w:rsidRPr="00E13236">
              <w:rPr>
                <w:b/>
                <w:bCs/>
              </w:rPr>
              <w:t>քննչական կոմիտե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660E0" w:rsidRPr="00E13236" w:rsidRDefault="00DA744A" w:rsidP="00252173">
            <w:pPr>
              <w:tabs>
                <w:tab w:val="left" w:pos="5253"/>
              </w:tabs>
              <w:spacing w:after="0"/>
              <w:rPr>
                <w:b/>
                <w:bCs/>
                <w:i/>
                <w:lang w:val="hy-AM"/>
              </w:rPr>
            </w:pPr>
            <w:r w:rsidRPr="00E13236">
              <w:rPr>
                <w:b/>
                <w:bCs/>
              </w:rPr>
              <w:t>12</w:t>
            </w:r>
            <w:r w:rsidR="008660E0" w:rsidRPr="00E13236">
              <w:rPr>
                <w:b/>
                <w:bCs/>
                <w:lang w:val="hy-AM"/>
              </w:rPr>
              <w:t>.0</w:t>
            </w:r>
            <w:r w:rsidRPr="00E13236">
              <w:rPr>
                <w:b/>
                <w:bCs/>
              </w:rPr>
              <w:t>5</w:t>
            </w:r>
            <w:r w:rsidR="008660E0" w:rsidRPr="00E13236">
              <w:rPr>
                <w:b/>
                <w:bCs/>
                <w:lang w:val="hy-AM"/>
              </w:rPr>
              <w:t>.2021</w:t>
            </w:r>
            <w:r w:rsidR="008660E0" w:rsidRPr="00E13236">
              <w:rPr>
                <w:b/>
                <w:bCs/>
              </w:rPr>
              <w:t>թ.</w:t>
            </w:r>
          </w:p>
        </w:tc>
      </w:tr>
      <w:tr w:rsidR="008660E0" w:rsidRPr="00E13236" w:rsidTr="005B5871">
        <w:trPr>
          <w:trHeight w:val="687"/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0E0" w:rsidRPr="00E13236" w:rsidRDefault="008660E0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660E0" w:rsidRPr="00E13236" w:rsidRDefault="008660E0" w:rsidP="00252173">
            <w:pPr>
              <w:tabs>
                <w:tab w:val="left" w:pos="5253"/>
              </w:tabs>
              <w:spacing w:after="0"/>
              <w:rPr>
                <w:b/>
                <w:bCs/>
                <w:lang w:val="hy-AM"/>
              </w:rPr>
            </w:pPr>
            <w:r w:rsidRPr="00E13236">
              <w:rPr>
                <w:b/>
                <w:bCs/>
              </w:rPr>
              <w:t>N</w:t>
            </w:r>
            <w:r w:rsidRPr="00E13236">
              <w:rPr>
                <w:b/>
                <w:bCs/>
                <w:i/>
                <w:lang w:val="hy-AM"/>
              </w:rPr>
              <w:t xml:space="preserve"> </w:t>
            </w:r>
            <w:r w:rsidR="003C5248" w:rsidRPr="003C5248">
              <w:rPr>
                <w:b/>
                <w:bCs/>
              </w:rPr>
              <w:t>01/12/25782-2021</w:t>
            </w:r>
          </w:p>
          <w:p w:rsidR="008660E0" w:rsidRPr="00E13236" w:rsidRDefault="008660E0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</w:tr>
      <w:tr w:rsidR="002948B2" w:rsidRPr="00E13236" w:rsidTr="000701BD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B2" w:rsidRPr="00BE0320" w:rsidRDefault="00BE0320" w:rsidP="00252173">
            <w:pPr>
              <w:tabs>
                <w:tab w:val="left" w:pos="5253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Հայաստանի Հանրապետության քննչական կոմիտեում քննարկվել է </w:t>
            </w:r>
            <w:r>
              <w:rPr>
                <w:rFonts w:cs="Times Armenian"/>
                <w:bCs/>
                <w:lang w:val="hy-AM"/>
              </w:rPr>
              <w:t>«Հակակոռուպցիոն կոմիտեի նախագահի մրցույթին մասնակցելու համար անհրաժեշտ փաստաթղթերի ցանկը սահմանելու մասին»</w:t>
            </w:r>
            <w:r>
              <w:rPr>
                <w:rFonts w:cs="Times Armenian"/>
                <w:bCs/>
              </w:rPr>
              <w:t xml:space="preserve"> Հայաստանի Հանրապետության կառավարության որոշման նախագիծը, որի վերաբերյալ </w:t>
            </w:r>
            <w:r w:rsidR="00FD7D2A">
              <w:rPr>
                <w:rFonts w:cs="Times Armenian"/>
                <w:bCs/>
              </w:rPr>
              <w:t>դիտողություններ</w:t>
            </w:r>
            <w:r>
              <w:rPr>
                <w:rFonts w:cs="Times Armenian"/>
                <w:bCs/>
              </w:rPr>
              <w:t xml:space="preserve"> և առաջարկություններ չկան: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948B2" w:rsidRPr="00E13236" w:rsidRDefault="002948B2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B2" w:rsidRPr="00E13236" w:rsidRDefault="002948B2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</w:tr>
      <w:tr w:rsidR="00BE5EAB" w:rsidRPr="00E13236" w:rsidTr="000701BD">
        <w:trPr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E5EAB" w:rsidRPr="00E13236" w:rsidRDefault="00C63D0F" w:rsidP="00252173">
            <w:pPr>
              <w:tabs>
                <w:tab w:val="left" w:pos="5253"/>
              </w:tabs>
              <w:spacing w:after="0"/>
              <w:jc w:val="center"/>
              <w:rPr>
                <w:b/>
                <w:bCs/>
              </w:rPr>
            </w:pPr>
            <w:r w:rsidRPr="00E13236">
              <w:rPr>
                <w:b/>
                <w:bCs/>
              </w:rPr>
              <w:t>9</w:t>
            </w:r>
            <w:r w:rsidR="00BE5EAB" w:rsidRPr="00E13236">
              <w:rPr>
                <w:b/>
                <w:bCs/>
              </w:rPr>
              <w:t xml:space="preserve">. Հայաստանի Հանրապետության </w:t>
            </w:r>
            <w:r w:rsidR="00385FF4" w:rsidRPr="00E13236">
              <w:rPr>
                <w:b/>
                <w:bCs/>
              </w:rPr>
              <w:t>բարձրագույն դատական խորհուրդ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E5EAB" w:rsidRPr="00E13236" w:rsidRDefault="00385FF4" w:rsidP="00252173">
            <w:pPr>
              <w:tabs>
                <w:tab w:val="left" w:pos="5253"/>
              </w:tabs>
              <w:spacing w:after="0"/>
              <w:rPr>
                <w:b/>
                <w:bCs/>
                <w:i/>
                <w:lang w:val="hy-AM"/>
              </w:rPr>
            </w:pPr>
            <w:r w:rsidRPr="00E13236">
              <w:rPr>
                <w:b/>
                <w:bCs/>
              </w:rPr>
              <w:t>1</w:t>
            </w:r>
            <w:r w:rsidR="003C5248">
              <w:rPr>
                <w:b/>
                <w:bCs/>
              </w:rPr>
              <w:t>1</w:t>
            </w:r>
            <w:r w:rsidR="00BE5EAB" w:rsidRPr="00E13236">
              <w:rPr>
                <w:b/>
                <w:bCs/>
                <w:lang w:val="hy-AM"/>
              </w:rPr>
              <w:t>.0</w:t>
            </w:r>
            <w:r w:rsidRPr="00E13236">
              <w:rPr>
                <w:b/>
                <w:bCs/>
              </w:rPr>
              <w:t>5</w:t>
            </w:r>
            <w:r w:rsidR="00BE5EAB" w:rsidRPr="00E13236">
              <w:rPr>
                <w:b/>
                <w:bCs/>
                <w:lang w:val="hy-AM"/>
              </w:rPr>
              <w:t>.2021</w:t>
            </w:r>
            <w:r w:rsidR="00BE5EAB" w:rsidRPr="00E13236">
              <w:rPr>
                <w:b/>
                <w:bCs/>
              </w:rPr>
              <w:t>թ.</w:t>
            </w:r>
          </w:p>
        </w:tc>
      </w:tr>
      <w:tr w:rsidR="00BE5EAB" w:rsidRPr="00E13236" w:rsidTr="000701BD">
        <w:trPr>
          <w:trHeight w:val="853"/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AB" w:rsidRPr="00E13236" w:rsidRDefault="00BE5EAB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E5EAB" w:rsidRPr="00E13236" w:rsidRDefault="00BE5EAB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 w:rsidRPr="00E13236">
              <w:rPr>
                <w:b/>
                <w:bCs/>
              </w:rPr>
              <w:t>N</w:t>
            </w:r>
            <w:r w:rsidRPr="00E13236">
              <w:rPr>
                <w:b/>
                <w:bCs/>
                <w:i/>
                <w:lang w:val="hy-AM"/>
              </w:rPr>
              <w:t xml:space="preserve"> </w:t>
            </w:r>
            <w:r w:rsidR="003C5248" w:rsidRPr="003C5248">
              <w:rPr>
                <w:b/>
                <w:bCs/>
              </w:rPr>
              <w:t>Ե-3544</w:t>
            </w:r>
          </w:p>
        </w:tc>
      </w:tr>
      <w:tr w:rsidR="00EF42CE" w:rsidRPr="00E13236" w:rsidTr="00EF42CE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2CE" w:rsidRPr="00E13236" w:rsidRDefault="00EF42CE" w:rsidP="00252173">
            <w:pPr>
              <w:pStyle w:val="ListParagraph"/>
              <w:numPr>
                <w:ilvl w:val="0"/>
                <w:numId w:val="8"/>
              </w:numPr>
              <w:tabs>
                <w:tab w:val="left" w:pos="5253"/>
              </w:tabs>
              <w:spacing w:after="0"/>
              <w:jc w:val="both"/>
              <w:rPr>
                <w:bCs/>
              </w:rPr>
            </w:pPr>
            <w:r w:rsidRPr="00E13236">
              <w:rPr>
                <w:bCs/>
              </w:rPr>
              <w:lastRenderedPageBreak/>
              <w:t>Նախագծի վերնագրում և բովանդակության մեջ առաջարկվում է նախագահի մրցույթին բառերը փոխարինել նախագահի թեկնածուների ընտրության համար անցկացվող մրցույթին բառերով՝ հաշվի առնելով Հակակոռուպցիոն կոմիտեի մասին օրենքի (այսուհետ՝ Օրենք) 19-րդ հոդվածի վերնագրի բովանդակությունը: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2CE" w:rsidRDefault="00EF42CE" w:rsidP="00252173">
            <w:pPr>
              <w:tabs>
                <w:tab w:val="left" w:pos="5253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Ընդունվել է</w:t>
            </w:r>
          </w:p>
          <w:p w:rsidR="00EF42CE" w:rsidRPr="00E13236" w:rsidRDefault="00EF42CE" w:rsidP="00252173">
            <w:pPr>
              <w:tabs>
                <w:tab w:val="left" w:pos="5253"/>
              </w:tabs>
              <w:spacing w:after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Նախագծի </w:t>
            </w:r>
            <w:r w:rsidR="008736AB">
              <w:rPr>
                <w:bCs/>
              </w:rPr>
              <w:t>վեր</w:t>
            </w:r>
            <w:r>
              <w:rPr>
                <w:bCs/>
              </w:rPr>
              <w:t>նագիրը և բովանդակությունը վերանայվել են</w:t>
            </w:r>
            <w:r w:rsidR="007272AD">
              <w:rPr>
                <w:bCs/>
                <w:lang w:val="hy-AM"/>
              </w:rPr>
              <w:t>,</w:t>
            </w:r>
            <w:r>
              <w:rPr>
                <w:bCs/>
              </w:rPr>
              <w:t xml:space="preserve"> և </w:t>
            </w:r>
            <w:r w:rsidRPr="00E13236">
              <w:rPr>
                <w:bCs/>
              </w:rPr>
              <w:t>նախագահի մրցույթին բառերը փոխարին</w:t>
            </w:r>
            <w:r>
              <w:rPr>
                <w:bCs/>
              </w:rPr>
              <w:t>վ</w:t>
            </w:r>
            <w:r w:rsidRPr="00E13236">
              <w:rPr>
                <w:bCs/>
              </w:rPr>
              <w:t>ել</w:t>
            </w:r>
            <w:r>
              <w:rPr>
                <w:bCs/>
              </w:rPr>
              <w:t xml:space="preserve"> են</w:t>
            </w:r>
            <w:r w:rsidRPr="00E13236">
              <w:rPr>
                <w:bCs/>
              </w:rPr>
              <w:t xml:space="preserve"> նախագահի թեկնածուների ընտրության համար անցկացվող մրցույթին բառերով</w:t>
            </w:r>
            <w:r>
              <w:rPr>
                <w:bCs/>
              </w:rPr>
              <w:t>:</w:t>
            </w:r>
          </w:p>
        </w:tc>
      </w:tr>
      <w:tr w:rsidR="00E968DA" w:rsidRPr="00E13236" w:rsidTr="00E968DA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8DA" w:rsidRPr="00E13236" w:rsidRDefault="00E968DA" w:rsidP="00252173">
            <w:pPr>
              <w:pStyle w:val="ListParagraph"/>
              <w:numPr>
                <w:ilvl w:val="0"/>
                <w:numId w:val="8"/>
              </w:numPr>
              <w:tabs>
                <w:tab w:val="left" w:pos="5253"/>
              </w:tabs>
              <w:spacing w:after="0"/>
              <w:jc w:val="both"/>
              <w:rPr>
                <w:bCs/>
              </w:rPr>
            </w:pPr>
            <w:r w:rsidRPr="00E13236">
              <w:rPr>
                <w:bCs/>
              </w:rPr>
              <w:t>Նախագծի հավելվածի կետերի և ենթակետերի համարակալումն առաջարկվում է համապատասխանեցնել Նորմատիվ իրավական ակտերի մասին օրենքի պահանջներին: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8DA" w:rsidRDefault="00E968DA" w:rsidP="00252173">
            <w:pPr>
              <w:tabs>
                <w:tab w:val="left" w:pos="5253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Ընդունվել է</w:t>
            </w:r>
          </w:p>
          <w:p w:rsidR="0056304D" w:rsidRDefault="00E968DA">
            <w:pPr>
              <w:tabs>
                <w:tab w:val="left" w:pos="5253"/>
              </w:tabs>
              <w:spacing w:after="0"/>
              <w:jc w:val="both"/>
              <w:rPr>
                <w:b/>
                <w:bCs/>
                <w:lang w:val="hy-AM"/>
              </w:rPr>
            </w:pPr>
            <w:r>
              <w:rPr>
                <w:bCs/>
              </w:rPr>
              <w:t>Նախագծ</w:t>
            </w:r>
            <w:r w:rsidR="007272AD">
              <w:rPr>
                <w:bCs/>
                <w:lang w:val="hy-AM"/>
              </w:rPr>
              <w:t>ում կատարվել է համապատասխան փոփոխություն։</w:t>
            </w:r>
          </w:p>
        </w:tc>
      </w:tr>
      <w:tr w:rsidR="00EF42CE" w:rsidRPr="00E13236" w:rsidTr="00EF42CE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2CE" w:rsidRPr="00E13236" w:rsidRDefault="00EF42CE" w:rsidP="00252173">
            <w:pPr>
              <w:pStyle w:val="ListParagraph"/>
              <w:numPr>
                <w:ilvl w:val="0"/>
                <w:numId w:val="8"/>
              </w:numPr>
              <w:tabs>
                <w:tab w:val="left" w:pos="5253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>Նախագծո</w:t>
            </w:r>
            <w:r w:rsidRPr="00E13236">
              <w:rPr>
                <w:bCs/>
              </w:rPr>
              <w:t>վ հավելվածի 8-րդ կետից առաջարկվում է հանել վերաբերյալ բառը՝ հաշվի առնելով, որ այն ավելորդ է քննարկման առարկա կետի բովանդակությունում: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2CE" w:rsidRDefault="00EF42CE" w:rsidP="00252173">
            <w:pPr>
              <w:tabs>
                <w:tab w:val="left" w:pos="5253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Ընդունվել</w:t>
            </w:r>
            <w:r w:rsidR="007041C1">
              <w:rPr>
                <w:b/>
                <w:bCs/>
              </w:rPr>
              <w:t xml:space="preserve"> է</w:t>
            </w:r>
            <w:r>
              <w:rPr>
                <w:b/>
                <w:bCs/>
              </w:rPr>
              <w:t xml:space="preserve"> </w:t>
            </w:r>
          </w:p>
          <w:p w:rsidR="0056304D" w:rsidRDefault="00EF42CE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>
              <w:rPr>
                <w:bCs/>
              </w:rPr>
              <w:t xml:space="preserve">Նախագծում կատարվել է համապատասխան փոփոխություն: </w:t>
            </w:r>
          </w:p>
        </w:tc>
      </w:tr>
      <w:tr w:rsidR="00EF42CE" w:rsidRPr="00E13236" w:rsidTr="00EF42CE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2CE" w:rsidRPr="00E13236" w:rsidRDefault="00EF42CE" w:rsidP="00252173">
            <w:pPr>
              <w:pStyle w:val="ListParagraph"/>
              <w:numPr>
                <w:ilvl w:val="0"/>
                <w:numId w:val="8"/>
              </w:numPr>
              <w:tabs>
                <w:tab w:val="left" w:pos="5253"/>
              </w:tabs>
              <w:spacing w:after="0"/>
              <w:jc w:val="both"/>
              <w:rPr>
                <w:bCs/>
              </w:rPr>
            </w:pPr>
            <w:r w:rsidRPr="00E13236">
              <w:rPr>
                <w:bCs/>
              </w:rPr>
              <w:t xml:space="preserve">Նախագծի հավելվածում առաջարկվում է կարգավորումներ սահմանել Օրենքի 15-րդ հոդվածի 2-րդ մասի 1-ին կետի պահանջների իրագործման նպատակով, որի համաձայն՝ </w:t>
            </w:r>
            <w:r w:rsidRPr="000228B4">
              <w:rPr>
                <w:b/>
                <w:bCs/>
              </w:rPr>
              <w:t>Հակակոռուպցիոն կոմիտեի ծառայողի պաշտոնում չի կարող նշանակվել այն անձը՝ որը դատական կարգով ճանաչվել է անգործունակ կամ սահմանափակ գործունակ:</w:t>
            </w:r>
            <w:r w:rsidRPr="00E13236">
              <w:rPr>
                <w:bCs/>
              </w:rPr>
              <w:br/>
              <w:t xml:space="preserve">Վերոգրյալից ելնելով՝ առաջարկվում է Նախագծի հավելված 1-ով սահմանված՝ մրցույթին մասնակցելու համար ներկայացվող </w:t>
            </w:r>
            <w:r>
              <w:rPr>
                <w:bCs/>
              </w:rPr>
              <w:t>փաստ</w:t>
            </w:r>
            <w:r w:rsidRPr="00E13236">
              <w:rPr>
                <w:bCs/>
              </w:rPr>
              <w:t xml:space="preserve">աթղթերի ցանկում ավելացնել իրավասու մարմնի կողմից տրված փաստաթուղթ՝ </w:t>
            </w:r>
            <w:r>
              <w:rPr>
                <w:bCs/>
              </w:rPr>
              <w:t>դատ</w:t>
            </w:r>
            <w:r w:rsidRPr="00E13236">
              <w:rPr>
                <w:bCs/>
              </w:rPr>
              <w:t xml:space="preserve">ական կարգով անգործունակ կամ սահմանափակ գործունակ ճանաչված չլինելու վերաբերյալ: Առաջարկվում է նաև համապատասխան լրացում կատարել նաև Նախագծի </w:t>
            </w:r>
            <w:r w:rsidRPr="00E13236">
              <w:rPr>
                <w:bCs/>
              </w:rPr>
              <w:lastRenderedPageBreak/>
              <w:t>Ձև N 1-ով կցվող փաստաթղթերի ցանկում: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2CE" w:rsidRDefault="00EF42CE" w:rsidP="00252173">
            <w:pPr>
              <w:tabs>
                <w:tab w:val="left" w:pos="5253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Ընդունվել է</w:t>
            </w:r>
          </w:p>
          <w:p w:rsidR="00EF42CE" w:rsidRPr="00E13236" w:rsidRDefault="00EF42CE" w:rsidP="00252173">
            <w:pPr>
              <w:tabs>
                <w:tab w:val="left" w:pos="5253"/>
              </w:tabs>
              <w:spacing w:after="0"/>
              <w:jc w:val="both"/>
              <w:rPr>
                <w:b/>
                <w:bCs/>
              </w:rPr>
            </w:pPr>
            <w:r>
              <w:rPr>
                <w:bCs/>
              </w:rPr>
              <w:t>Նախագծով</w:t>
            </w:r>
            <w:r w:rsidRPr="00B2296B">
              <w:rPr>
                <w:bCs/>
                <w:lang w:val="af-ZA"/>
              </w:rPr>
              <w:t xml:space="preserve"> </w:t>
            </w:r>
            <w:r>
              <w:rPr>
                <w:bCs/>
              </w:rPr>
              <w:t>սահմանվող</w:t>
            </w:r>
            <w:r w:rsidRPr="00B2296B">
              <w:rPr>
                <w:bCs/>
                <w:lang w:val="af-ZA"/>
              </w:rPr>
              <w:t xml:space="preserve"> </w:t>
            </w:r>
            <w:r>
              <w:rPr>
                <w:bCs/>
              </w:rPr>
              <w:t>փաստաթղթերի</w:t>
            </w:r>
            <w:r w:rsidRPr="00B2296B">
              <w:rPr>
                <w:bCs/>
                <w:lang w:val="af-ZA"/>
              </w:rPr>
              <w:t xml:space="preserve"> </w:t>
            </w:r>
            <w:r>
              <w:rPr>
                <w:bCs/>
              </w:rPr>
              <w:t>ցանկում</w:t>
            </w:r>
            <w:r w:rsidRPr="00B2296B">
              <w:rPr>
                <w:bCs/>
                <w:lang w:val="af-ZA"/>
              </w:rPr>
              <w:t xml:space="preserve"> </w:t>
            </w:r>
            <w:r>
              <w:rPr>
                <w:bCs/>
              </w:rPr>
              <w:t>ներառվել</w:t>
            </w:r>
            <w:r w:rsidRPr="00B2296B">
              <w:rPr>
                <w:bCs/>
                <w:lang w:val="af-ZA"/>
              </w:rPr>
              <w:t xml:space="preserve"> </w:t>
            </w:r>
            <w:r>
              <w:rPr>
                <w:bCs/>
              </w:rPr>
              <w:t>է</w:t>
            </w:r>
            <w:r w:rsidRPr="00B2296B">
              <w:rPr>
                <w:bCs/>
                <w:lang w:val="af-ZA"/>
              </w:rPr>
              <w:t xml:space="preserve"> </w:t>
            </w:r>
            <w:r>
              <w:rPr>
                <w:bCs/>
              </w:rPr>
              <w:t>նաև</w:t>
            </w:r>
            <w:r w:rsidRPr="00B2296B">
              <w:rPr>
                <w:bCs/>
                <w:lang w:val="af-ZA"/>
              </w:rPr>
              <w:t xml:space="preserve"> </w:t>
            </w:r>
            <w:r>
              <w:rPr>
                <w:bCs/>
                <w:lang w:val="af-ZA"/>
              </w:rPr>
              <w:t xml:space="preserve">դատական </w:t>
            </w:r>
            <w:r w:rsidRPr="00E13236">
              <w:rPr>
                <w:bCs/>
              </w:rPr>
              <w:t>կարգով</w:t>
            </w:r>
            <w:r w:rsidRPr="00E13236">
              <w:rPr>
                <w:bCs/>
                <w:lang w:val="af-ZA"/>
              </w:rPr>
              <w:t xml:space="preserve"> </w:t>
            </w:r>
            <w:r w:rsidRPr="00E13236">
              <w:rPr>
                <w:bCs/>
              </w:rPr>
              <w:t>անգործունակ</w:t>
            </w:r>
            <w:r w:rsidRPr="00E13236">
              <w:rPr>
                <w:bCs/>
                <w:lang w:val="af-ZA"/>
              </w:rPr>
              <w:t xml:space="preserve"> </w:t>
            </w:r>
            <w:r w:rsidRPr="00E13236">
              <w:rPr>
                <w:bCs/>
              </w:rPr>
              <w:t>կամ</w:t>
            </w:r>
            <w:r w:rsidRPr="00E13236">
              <w:rPr>
                <w:bCs/>
                <w:lang w:val="af-ZA"/>
              </w:rPr>
              <w:t xml:space="preserve"> </w:t>
            </w:r>
            <w:r w:rsidRPr="00E13236">
              <w:rPr>
                <w:bCs/>
              </w:rPr>
              <w:t>սահմանափակ</w:t>
            </w:r>
            <w:r w:rsidRPr="00506175">
              <w:rPr>
                <w:bCs/>
                <w:lang w:val="af-ZA"/>
              </w:rPr>
              <w:t xml:space="preserve"> </w:t>
            </w:r>
            <w:r>
              <w:rPr>
                <w:bCs/>
              </w:rPr>
              <w:t>գործունակ</w:t>
            </w:r>
            <w:r w:rsidRPr="00506175">
              <w:rPr>
                <w:bCs/>
                <w:lang w:val="af-ZA"/>
              </w:rPr>
              <w:t xml:space="preserve"> </w:t>
            </w:r>
            <w:r>
              <w:rPr>
                <w:bCs/>
              </w:rPr>
              <w:t>ճանաչված</w:t>
            </w:r>
            <w:r w:rsidRPr="00506175">
              <w:rPr>
                <w:bCs/>
                <w:lang w:val="af-ZA"/>
              </w:rPr>
              <w:t xml:space="preserve"> </w:t>
            </w:r>
            <w:r>
              <w:rPr>
                <w:bCs/>
              </w:rPr>
              <w:t>չլինելը</w:t>
            </w:r>
            <w:r w:rsidRPr="00DE5E9D">
              <w:rPr>
                <w:bCs/>
                <w:lang w:val="af-ZA"/>
              </w:rPr>
              <w:t xml:space="preserve"> </w:t>
            </w:r>
            <w:r>
              <w:rPr>
                <w:bCs/>
              </w:rPr>
              <w:t>հավաստող</w:t>
            </w:r>
            <w:r w:rsidRPr="00DE5E9D">
              <w:rPr>
                <w:bCs/>
                <w:lang w:val="af-ZA"/>
              </w:rPr>
              <w:t xml:space="preserve"> </w:t>
            </w:r>
            <w:r>
              <w:rPr>
                <w:bCs/>
              </w:rPr>
              <w:t>փաստաթուղթը</w:t>
            </w:r>
            <w:r>
              <w:rPr>
                <w:bCs/>
                <w:lang w:val="af-ZA"/>
              </w:rPr>
              <w:t>, որը ավելացվել է նաև</w:t>
            </w:r>
            <w:r w:rsidRPr="00142989">
              <w:rPr>
                <w:bCs/>
                <w:lang w:val="af-ZA"/>
              </w:rPr>
              <w:t xml:space="preserve"> </w:t>
            </w:r>
            <w:r w:rsidR="00DF4E01">
              <w:rPr>
                <w:bCs/>
                <w:lang w:val="af-ZA"/>
              </w:rPr>
              <w:t xml:space="preserve">Նախագծի </w:t>
            </w:r>
            <w:r>
              <w:rPr>
                <w:bCs/>
              </w:rPr>
              <w:t>Ձև</w:t>
            </w:r>
            <w:r w:rsidRPr="00142989">
              <w:rPr>
                <w:bCs/>
                <w:lang w:val="af-ZA"/>
              </w:rPr>
              <w:t xml:space="preserve"> N 1-</w:t>
            </w:r>
            <w:r w:rsidRPr="00E13236">
              <w:rPr>
                <w:bCs/>
              </w:rPr>
              <w:t>ով</w:t>
            </w:r>
            <w:r w:rsidRPr="00142989">
              <w:rPr>
                <w:bCs/>
                <w:lang w:val="af-ZA"/>
              </w:rPr>
              <w:t xml:space="preserve"> </w:t>
            </w:r>
            <w:r w:rsidRPr="00E13236">
              <w:rPr>
                <w:bCs/>
              </w:rPr>
              <w:t>կցվող</w:t>
            </w:r>
            <w:r w:rsidRPr="00142989">
              <w:rPr>
                <w:bCs/>
                <w:lang w:val="af-ZA"/>
              </w:rPr>
              <w:t xml:space="preserve"> </w:t>
            </w:r>
            <w:r>
              <w:rPr>
                <w:bCs/>
              </w:rPr>
              <w:t>փաստաթղթերի</w:t>
            </w:r>
            <w:r w:rsidRPr="00142989">
              <w:rPr>
                <w:bCs/>
                <w:lang w:val="af-ZA"/>
              </w:rPr>
              <w:t xml:space="preserve"> </w:t>
            </w:r>
            <w:r>
              <w:rPr>
                <w:bCs/>
              </w:rPr>
              <w:t>ցանկում</w:t>
            </w:r>
            <w:r w:rsidRPr="00142989">
              <w:rPr>
                <w:bCs/>
                <w:lang w:val="af-ZA"/>
              </w:rPr>
              <w:t>:</w:t>
            </w:r>
          </w:p>
        </w:tc>
      </w:tr>
      <w:tr w:rsidR="00C63D0F" w:rsidRPr="00867536" w:rsidTr="000701BD">
        <w:trPr>
          <w:trHeight w:val="466"/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63D0F" w:rsidRPr="00867536" w:rsidRDefault="0076081C" w:rsidP="00252173">
            <w:pPr>
              <w:tabs>
                <w:tab w:val="left" w:pos="5253"/>
              </w:tabs>
              <w:spacing w:after="0"/>
              <w:jc w:val="center"/>
              <w:rPr>
                <w:b/>
                <w:bCs/>
              </w:rPr>
            </w:pPr>
            <w:r w:rsidRPr="00867536">
              <w:rPr>
                <w:b/>
                <w:bCs/>
              </w:rPr>
              <w:lastRenderedPageBreak/>
              <w:t>10</w:t>
            </w:r>
            <w:r w:rsidR="00C63D0F" w:rsidRPr="00867536">
              <w:rPr>
                <w:b/>
                <w:bCs/>
              </w:rPr>
              <w:t xml:space="preserve">. Հայաստանի Հանրապետության </w:t>
            </w:r>
            <w:r w:rsidR="00382763" w:rsidRPr="00867536">
              <w:rPr>
                <w:b/>
                <w:bCs/>
              </w:rPr>
              <w:t>մարդու իրավունքների պաշտպան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63D0F" w:rsidRPr="00867536" w:rsidRDefault="00382763" w:rsidP="00252173">
            <w:pPr>
              <w:tabs>
                <w:tab w:val="left" w:pos="5253"/>
              </w:tabs>
              <w:spacing w:after="0"/>
              <w:rPr>
                <w:b/>
                <w:bCs/>
                <w:i/>
                <w:lang w:val="hy-AM"/>
              </w:rPr>
            </w:pPr>
            <w:r w:rsidRPr="00867536">
              <w:rPr>
                <w:b/>
                <w:bCs/>
              </w:rPr>
              <w:t>13</w:t>
            </w:r>
            <w:r w:rsidR="00C63D0F" w:rsidRPr="00867536">
              <w:rPr>
                <w:b/>
                <w:bCs/>
                <w:lang w:val="hy-AM"/>
              </w:rPr>
              <w:t>.0</w:t>
            </w:r>
            <w:r w:rsidRPr="00867536">
              <w:rPr>
                <w:b/>
                <w:bCs/>
              </w:rPr>
              <w:t>5</w:t>
            </w:r>
            <w:r w:rsidR="00C63D0F" w:rsidRPr="00867536">
              <w:rPr>
                <w:b/>
                <w:bCs/>
                <w:lang w:val="hy-AM"/>
              </w:rPr>
              <w:t>.2021</w:t>
            </w:r>
            <w:r w:rsidR="00C63D0F" w:rsidRPr="00867536">
              <w:rPr>
                <w:b/>
                <w:bCs/>
              </w:rPr>
              <w:t>թ</w:t>
            </w:r>
          </w:p>
        </w:tc>
      </w:tr>
      <w:tr w:rsidR="00C63D0F" w:rsidRPr="00867536" w:rsidTr="000701BD">
        <w:trPr>
          <w:trHeight w:val="853"/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D0F" w:rsidRPr="00867536" w:rsidRDefault="00C63D0F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63D0F" w:rsidRPr="00867536" w:rsidRDefault="00C63D0F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 w:rsidRPr="00867536">
              <w:rPr>
                <w:b/>
                <w:bCs/>
              </w:rPr>
              <w:t>N</w:t>
            </w:r>
            <w:r w:rsidRPr="00867536">
              <w:rPr>
                <w:b/>
                <w:bCs/>
                <w:i/>
                <w:lang w:val="hy-AM"/>
              </w:rPr>
              <w:t xml:space="preserve"> </w:t>
            </w:r>
            <w:r w:rsidR="00E677AC" w:rsidRPr="00E677AC">
              <w:rPr>
                <w:b/>
                <w:bCs/>
              </w:rPr>
              <w:t>01/13.6/2068-21</w:t>
            </w:r>
          </w:p>
        </w:tc>
      </w:tr>
      <w:tr w:rsidR="0076081C" w:rsidRPr="00867536" w:rsidTr="000701BD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81C" w:rsidRPr="00671DF3" w:rsidRDefault="00671DF3" w:rsidP="00252173">
            <w:pPr>
              <w:tabs>
                <w:tab w:val="left" w:pos="5253"/>
              </w:tabs>
              <w:spacing w:after="0"/>
              <w:jc w:val="both"/>
              <w:rPr>
                <w:bCs/>
              </w:rPr>
            </w:pPr>
            <w:bookmarkStart w:id="0" w:name="_GoBack"/>
            <w:bookmarkEnd w:id="0"/>
            <w:r w:rsidRPr="00671DF3">
              <w:rPr>
                <w:bCs/>
                <w:lang w:val="hy-AM"/>
              </w:rPr>
              <w:t xml:space="preserve"> «Հակակոռուպցիոն կոմիտեի նախագահի մրցույթին մասնակցելու համար անհրաժեշտ փաստաթղթերի ցանկը սահմանելու մասին» Հայաստանի Հանրապետության կառավարության որոշման նախագծի վերաբերյալ նկատառումներ չկան: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76081C" w:rsidRPr="00867536" w:rsidRDefault="0076081C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 w:rsidRPr="00867536">
              <w:rPr>
                <w:b/>
                <w:bCs/>
              </w:rPr>
              <w:t xml:space="preserve"> </w:t>
            </w:r>
          </w:p>
        </w:tc>
        <w:tc>
          <w:tcPr>
            <w:tcW w:w="72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81C" w:rsidRPr="00867536" w:rsidRDefault="0076081C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</w:tr>
      <w:tr w:rsidR="002E50CD" w:rsidRPr="009A70ED" w:rsidTr="000701BD">
        <w:trPr>
          <w:trHeight w:val="466"/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E50CD" w:rsidRPr="009A70ED" w:rsidRDefault="002E50CD" w:rsidP="00252173">
            <w:pPr>
              <w:tabs>
                <w:tab w:val="left" w:pos="5253"/>
              </w:tabs>
              <w:spacing w:after="0"/>
              <w:jc w:val="center"/>
              <w:rPr>
                <w:b/>
                <w:bCs/>
              </w:rPr>
            </w:pPr>
            <w:r w:rsidRPr="009A70ED">
              <w:rPr>
                <w:b/>
                <w:bCs/>
              </w:rPr>
              <w:t xml:space="preserve">11. </w:t>
            </w:r>
            <w:r w:rsidR="009A70ED" w:rsidRPr="009A70ED">
              <w:rPr>
                <w:b/>
                <w:bCs/>
              </w:rPr>
              <w:t>Հայաստանի Հանրապետության ֆինանսների նախարարություն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E50CD" w:rsidRPr="009A70ED" w:rsidRDefault="009A70ED" w:rsidP="00252173">
            <w:pPr>
              <w:tabs>
                <w:tab w:val="left" w:pos="5253"/>
              </w:tabs>
              <w:spacing w:after="0"/>
              <w:rPr>
                <w:b/>
                <w:bCs/>
                <w:i/>
                <w:lang w:val="hy-AM"/>
              </w:rPr>
            </w:pPr>
            <w:r w:rsidRPr="009A70ED">
              <w:rPr>
                <w:b/>
                <w:bCs/>
              </w:rPr>
              <w:t>11</w:t>
            </w:r>
            <w:r w:rsidR="002E50CD" w:rsidRPr="009A70ED">
              <w:rPr>
                <w:b/>
                <w:bCs/>
                <w:lang w:val="hy-AM"/>
              </w:rPr>
              <w:t>.0</w:t>
            </w:r>
            <w:r w:rsidRPr="009A70ED">
              <w:rPr>
                <w:b/>
                <w:bCs/>
              </w:rPr>
              <w:t>5</w:t>
            </w:r>
            <w:r w:rsidR="002E50CD" w:rsidRPr="009A70ED">
              <w:rPr>
                <w:b/>
                <w:bCs/>
                <w:lang w:val="hy-AM"/>
              </w:rPr>
              <w:t>.2021</w:t>
            </w:r>
            <w:r w:rsidR="002E50CD" w:rsidRPr="009A70ED">
              <w:rPr>
                <w:b/>
                <w:bCs/>
              </w:rPr>
              <w:t>թ.</w:t>
            </w:r>
          </w:p>
        </w:tc>
      </w:tr>
      <w:tr w:rsidR="002E50CD" w:rsidRPr="009A70ED" w:rsidTr="000701BD">
        <w:trPr>
          <w:trHeight w:val="853"/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0CD" w:rsidRPr="009A70ED" w:rsidRDefault="002E50CD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E50CD" w:rsidRPr="009A70ED" w:rsidRDefault="002E50CD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 w:rsidRPr="009A70ED">
              <w:rPr>
                <w:b/>
                <w:bCs/>
              </w:rPr>
              <w:t>N</w:t>
            </w:r>
            <w:r w:rsidRPr="009A70ED">
              <w:rPr>
                <w:b/>
                <w:bCs/>
                <w:i/>
                <w:lang w:val="hy-AM"/>
              </w:rPr>
              <w:t xml:space="preserve"> </w:t>
            </w:r>
            <w:r w:rsidR="004912B6" w:rsidRPr="004912B6">
              <w:rPr>
                <w:b/>
                <w:bCs/>
              </w:rPr>
              <w:t>01/11-1/7050-2021</w:t>
            </w:r>
          </w:p>
        </w:tc>
      </w:tr>
      <w:tr w:rsidR="002E50CD" w:rsidRPr="009A70ED" w:rsidTr="000701BD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0CD" w:rsidRPr="00855691" w:rsidRDefault="00855691" w:rsidP="00252173">
            <w:pPr>
              <w:tabs>
                <w:tab w:val="left" w:pos="5253"/>
              </w:tabs>
              <w:spacing w:after="0"/>
              <w:jc w:val="both"/>
              <w:rPr>
                <w:bCs/>
                <w:lang w:val="hy-AM"/>
              </w:rPr>
            </w:pPr>
            <w:r w:rsidRPr="00855691">
              <w:rPr>
                <w:bCs/>
                <w:lang w:val="hy-AM"/>
              </w:rPr>
              <w:t xml:space="preserve">ՀՀ ֆինանսների նախարարությունն ուսումնասիրել է «Հակակոռուպցիոն կոմիտեի նախագահի մրցույթին մասնակցելու համար անհրաժեշտ փաստաթղթերի ցանկը սահմանելու մասին» ՀՀ կառավարության որոշման </w:t>
            </w:r>
            <w:r w:rsidRPr="00855691">
              <w:rPr>
                <w:bCs/>
                <w:lang w:val="af-ZA"/>
              </w:rPr>
              <w:t>նախագ</w:t>
            </w:r>
            <w:r w:rsidRPr="00855691">
              <w:rPr>
                <w:bCs/>
                <w:lang w:val="hy-AM"/>
              </w:rPr>
              <w:t>իծը և հայտնում է, որ դիտողություններ և առաջարկություններ չունի: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E50CD" w:rsidRPr="009A70ED" w:rsidRDefault="002E50CD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  <w:r w:rsidRPr="009A70ED">
              <w:rPr>
                <w:b/>
                <w:bCs/>
              </w:rPr>
              <w:t xml:space="preserve">  </w:t>
            </w:r>
          </w:p>
        </w:tc>
        <w:tc>
          <w:tcPr>
            <w:tcW w:w="72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0CD" w:rsidRPr="009A70ED" w:rsidRDefault="002E50CD" w:rsidP="00252173">
            <w:pPr>
              <w:tabs>
                <w:tab w:val="left" w:pos="5253"/>
              </w:tabs>
              <w:spacing w:after="0"/>
              <w:rPr>
                <w:b/>
                <w:bCs/>
              </w:rPr>
            </w:pPr>
          </w:p>
        </w:tc>
      </w:tr>
    </w:tbl>
    <w:p w:rsidR="009B1A90" w:rsidRPr="0058713C" w:rsidRDefault="009B1A90" w:rsidP="00252173">
      <w:pPr>
        <w:tabs>
          <w:tab w:val="left" w:pos="5253"/>
        </w:tabs>
        <w:spacing w:after="0"/>
        <w:rPr>
          <w:b/>
          <w:bCs/>
          <w:lang w:val="hy-AM"/>
        </w:rPr>
      </w:pPr>
    </w:p>
    <w:sectPr w:rsidR="009B1A90" w:rsidRPr="0058713C" w:rsidSect="003121E2">
      <w:headerReference w:type="default" r:id="rId8"/>
      <w:footerReference w:type="default" r:id="rId9"/>
      <w:pgSz w:w="16838" w:h="11906" w:orient="landscape"/>
      <w:pgMar w:top="-426" w:right="1134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56" w:rsidRDefault="00544D56" w:rsidP="00966809">
      <w:pPr>
        <w:spacing w:after="0" w:line="240" w:lineRule="auto"/>
      </w:pPr>
      <w:r>
        <w:separator/>
      </w:r>
    </w:p>
  </w:endnote>
  <w:endnote w:type="continuationSeparator" w:id="0">
    <w:p w:rsidR="00544D56" w:rsidRDefault="00544D56" w:rsidP="0096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50" w:rsidRDefault="008C4D43">
    <w:pPr>
      <w:pStyle w:val="Footer"/>
      <w:jc w:val="right"/>
    </w:pPr>
    <w:r>
      <w:fldChar w:fldCharType="begin"/>
    </w:r>
    <w:r w:rsidR="00F42F01">
      <w:instrText xml:space="preserve"> PAGE   \* MERGEFORMAT </w:instrText>
    </w:r>
    <w:r>
      <w:fldChar w:fldCharType="separate"/>
    </w:r>
    <w:r w:rsidR="008F2258">
      <w:rPr>
        <w:noProof/>
      </w:rPr>
      <w:t>4</w:t>
    </w:r>
    <w:r>
      <w:rPr>
        <w:noProof/>
      </w:rPr>
      <w:fldChar w:fldCharType="end"/>
    </w:r>
  </w:p>
  <w:p w:rsidR="00724A50" w:rsidRDefault="00724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56" w:rsidRDefault="00544D56" w:rsidP="00966809">
      <w:pPr>
        <w:spacing w:after="0" w:line="240" w:lineRule="auto"/>
      </w:pPr>
      <w:r>
        <w:separator/>
      </w:r>
    </w:p>
  </w:footnote>
  <w:footnote w:type="continuationSeparator" w:id="0">
    <w:p w:rsidR="00544D56" w:rsidRDefault="00544D56" w:rsidP="0096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50" w:rsidRDefault="00724A50">
    <w:pPr>
      <w:pStyle w:val="Header"/>
    </w:pPr>
  </w:p>
  <w:p w:rsidR="00724A50" w:rsidRDefault="00724A50"/>
  <w:p w:rsidR="00724A50" w:rsidRDefault="00724A50"/>
  <w:p w:rsidR="00724A50" w:rsidRDefault="00724A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EBF"/>
    <w:multiLevelType w:val="hybridMultilevel"/>
    <w:tmpl w:val="2398EBC8"/>
    <w:lvl w:ilvl="0" w:tplc="EFDC5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2E06"/>
    <w:multiLevelType w:val="hybridMultilevel"/>
    <w:tmpl w:val="A66C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0CE8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25BC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A784C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156DC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4551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A3DA9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7163F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F6207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01FA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853E4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D2B34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02F7F"/>
    <w:multiLevelType w:val="hybridMultilevel"/>
    <w:tmpl w:val="A66C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7DC"/>
    <w:multiLevelType w:val="hybridMultilevel"/>
    <w:tmpl w:val="AAEA88C6"/>
    <w:lvl w:ilvl="0" w:tplc="0C1E5358">
      <w:start w:val="1"/>
      <w:numFmt w:val="decimal"/>
      <w:lvlText w:val="%1."/>
      <w:lvlJc w:val="left"/>
      <w:pPr>
        <w:ind w:left="495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3CCF139D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368A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C5017"/>
    <w:multiLevelType w:val="hybridMultilevel"/>
    <w:tmpl w:val="E000F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85DDA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A4B7A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A786F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64CFF"/>
    <w:multiLevelType w:val="hybridMultilevel"/>
    <w:tmpl w:val="A542582A"/>
    <w:lvl w:ilvl="0" w:tplc="BC186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D3D7F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F7F27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D187A"/>
    <w:multiLevelType w:val="hybridMultilevel"/>
    <w:tmpl w:val="A66C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414F8"/>
    <w:multiLevelType w:val="hybridMultilevel"/>
    <w:tmpl w:val="A66C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25432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66F5E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26"/>
  </w:num>
  <w:num w:numId="8">
    <w:abstractNumId w:val="4"/>
  </w:num>
  <w:num w:numId="9">
    <w:abstractNumId w:val="12"/>
  </w:num>
  <w:num w:numId="10">
    <w:abstractNumId w:val="6"/>
  </w:num>
  <w:num w:numId="11">
    <w:abstractNumId w:val="3"/>
  </w:num>
  <w:num w:numId="12">
    <w:abstractNumId w:val="27"/>
  </w:num>
  <w:num w:numId="13">
    <w:abstractNumId w:val="20"/>
  </w:num>
  <w:num w:numId="14">
    <w:abstractNumId w:val="22"/>
  </w:num>
  <w:num w:numId="15">
    <w:abstractNumId w:val="2"/>
  </w:num>
  <w:num w:numId="16">
    <w:abstractNumId w:val="16"/>
  </w:num>
  <w:num w:numId="17">
    <w:abstractNumId w:val="19"/>
  </w:num>
  <w:num w:numId="18">
    <w:abstractNumId w:val="5"/>
  </w:num>
  <w:num w:numId="19">
    <w:abstractNumId w:val="15"/>
  </w:num>
  <w:num w:numId="20">
    <w:abstractNumId w:val="23"/>
  </w:num>
  <w:num w:numId="21">
    <w:abstractNumId w:val="21"/>
  </w:num>
  <w:num w:numId="22">
    <w:abstractNumId w:val="24"/>
  </w:num>
  <w:num w:numId="23">
    <w:abstractNumId w:val="25"/>
  </w:num>
  <w:num w:numId="24">
    <w:abstractNumId w:val="17"/>
  </w:num>
  <w:num w:numId="25">
    <w:abstractNumId w:val="13"/>
  </w:num>
  <w:num w:numId="26">
    <w:abstractNumId w:val="1"/>
  </w:num>
  <w:num w:numId="27">
    <w:abstractNumId w:val="0"/>
  </w:num>
  <w:num w:numId="28">
    <w:abstractNumId w:val="9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50C"/>
    <w:rsid w:val="000069BB"/>
    <w:rsid w:val="00013539"/>
    <w:rsid w:val="00013B9B"/>
    <w:rsid w:val="000143DA"/>
    <w:rsid w:val="000169BC"/>
    <w:rsid w:val="000228B4"/>
    <w:rsid w:val="00022FD4"/>
    <w:rsid w:val="000267A6"/>
    <w:rsid w:val="0003057E"/>
    <w:rsid w:val="00032071"/>
    <w:rsid w:val="00034DBB"/>
    <w:rsid w:val="00035797"/>
    <w:rsid w:val="00036969"/>
    <w:rsid w:val="00047780"/>
    <w:rsid w:val="00050256"/>
    <w:rsid w:val="00050B4B"/>
    <w:rsid w:val="00050F84"/>
    <w:rsid w:val="00052029"/>
    <w:rsid w:val="00053C65"/>
    <w:rsid w:val="0005669E"/>
    <w:rsid w:val="00056F3E"/>
    <w:rsid w:val="00065FB5"/>
    <w:rsid w:val="00070183"/>
    <w:rsid w:val="000701BD"/>
    <w:rsid w:val="0007472A"/>
    <w:rsid w:val="00075E06"/>
    <w:rsid w:val="000764DB"/>
    <w:rsid w:val="00076B0E"/>
    <w:rsid w:val="000847EC"/>
    <w:rsid w:val="000853EA"/>
    <w:rsid w:val="000901E8"/>
    <w:rsid w:val="0009240E"/>
    <w:rsid w:val="00093349"/>
    <w:rsid w:val="00096425"/>
    <w:rsid w:val="000B5082"/>
    <w:rsid w:val="000B6B73"/>
    <w:rsid w:val="000B7085"/>
    <w:rsid w:val="000C20CC"/>
    <w:rsid w:val="000C2B00"/>
    <w:rsid w:val="000C6F9E"/>
    <w:rsid w:val="000D1926"/>
    <w:rsid w:val="000E0E8F"/>
    <w:rsid w:val="000E5CA8"/>
    <w:rsid w:val="000F3A9D"/>
    <w:rsid w:val="000F7B11"/>
    <w:rsid w:val="00100065"/>
    <w:rsid w:val="00101FB9"/>
    <w:rsid w:val="00103189"/>
    <w:rsid w:val="0010609A"/>
    <w:rsid w:val="00112148"/>
    <w:rsid w:val="0011677D"/>
    <w:rsid w:val="001168CE"/>
    <w:rsid w:val="001269FB"/>
    <w:rsid w:val="00127D4F"/>
    <w:rsid w:val="00137C95"/>
    <w:rsid w:val="00142989"/>
    <w:rsid w:val="001432A0"/>
    <w:rsid w:val="00152A70"/>
    <w:rsid w:val="00154437"/>
    <w:rsid w:val="00154AD5"/>
    <w:rsid w:val="00154FC7"/>
    <w:rsid w:val="00162201"/>
    <w:rsid w:val="00166790"/>
    <w:rsid w:val="00171473"/>
    <w:rsid w:val="0017594B"/>
    <w:rsid w:val="00175FCF"/>
    <w:rsid w:val="0017642A"/>
    <w:rsid w:val="001777B2"/>
    <w:rsid w:val="00182C82"/>
    <w:rsid w:val="00182F38"/>
    <w:rsid w:val="001851DF"/>
    <w:rsid w:val="0018550C"/>
    <w:rsid w:val="0018693C"/>
    <w:rsid w:val="00186B77"/>
    <w:rsid w:val="00192C33"/>
    <w:rsid w:val="00196E65"/>
    <w:rsid w:val="001A1E91"/>
    <w:rsid w:val="001A6FAB"/>
    <w:rsid w:val="001A71C9"/>
    <w:rsid w:val="001B025A"/>
    <w:rsid w:val="001B23AA"/>
    <w:rsid w:val="001B59AD"/>
    <w:rsid w:val="001B7112"/>
    <w:rsid w:val="001B7141"/>
    <w:rsid w:val="001C0EC2"/>
    <w:rsid w:val="001C3C26"/>
    <w:rsid w:val="001D25EC"/>
    <w:rsid w:val="001E1E1B"/>
    <w:rsid w:val="001E1EFB"/>
    <w:rsid w:val="001E5469"/>
    <w:rsid w:val="001E6665"/>
    <w:rsid w:val="001E6CD0"/>
    <w:rsid w:val="001F1EA2"/>
    <w:rsid w:val="001F2FAA"/>
    <w:rsid w:val="001F432B"/>
    <w:rsid w:val="001F497A"/>
    <w:rsid w:val="001F4CE9"/>
    <w:rsid w:val="001F7213"/>
    <w:rsid w:val="001F7418"/>
    <w:rsid w:val="001F7E7C"/>
    <w:rsid w:val="0020243A"/>
    <w:rsid w:val="00203D7B"/>
    <w:rsid w:val="002048C5"/>
    <w:rsid w:val="002050F9"/>
    <w:rsid w:val="00205699"/>
    <w:rsid w:val="002118C4"/>
    <w:rsid w:val="00213429"/>
    <w:rsid w:val="00220CF0"/>
    <w:rsid w:val="00222F2A"/>
    <w:rsid w:val="00225593"/>
    <w:rsid w:val="00226DEE"/>
    <w:rsid w:val="00227919"/>
    <w:rsid w:val="00227A86"/>
    <w:rsid w:val="00230565"/>
    <w:rsid w:val="00242C11"/>
    <w:rsid w:val="00245EF5"/>
    <w:rsid w:val="00250B94"/>
    <w:rsid w:val="00252173"/>
    <w:rsid w:val="0025306C"/>
    <w:rsid w:val="00253B6C"/>
    <w:rsid w:val="00256F36"/>
    <w:rsid w:val="002622F4"/>
    <w:rsid w:val="0026243F"/>
    <w:rsid w:val="00264306"/>
    <w:rsid w:val="0028082E"/>
    <w:rsid w:val="00293348"/>
    <w:rsid w:val="0029469B"/>
    <w:rsid w:val="002948B2"/>
    <w:rsid w:val="002960A2"/>
    <w:rsid w:val="002A2B3A"/>
    <w:rsid w:val="002B4F0B"/>
    <w:rsid w:val="002B5308"/>
    <w:rsid w:val="002B683A"/>
    <w:rsid w:val="002B7CE4"/>
    <w:rsid w:val="002C03F0"/>
    <w:rsid w:val="002C0C4C"/>
    <w:rsid w:val="002C123B"/>
    <w:rsid w:val="002D277B"/>
    <w:rsid w:val="002D4490"/>
    <w:rsid w:val="002E0529"/>
    <w:rsid w:val="002E1A64"/>
    <w:rsid w:val="002E2376"/>
    <w:rsid w:val="002E41F5"/>
    <w:rsid w:val="002E4B78"/>
    <w:rsid w:val="002E50CD"/>
    <w:rsid w:val="002E5B33"/>
    <w:rsid w:val="002F10E0"/>
    <w:rsid w:val="002F1699"/>
    <w:rsid w:val="002F1C1C"/>
    <w:rsid w:val="002F4286"/>
    <w:rsid w:val="00311202"/>
    <w:rsid w:val="003121E2"/>
    <w:rsid w:val="0031453D"/>
    <w:rsid w:val="003145B7"/>
    <w:rsid w:val="003172EF"/>
    <w:rsid w:val="0033282A"/>
    <w:rsid w:val="00357541"/>
    <w:rsid w:val="00360828"/>
    <w:rsid w:val="00367AE4"/>
    <w:rsid w:val="0037225B"/>
    <w:rsid w:val="0037459C"/>
    <w:rsid w:val="00382763"/>
    <w:rsid w:val="00383681"/>
    <w:rsid w:val="00385FF4"/>
    <w:rsid w:val="00391749"/>
    <w:rsid w:val="00391C79"/>
    <w:rsid w:val="00393209"/>
    <w:rsid w:val="003933F0"/>
    <w:rsid w:val="003A16D4"/>
    <w:rsid w:val="003A5DEA"/>
    <w:rsid w:val="003B489C"/>
    <w:rsid w:val="003C2656"/>
    <w:rsid w:val="003C5248"/>
    <w:rsid w:val="003C52E3"/>
    <w:rsid w:val="003D31FC"/>
    <w:rsid w:val="003D7D10"/>
    <w:rsid w:val="003E7046"/>
    <w:rsid w:val="003E73C2"/>
    <w:rsid w:val="003F49D7"/>
    <w:rsid w:val="003F6F95"/>
    <w:rsid w:val="003F7132"/>
    <w:rsid w:val="003F7E91"/>
    <w:rsid w:val="00401D50"/>
    <w:rsid w:val="004033FA"/>
    <w:rsid w:val="00404113"/>
    <w:rsid w:val="0040797C"/>
    <w:rsid w:val="00410529"/>
    <w:rsid w:val="00415507"/>
    <w:rsid w:val="00420132"/>
    <w:rsid w:val="004225BF"/>
    <w:rsid w:val="004234D2"/>
    <w:rsid w:val="00424091"/>
    <w:rsid w:val="00431583"/>
    <w:rsid w:val="00434756"/>
    <w:rsid w:val="00443256"/>
    <w:rsid w:val="00443933"/>
    <w:rsid w:val="00447FD0"/>
    <w:rsid w:val="004504F9"/>
    <w:rsid w:val="00452FCA"/>
    <w:rsid w:val="00454995"/>
    <w:rsid w:val="00465551"/>
    <w:rsid w:val="00467049"/>
    <w:rsid w:val="0047032C"/>
    <w:rsid w:val="004712C4"/>
    <w:rsid w:val="004735CA"/>
    <w:rsid w:val="00475D99"/>
    <w:rsid w:val="00476384"/>
    <w:rsid w:val="00482786"/>
    <w:rsid w:val="00485379"/>
    <w:rsid w:val="00485A8D"/>
    <w:rsid w:val="00486869"/>
    <w:rsid w:val="004912B6"/>
    <w:rsid w:val="004A378D"/>
    <w:rsid w:val="004A56E8"/>
    <w:rsid w:val="004A7FAD"/>
    <w:rsid w:val="004B0ADB"/>
    <w:rsid w:val="004B0E95"/>
    <w:rsid w:val="004B1AEC"/>
    <w:rsid w:val="004B2191"/>
    <w:rsid w:val="004B2204"/>
    <w:rsid w:val="004B7423"/>
    <w:rsid w:val="004D1031"/>
    <w:rsid w:val="004D5BF6"/>
    <w:rsid w:val="004E01CF"/>
    <w:rsid w:val="004E1139"/>
    <w:rsid w:val="004E16CD"/>
    <w:rsid w:val="004E2D86"/>
    <w:rsid w:val="00500619"/>
    <w:rsid w:val="0050217D"/>
    <w:rsid w:val="00505AFB"/>
    <w:rsid w:val="00506175"/>
    <w:rsid w:val="00511166"/>
    <w:rsid w:val="00516EC6"/>
    <w:rsid w:val="0052281D"/>
    <w:rsid w:val="005260CE"/>
    <w:rsid w:val="005268DA"/>
    <w:rsid w:val="00530F6F"/>
    <w:rsid w:val="00533966"/>
    <w:rsid w:val="00536BFA"/>
    <w:rsid w:val="00542E3B"/>
    <w:rsid w:val="00542ED4"/>
    <w:rsid w:val="00544D56"/>
    <w:rsid w:val="00545E04"/>
    <w:rsid w:val="00552149"/>
    <w:rsid w:val="00553282"/>
    <w:rsid w:val="00555B32"/>
    <w:rsid w:val="005601D7"/>
    <w:rsid w:val="00562970"/>
    <w:rsid w:val="0056304D"/>
    <w:rsid w:val="00565A12"/>
    <w:rsid w:val="00573928"/>
    <w:rsid w:val="005746D4"/>
    <w:rsid w:val="00576ABA"/>
    <w:rsid w:val="00577CAA"/>
    <w:rsid w:val="00580268"/>
    <w:rsid w:val="00584909"/>
    <w:rsid w:val="0058713C"/>
    <w:rsid w:val="0058771B"/>
    <w:rsid w:val="00592305"/>
    <w:rsid w:val="00593653"/>
    <w:rsid w:val="00594A3B"/>
    <w:rsid w:val="005A398D"/>
    <w:rsid w:val="005B0966"/>
    <w:rsid w:val="005B5871"/>
    <w:rsid w:val="005C2B6D"/>
    <w:rsid w:val="005D0074"/>
    <w:rsid w:val="005D46B4"/>
    <w:rsid w:val="005D5E73"/>
    <w:rsid w:val="005D6957"/>
    <w:rsid w:val="005E16DA"/>
    <w:rsid w:val="005E1F9A"/>
    <w:rsid w:val="005E5A61"/>
    <w:rsid w:val="005E7048"/>
    <w:rsid w:val="005E7EE5"/>
    <w:rsid w:val="005F0D9C"/>
    <w:rsid w:val="005F3D81"/>
    <w:rsid w:val="006020A5"/>
    <w:rsid w:val="00602F3B"/>
    <w:rsid w:val="00603D68"/>
    <w:rsid w:val="00603EC5"/>
    <w:rsid w:val="00603F9E"/>
    <w:rsid w:val="006063F8"/>
    <w:rsid w:val="00606592"/>
    <w:rsid w:val="00613B79"/>
    <w:rsid w:val="006212D1"/>
    <w:rsid w:val="00622FE7"/>
    <w:rsid w:val="006244F0"/>
    <w:rsid w:val="00630851"/>
    <w:rsid w:val="00631DD3"/>
    <w:rsid w:val="0063266F"/>
    <w:rsid w:val="0063306E"/>
    <w:rsid w:val="00637708"/>
    <w:rsid w:val="00644A9E"/>
    <w:rsid w:val="00651066"/>
    <w:rsid w:val="006645F1"/>
    <w:rsid w:val="0066546A"/>
    <w:rsid w:val="00671DF3"/>
    <w:rsid w:val="00674415"/>
    <w:rsid w:val="00685853"/>
    <w:rsid w:val="00687808"/>
    <w:rsid w:val="006A47D4"/>
    <w:rsid w:val="006A498B"/>
    <w:rsid w:val="006A721C"/>
    <w:rsid w:val="006B1B17"/>
    <w:rsid w:val="006B405F"/>
    <w:rsid w:val="006B4205"/>
    <w:rsid w:val="006C038B"/>
    <w:rsid w:val="006C4361"/>
    <w:rsid w:val="006D6CF1"/>
    <w:rsid w:val="006D76C8"/>
    <w:rsid w:val="006D7946"/>
    <w:rsid w:val="006E0EA5"/>
    <w:rsid w:val="006E4529"/>
    <w:rsid w:val="006E55A4"/>
    <w:rsid w:val="006E6772"/>
    <w:rsid w:val="006F6F2A"/>
    <w:rsid w:val="0070016D"/>
    <w:rsid w:val="0070322A"/>
    <w:rsid w:val="007041C1"/>
    <w:rsid w:val="007045C8"/>
    <w:rsid w:val="007068DA"/>
    <w:rsid w:val="00711D10"/>
    <w:rsid w:val="00717135"/>
    <w:rsid w:val="007223EE"/>
    <w:rsid w:val="00724A50"/>
    <w:rsid w:val="007272AD"/>
    <w:rsid w:val="0073074D"/>
    <w:rsid w:val="0073446E"/>
    <w:rsid w:val="0073519F"/>
    <w:rsid w:val="00735D6F"/>
    <w:rsid w:val="00736013"/>
    <w:rsid w:val="00736EF3"/>
    <w:rsid w:val="00737BBF"/>
    <w:rsid w:val="0074012E"/>
    <w:rsid w:val="00740B67"/>
    <w:rsid w:val="00742D1F"/>
    <w:rsid w:val="0074533E"/>
    <w:rsid w:val="00747B98"/>
    <w:rsid w:val="00750585"/>
    <w:rsid w:val="00753814"/>
    <w:rsid w:val="00753DEE"/>
    <w:rsid w:val="00753EAC"/>
    <w:rsid w:val="0076081C"/>
    <w:rsid w:val="007614BE"/>
    <w:rsid w:val="00762DA9"/>
    <w:rsid w:val="00763B10"/>
    <w:rsid w:val="00764D94"/>
    <w:rsid w:val="007665D9"/>
    <w:rsid w:val="007711A2"/>
    <w:rsid w:val="00771229"/>
    <w:rsid w:val="00771D75"/>
    <w:rsid w:val="00773C61"/>
    <w:rsid w:val="00776E06"/>
    <w:rsid w:val="0077784F"/>
    <w:rsid w:val="00780473"/>
    <w:rsid w:val="007831E3"/>
    <w:rsid w:val="00783786"/>
    <w:rsid w:val="00791C04"/>
    <w:rsid w:val="00792A22"/>
    <w:rsid w:val="0079690D"/>
    <w:rsid w:val="007A0EEE"/>
    <w:rsid w:val="007A1040"/>
    <w:rsid w:val="007A7764"/>
    <w:rsid w:val="007B22F3"/>
    <w:rsid w:val="007B3BEB"/>
    <w:rsid w:val="007B3CAD"/>
    <w:rsid w:val="007E0595"/>
    <w:rsid w:val="007E33B1"/>
    <w:rsid w:val="007E6C84"/>
    <w:rsid w:val="007F0FFB"/>
    <w:rsid w:val="007F1572"/>
    <w:rsid w:val="007F246B"/>
    <w:rsid w:val="007F3CB2"/>
    <w:rsid w:val="00803993"/>
    <w:rsid w:val="00810054"/>
    <w:rsid w:val="00813E75"/>
    <w:rsid w:val="0081778B"/>
    <w:rsid w:val="00827466"/>
    <w:rsid w:val="00830DEA"/>
    <w:rsid w:val="0084588D"/>
    <w:rsid w:val="008459B0"/>
    <w:rsid w:val="008461E9"/>
    <w:rsid w:val="00846558"/>
    <w:rsid w:val="008504FF"/>
    <w:rsid w:val="00855691"/>
    <w:rsid w:val="0086081C"/>
    <w:rsid w:val="00861D2A"/>
    <w:rsid w:val="0086228C"/>
    <w:rsid w:val="008660E0"/>
    <w:rsid w:val="00866EEC"/>
    <w:rsid w:val="00867536"/>
    <w:rsid w:val="008736AB"/>
    <w:rsid w:val="0087646C"/>
    <w:rsid w:val="008808DA"/>
    <w:rsid w:val="00880993"/>
    <w:rsid w:val="00884C4A"/>
    <w:rsid w:val="00886511"/>
    <w:rsid w:val="00891AA3"/>
    <w:rsid w:val="0089445E"/>
    <w:rsid w:val="0089480D"/>
    <w:rsid w:val="0089520A"/>
    <w:rsid w:val="008A3F62"/>
    <w:rsid w:val="008A61D6"/>
    <w:rsid w:val="008A726F"/>
    <w:rsid w:val="008B088E"/>
    <w:rsid w:val="008B2A0F"/>
    <w:rsid w:val="008B7A39"/>
    <w:rsid w:val="008C3C83"/>
    <w:rsid w:val="008C4D43"/>
    <w:rsid w:val="008C585D"/>
    <w:rsid w:val="008D6F6A"/>
    <w:rsid w:val="008E0C7F"/>
    <w:rsid w:val="008E21F6"/>
    <w:rsid w:val="008E5635"/>
    <w:rsid w:val="008F0498"/>
    <w:rsid w:val="008F0DEC"/>
    <w:rsid w:val="008F1102"/>
    <w:rsid w:val="008F14AE"/>
    <w:rsid w:val="008F2258"/>
    <w:rsid w:val="008F30FC"/>
    <w:rsid w:val="00900969"/>
    <w:rsid w:val="009073A7"/>
    <w:rsid w:val="0091362A"/>
    <w:rsid w:val="00914007"/>
    <w:rsid w:val="009153F2"/>
    <w:rsid w:val="0091760D"/>
    <w:rsid w:val="0091793F"/>
    <w:rsid w:val="009205A8"/>
    <w:rsid w:val="00923A22"/>
    <w:rsid w:val="00927E70"/>
    <w:rsid w:val="00931F37"/>
    <w:rsid w:val="009364BA"/>
    <w:rsid w:val="00944911"/>
    <w:rsid w:val="009542D6"/>
    <w:rsid w:val="00955308"/>
    <w:rsid w:val="00955E74"/>
    <w:rsid w:val="00956DC0"/>
    <w:rsid w:val="00957D76"/>
    <w:rsid w:val="00962998"/>
    <w:rsid w:val="00964669"/>
    <w:rsid w:val="0096495C"/>
    <w:rsid w:val="0096525D"/>
    <w:rsid w:val="0096595C"/>
    <w:rsid w:val="00966343"/>
    <w:rsid w:val="00966809"/>
    <w:rsid w:val="00967DE3"/>
    <w:rsid w:val="009712C1"/>
    <w:rsid w:val="00971B33"/>
    <w:rsid w:val="00976CE2"/>
    <w:rsid w:val="00977691"/>
    <w:rsid w:val="00980949"/>
    <w:rsid w:val="00983226"/>
    <w:rsid w:val="009926FA"/>
    <w:rsid w:val="00994BB8"/>
    <w:rsid w:val="00997B5D"/>
    <w:rsid w:val="009A329C"/>
    <w:rsid w:val="009A3C8A"/>
    <w:rsid w:val="009A5D96"/>
    <w:rsid w:val="009A70ED"/>
    <w:rsid w:val="009A7A8C"/>
    <w:rsid w:val="009B1A65"/>
    <w:rsid w:val="009B1A90"/>
    <w:rsid w:val="009B2578"/>
    <w:rsid w:val="009B3D58"/>
    <w:rsid w:val="009B4DFC"/>
    <w:rsid w:val="009B6EE0"/>
    <w:rsid w:val="009C0493"/>
    <w:rsid w:val="009C1AEC"/>
    <w:rsid w:val="009C6C5D"/>
    <w:rsid w:val="009D6128"/>
    <w:rsid w:val="009E19F7"/>
    <w:rsid w:val="009E27E5"/>
    <w:rsid w:val="009F5CD4"/>
    <w:rsid w:val="009F5D2E"/>
    <w:rsid w:val="009F70AE"/>
    <w:rsid w:val="009F7848"/>
    <w:rsid w:val="00A0053C"/>
    <w:rsid w:val="00A03816"/>
    <w:rsid w:val="00A13E2B"/>
    <w:rsid w:val="00A2235C"/>
    <w:rsid w:val="00A26A61"/>
    <w:rsid w:val="00A350C6"/>
    <w:rsid w:val="00A35BE1"/>
    <w:rsid w:val="00A36769"/>
    <w:rsid w:val="00A3703D"/>
    <w:rsid w:val="00A371F8"/>
    <w:rsid w:val="00A4359F"/>
    <w:rsid w:val="00A46ACA"/>
    <w:rsid w:val="00A47362"/>
    <w:rsid w:val="00A4759D"/>
    <w:rsid w:val="00A51F24"/>
    <w:rsid w:val="00A60E8F"/>
    <w:rsid w:val="00A618DF"/>
    <w:rsid w:val="00A61DFB"/>
    <w:rsid w:val="00A643FD"/>
    <w:rsid w:val="00A64AB9"/>
    <w:rsid w:val="00A64C02"/>
    <w:rsid w:val="00A65820"/>
    <w:rsid w:val="00A700B5"/>
    <w:rsid w:val="00A70211"/>
    <w:rsid w:val="00A70E3A"/>
    <w:rsid w:val="00A74B98"/>
    <w:rsid w:val="00A77EE9"/>
    <w:rsid w:val="00A86EDC"/>
    <w:rsid w:val="00A875EF"/>
    <w:rsid w:val="00A94FA2"/>
    <w:rsid w:val="00A95E9E"/>
    <w:rsid w:val="00A96589"/>
    <w:rsid w:val="00AA3652"/>
    <w:rsid w:val="00AA36E7"/>
    <w:rsid w:val="00AA570C"/>
    <w:rsid w:val="00AA5B6B"/>
    <w:rsid w:val="00AB010F"/>
    <w:rsid w:val="00AB11AB"/>
    <w:rsid w:val="00AB1CF6"/>
    <w:rsid w:val="00AB5CCA"/>
    <w:rsid w:val="00AB64E9"/>
    <w:rsid w:val="00AB6778"/>
    <w:rsid w:val="00AB764A"/>
    <w:rsid w:val="00AC0A32"/>
    <w:rsid w:val="00AC36B9"/>
    <w:rsid w:val="00AC4361"/>
    <w:rsid w:val="00AC7526"/>
    <w:rsid w:val="00AC7B4C"/>
    <w:rsid w:val="00AD2A48"/>
    <w:rsid w:val="00AD450C"/>
    <w:rsid w:val="00AE61D8"/>
    <w:rsid w:val="00AE69FF"/>
    <w:rsid w:val="00AF0F61"/>
    <w:rsid w:val="00AF1786"/>
    <w:rsid w:val="00AF2948"/>
    <w:rsid w:val="00AF3268"/>
    <w:rsid w:val="00AF3ED5"/>
    <w:rsid w:val="00AF60C1"/>
    <w:rsid w:val="00B000FD"/>
    <w:rsid w:val="00B003E9"/>
    <w:rsid w:val="00B064AB"/>
    <w:rsid w:val="00B11E5F"/>
    <w:rsid w:val="00B1267E"/>
    <w:rsid w:val="00B15B68"/>
    <w:rsid w:val="00B20078"/>
    <w:rsid w:val="00B2296B"/>
    <w:rsid w:val="00B30FB4"/>
    <w:rsid w:val="00B40987"/>
    <w:rsid w:val="00B454BF"/>
    <w:rsid w:val="00B45B66"/>
    <w:rsid w:val="00B47962"/>
    <w:rsid w:val="00B50130"/>
    <w:rsid w:val="00B51C2B"/>
    <w:rsid w:val="00B5214E"/>
    <w:rsid w:val="00B6228B"/>
    <w:rsid w:val="00B639D8"/>
    <w:rsid w:val="00B654EB"/>
    <w:rsid w:val="00B65E7D"/>
    <w:rsid w:val="00B725B7"/>
    <w:rsid w:val="00B810D0"/>
    <w:rsid w:val="00B83D28"/>
    <w:rsid w:val="00B857C6"/>
    <w:rsid w:val="00B91A35"/>
    <w:rsid w:val="00B935F7"/>
    <w:rsid w:val="00B93EC1"/>
    <w:rsid w:val="00BA452F"/>
    <w:rsid w:val="00BA51CA"/>
    <w:rsid w:val="00BA7715"/>
    <w:rsid w:val="00BB1CAE"/>
    <w:rsid w:val="00BB3FBC"/>
    <w:rsid w:val="00BB51D2"/>
    <w:rsid w:val="00BC0C2B"/>
    <w:rsid w:val="00BC3F79"/>
    <w:rsid w:val="00BD6E63"/>
    <w:rsid w:val="00BE0320"/>
    <w:rsid w:val="00BE131B"/>
    <w:rsid w:val="00BE1B7D"/>
    <w:rsid w:val="00BE1C80"/>
    <w:rsid w:val="00BE5EAB"/>
    <w:rsid w:val="00BE6DA1"/>
    <w:rsid w:val="00BE78AA"/>
    <w:rsid w:val="00BF0922"/>
    <w:rsid w:val="00BF4A88"/>
    <w:rsid w:val="00C005CF"/>
    <w:rsid w:val="00C00AA5"/>
    <w:rsid w:val="00C02826"/>
    <w:rsid w:val="00C1022E"/>
    <w:rsid w:val="00C107EC"/>
    <w:rsid w:val="00C1757A"/>
    <w:rsid w:val="00C20901"/>
    <w:rsid w:val="00C20E54"/>
    <w:rsid w:val="00C218B4"/>
    <w:rsid w:val="00C24981"/>
    <w:rsid w:val="00C307B8"/>
    <w:rsid w:val="00C344E4"/>
    <w:rsid w:val="00C349CA"/>
    <w:rsid w:val="00C41807"/>
    <w:rsid w:val="00C44266"/>
    <w:rsid w:val="00C4693D"/>
    <w:rsid w:val="00C47D55"/>
    <w:rsid w:val="00C52D62"/>
    <w:rsid w:val="00C547F8"/>
    <w:rsid w:val="00C55062"/>
    <w:rsid w:val="00C551AB"/>
    <w:rsid w:val="00C63D0F"/>
    <w:rsid w:val="00C66382"/>
    <w:rsid w:val="00C66518"/>
    <w:rsid w:val="00C66BF0"/>
    <w:rsid w:val="00C74392"/>
    <w:rsid w:val="00C766EA"/>
    <w:rsid w:val="00C778A2"/>
    <w:rsid w:val="00C81053"/>
    <w:rsid w:val="00C91E40"/>
    <w:rsid w:val="00C93526"/>
    <w:rsid w:val="00CA7460"/>
    <w:rsid w:val="00CB6C96"/>
    <w:rsid w:val="00CC3631"/>
    <w:rsid w:val="00CD11FC"/>
    <w:rsid w:val="00CD1FB4"/>
    <w:rsid w:val="00CD438E"/>
    <w:rsid w:val="00CD62D8"/>
    <w:rsid w:val="00CE143B"/>
    <w:rsid w:val="00CE38FC"/>
    <w:rsid w:val="00CE4F21"/>
    <w:rsid w:val="00CE53F1"/>
    <w:rsid w:val="00CE61F5"/>
    <w:rsid w:val="00CE715D"/>
    <w:rsid w:val="00CF153A"/>
    <w:rsid w:val="00CF2D07"/>
    <w:rsid w:val="00CF2F61"/>
    <w:rsid w:val="00CF3327"/>
    <w:rsid w:val="00CF72B6"/>
    <w:rsid w:val="00D0170B"/>
    <w:rsid w:val="00D07154"/>
    <w:rsid w:val="00D131A6"/>
    <w:rsid w:val="00D173E3"/>
    <w:rsid w:val="00D2711F"/>
    <w:rsid w:val="00D33383"/>
    <w:rsid w:val="00D416DC"/>
    <w:rsid w:val="00D41C2F"/>
    <w:rsid w:val="00D42BFB"/>
    <w:rsid w:val="00D44581"/>
    <w:rsid w:val="00D44AF0"/>
    <w:rsid w:val="00D50169"/>
    <w:rsid w:val="00D52257"/>
    <w:rsid w:val="00D56FFB"/>
    <w:rsid w:val="00D66192"/>
    <w:rsid w:val="00D71B28"/>
    <w:rsid w:val="00D7758B"/>
    <w:rsid w:val="00D82365"/>
    <w:rsid w:val="00D8492B"/>
    <w:rsid w:val="00D8555B"/>
    <w:rsid w:val="00D87E06"/>
    <w:rsid w:val="00D9713B"/>
    <w:rsid w:val="00DA1204"/>
    <w:rsid w:val="00DA63AD"/>
    <w:rsid w:val="00DA64EE"/>
    <w:rsid w:val="00DA7437"/>
    <w:rsid w:val="00DA744A"/>
    <w:rsid w:val="00DB3D60"/>
    <w:rsid w:val="00DB734C"/>
    <w:rsid w:val="00DC02D9"/>
    <w:rsid w:val="00DC0B48"/>
    <w:rsid w:val="00DC0B95"/>
    <w:rsid w:val="00DC2D04"/>
    <w:rsid w:val="00DC48EA"/>
    <w:rsid w:val="00DC4DB0"/>
    <w:rsid w:val="00DD0810"/>
    <w:rsid w:val="00DD0A57"/>
    <w:rsid w:val="00DD2CFF"/>
    <w:rsid w:val="00DD32FE"/>
    <w:rsid w:val="00DD41C1"/>
    <w:rsid w:val="00DD5EE6"/>
    <w:rsid w:val="00DE38DF"/>
    <w:rsid w:val="00DE57BE"/>
    <w:rsid w:val="00DE5E9D"/>
    <w:rsid w:val="00DF3759"/>
    <w:rsid w:val="00DF46F9"/>
    <w:rsid w:val="00DF4E01"/>
    <w:rsid w:val="00DF77E4"/>
    <w:rsid w:val="00DF7E81"/>
    <w:rsid w:val="00DF7E91"/>
    <w:rsid w:val="00E01355"/>
    <w:rsid w:val="00E01777"/>
    <w:rsid w:val="00E02308"/>
    <w:rsid w:val="00E05B41"/>
    <w:rsid w:val="00E05D4A"/>
    <w:rsid w:val="00E06EC2"/>
    <w:rsid w:val="00E10C78"/>
    <w:rsid w:val="00E13236"/>
    <w:rsid w:val="00E175B6"/>
    <w:rsid w:val="00E224BA"/>
    <w:rsid w:val="00E22C0D"/>
    <w:rsid w:val="00E2575A"/>
    <w:rsid w:val="00E25A1C"/>
    <w:rsid w:val="00E26E0C"/>
    <w:rsid w:val="00E274D6"/>
    <w:rsid w:val="00E274F2"/>
    <w:rsid w:val="00E279B0"/>
    <w:rsid w:val="00E30609"/>
    <w:rsid w:val="00E34FF3"/>
    <w:rsid w:val="00E41663"/>
    <w:rsid w:val="00E4195C"/>
    <w:rsid w:val="00E453AF"/>
    <w:rsid w:val="00E47880"/>
    <w:rsid w:val="00E537E6"/>
    <w:rsid w:val="00E6006A"/>
    <w:rsid w:val="00E60B3B"/>
    <w:rsid w:val="00E634C1"/>
    <w:rsid w:val="00E66040"/>
    <w:rsid w:val="00E677AC"/>
    <w:rsid w:val="00E7368E"/>
    <w:rsid w:val="00E74AFE"/>
    <w:rsid w:val="00E82659"/>
    <w:rsid w:val="00E84433"/>
    <w:rsid w:val="00E91472"/>
    <w:rsid w:val="00E92319"/>
    <w:rsid w:val="00E94A08"/>
    <w:rsid w:val="00E968DA"/>
    <w:rsid w:val="00EA278D"/>
    <w:rsid w:val="00EA6883"/>
    <w:rsid w:val="00EB114A"/>
    <w:rsid w:val="00EB4197"/>
    <w:rsid w:val="00EB5DA0"/>
    <w:rsid w:val="00EC17AB"/>
    <w:rsid w:val="00EC4A0A"/>
    <w:rsid w:val="00EE32A8"/>
    <w:rsid w:val="00EE3717"/>
    <w:rsid w:val="00EF01AB"/>
    <w:rsid w:val="00EF42CE"/>
    <w:rsid w:val="00EF7520"/>
    <w:rsid w:val="00F05803"/>
    <w:rsid w:val="00F134ED"/>
    <w:rsid w:val="00F1411C"/>
    <w:rsid w:val="00F158C5"/>
    <w:rsid w:val="00F1678C"/>
    <w:rsid w:val="00F210BA"/>
    <w:rsid w:val="00F2490A"/>
    <w:rsid w:val="00F30387"/>
    <w:rsid w:val="00F3162B"/>
    <w:rsid w:val="00F424FA"/>
    <w:rsid w:val="00F42F01"/>
    <w:rsid w:val="00F43212"/>
    <w:rsid w:val="00F44B21"/>
    <w:rsid w:val="00F44DEE"/>
    <w:rsid w:val="00F45194"/>
    <w:rsid w:val="00F54123"/>
    <w:rsid w:val="00F573F2"/>
    <w:rsid w:val="00F60D2E"/>
    <w:rsid w:val="00F60EA3"/>
    <w:rsid w:val="00F62B81"/>
    <w:rsid w:val="00F70607"/>
    <w:rsid w:val="00F77165"/>
    <w:rsid w:val="00F808C1"/>
    <w:rsid w:val="00FA6AE2"/>
    <w:rsid w:val="00FB0852"/>
    <w:rsid w:val="00FB29C9"/>
    <w:rsid w:val="00FB4473"/>
    <w:rsid w:val="00FC5728"/>
    <w:rsid w:val="00FC5F47"/>
    <w:rsid w:val="00FD047A"/>
    <w:rsid w:val="00FD1052"/>
    <w:rsid w:val="00FD7D2A"/>
    <w:rsid w:val="00FE0A5A"/>
    <w:rsid w:val="00FE5B1E"/>
    <w:rsid w:val="00FE5D1F"/>
    <w:rsid w:val="00FE5FE2"/>
    <w:rsid w:val="00FE7CD6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6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A61"/>
    <w:pPr>
      <w:keepNext/>
      <w:keepLines/>
      <w:spacing w:before="40" w:line="259" w:lineRule="auto"/>
      <w:ind w:left="720" w:right="720"/>
      <w:jc w:val="both"/>
      <w:outlineLvl w:val="1"/>
    </w:pPr>
    <w:rPr>
      <w:rFonts w:ascii="Calibri" w:eastAsia="Times New Roman" w:hAnsi="Calibri" w:cs="Latha"/>
      <w:b/>
      <w:i/>
      <w:color w:val="2E74B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50C"/>
  </w:style>
  <w:style w:type="paragraph" w:styleId="Footer">
    <w:name w:val="footer"/>
    <w:basedOn w:val="Normal"/>
    <w:link w:val="FooterChar"/>
    <w:uiPriority w:val="99"/>
    <w:semiHidden/>
    <w:unhideWhenUsed/>
    <w:rsid w:val="00AD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50C"/>
  </w:style>
  <w:style w:type="paragraph" w:styleId="FootnoteText">
    <w:name w:val="footnote text"/>
    <w:basedOn w:val="Normal"/>
    <w:link w:val="FootnoteTextChar"/>
    <w:uiPriority w:val="99"/>
    <w:semiHidden/>
    <w:unhideWhenUsed/>
    <w:rsid w:val="005D5E73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E73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5E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1A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E5A61"/>
    <w:rPr>
      <w:rFonts w:ascii="Calibri" w:eastAsia="Times New Roman" w:hAnsi="Calibri" w:cs="Latha"/>
      <w:b/>
      <w:i/>
      <w:color w:val="2E74B5"/>
      <w:szCs w:val="26"/>
    </w:rPr>
  </w:style>
  <w:style w:type="character" w:styleId="Hyperlink">
    <w:name w:val="Hyperlink"/>
    <w:basedOn w:val="DefaultParagraphFont"/>
    <w:uiPriority w:val="99"/>
    <w:unhideWhenUsed/>
    <w:rsid w:val="009A7A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1A90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493"/>
    <w:pPr>
      <w:spacing w:after="0" w:line="240" w:lineRule="auto"/>
    </w:pPr>
    <w:rPr>
      <w:rFonts w:ascii="Tahoma" w:eastAsia="Arial" w:hAnsi="Tahoma" w:cs="Tahoma"/>
      <w:sz w:val="16"/>
      <w:szCs w:val="16"/>
      <w:lang w:val="hy-AM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93"/>
    <w:rPr>
      <w:rFonts w:ascii="Tahoma" w:eastAsia="Arial" w:hAnsi="Tahoma" w:cs="Tahoma"/>
      <w:sz w:val="16"/>
      <w:szCs w:val="16"/>
      <w:lang w:val="hy-AM"/>
    </w:rPr>
  </w:style>
  <w:style w:type="character" w:styleId="CommentReference">
    <w:name w:val="annotation reference"/>
    <w:rsid w:val="00E844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4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F62"/>
    <w:pPr>
      <w:spacing w:after="200"/>
    </w:pPr>
    <w:rPr>
      <w:rFonts w:ascii="GHEA Grapalat" w:eastAsiaTheme="minorHAnsi" w:hAnsi="GHEA Grapalat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F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57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FA117-1665-4445-B0CD-12FD42AB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ep-karapetyan</dc:creator>
  <cp:keywords>https://mul2.gov.am/tasks/441016/oneclick/ampopatert_pastatxteri_canki-new.docx?token=f33da3ff3b453edb9eb845219f26818c</cp:keywords>
  <cp:lastModifiedBy>User</cp:lastModifiedBy>
  <cp:revision>15</cp:revision>
  <cp:lastPrinted>2021-04-30T12:25:00Z</cp:lastPrinted>
  <dcterms:created xsi:type="dcterms:W3CDTF">2021-05-19T15:32:00Z</dcterms:created>
  <dcterms:modified xsi:type="dcterms:W3CDTF">2021-05-21T13:39:00Z</dcterms:modified>
</cp:coreProperties>
</file>