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02" w:rsidRPr="00F70895" w:rsidRDefault="00BB0202" w:rsidP="00BB0202">
      <w:pPr>
        <w:tabs>
          <w:tab w:val="left" w:pos="709"/>
        </w:tabs>
        <w:spacing w:after="0" w:line="336" w:lineRule="auto"/>
        <w:jc w:val="center"/>
        <w:rPr>
          <w:rFonts w:ascii="GHEA Grapalat" w:eastAsia="Times New Roman" w:hAnsi="GHEA Grapalat" w:cs="Sylfaen"/>
          <w:b/>
          <w:caps/>
          <w:sz w:val="24"/>
          <w:szCs w:val="24"/>
          <w:lang w:val="hy-AM"/>
        </w:rPr>
      </w:pPr>
      <w:r w:rsidRPr="00F70895">
        <w:rPr>
          <w:rFonts w:ascii="GHEA Grapalat" w:eastAsia="Times New Roman" w:hAnsi="GHEA Grapalat" w:cs="Sylfaen"/>
          <w:b/>
          <w:caps/>
          <w:sz w:val="24"/>
          <w:szCs w:val="24"/>
          <w:lang w:val="hy-AM"/>
        </w:rPr>
        <w:t xml:space="preserve">ՏԵՂԵԿԱՆՔ </w:t>
      </w:r>
      <w:r w:rsidRPr="00F70895">
        <w:rPr>
          <w:rFonts w:ascii="GHEA Grapalat" w:eastAsia="Times New Roman" w:hAnsi="GHEA Grapalat" w:cs="Arial LatArm"/>
          <w:b/>
          <w:caps/>
          <w:sz w:val="24"/>
          <w:szCs w:val="24"/>
          <w:lang w:val="hy-AM"/>
        </w:rPr>
        <w:t xml:space="preserve">– </w:t>
      </w:r>
      <w:r w:rsidRPr="00F70895">
        <w:rPr>
          <w:rFonts w:ascii="GHEA Grapalat" w:eastAsia="Times New Roman" w:hAnsi="GHEA Grapalat" w:cs="Sylfaen"/>
          <w:b/>
          <w:caps/>
          <w:sz w:val="24"/>
          <w:szCs w:val="24"/>
          <w:lang w:val="hy-AM"/>
        </w:rPr>
        <w:t>ՀԻՄՆԱՎՈՐՈՒՄ</w:t>
      </w:r>
    </w:p>
    <w:p w:rsidR="00BB0202" w:rsidRPr="00542C4E" w:rsidRDefault="00BB0202" w:rsidP="00BB0202">
      <w:pPr>
        <w:tabs>
          <w:tab w:val="left" w:pos="709"/>
        </w:tabs>
        <w:spacing w:after="0" w:line="336" w:lineRule="auto"/>
        <w:ind w:left="-360"/>
        <w:jc w:val="center"/>
        <w:rPr>
          <w:rFonts w:ascii="GHEA Grapalat" w:eastAsia="Times New Roman" w:hAnsi="GHEA Grapalat" w:cs="Sylfaen"/>
          <w:b/>
          <w:caps/>
          <w:sz w:val="24"/>
          <w:szCs w:val="24"/>
          <w:lang w:val="hy-AM"/>
        </w:rPr>
      </w:pPr>
      <w:r w:rsidRPr="00F70895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>եվ</w:t>
      </w:r>
      <w:r w:rsidRPr="00F70895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 Համաշխարհային բանկի միջ</w:t>
      </w:r>
      <w:r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>եվ</w:t>
      </w:r>
      <w:r w:rsidRPr="00F70895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 «Հայաստանի արդյունահանող ճյուղերի թափանցիկության նախաձեռնությանն աջակցության լրացուցիչ ֆինանսավորում» (Դրամաշնորհ թիվ TF0B4808) նամակ համաձայնագրի  </w:t>
      </w:r>
      <w:r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ՀԱՍՏԱՏՄԱՆ ՆՊԱՏԱԿԱՀԱՐՄԱՐՈՒԹՅԱՆ </w:t>
      </w:r>
      <w:r>
        <w:rPr>
          <w:rFonts w:ascii="GHEA Grapalat" w:eastAsia="Times New Roman" w:hAnsi="GHEA Grapalat" w:cs="Sylfaen"/>
          <w:b/>
          <w:caps/>
          <w:sz w:val="24"/>
          <w:szCs w:val="24"/>
          <w:lang w:val="hy-AM"/>
        </w:rPr>
        <w:t>վերաբերյալ</w:t>
      </w:r>
    </w:p>
    <w:p w:rsidR="00BB0202" w:rsidRDefault="00BB0202" w:rsidP="00BB0202">
      <w:pPr>
        <w:tabs>
          <w:tab w:val="left" w:pos="810"/>
        </w:tabs>
        <w:spacing w:after="0" w:line="336" w:lineRule="auto"/>
        <w:ind w:left="-450" w:firstLine="81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250B2E" w:rsidRPr="00250B2E" w:rsidRDefault="00250B2E" w:rsidP="00250B2E">
      <w:pPr>
        <w:tabs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 w:rsidRPr="00250B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և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Համաշխարհային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բանկի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50B2E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Pr="00250B2E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250B2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մայիսի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250B2E">
        <w:rPr>
          <w:rFonts w:ascii="GHEA Grapalat" w:hAnsi="GHEA Grapalat" w:cs="Arial"/>
          <w:sz w:val="24"/>
          <w:szCs w:val="24"/>
          <w:lang w:val="hy-AM"/>
        </w:rPr>
        <w:t>ին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ստորագրված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50B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արդյունահանող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ճյուղերի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թափանցիկության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նախաձեռնությանն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ֆինանսավորում</w:t>
      </w:r>
      <w:r w:rsidRPr="00250B2E">
        <w:rPr>
          <w:rFonts w:ascii="GHEA Grapalat" w:hAnsi="GHEA Grapalat"/>
          <w:sz w:val="24"/>
          <w:szCs w:val="24"/>
          <w:lang w:val="hy-AM"/>
        </w:rPr>
        <w:t>» (</w:t>
      </w:r>
      <w:r w:rsidRPr="00250B2E">
        <w:rPr>
          <w:rFonts w:ascii="GHEA Grapalat" w:hAnsi="GHEA Grapalat" w:cs="Arial"/>
          <w:sz w:val="24"/>
          <w:szCs w:val="24"/>
          <w:lang w:val="hy-AM"/>
        </w:rPr>
        <w:t>Դրամաշնորհ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թիվ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TF0B4808) </w:t>
      </w:r>
      <w:r w:rsidRPr="00250B2E">
        <w:rPr>
          <w:rFonts w:ascii="GHEA Grapalat" w:hAnsi="GHEA Grapalat" w:cs="Arial"/>
          <w:sz w:val="24"/>
          <w:szCs w:val="24"/>
          <w:lang w:val="hy-AM"/>
        </w:rPr>
        <w:t>նամակ</w:t>
      </w:r>
      <w:r w:rsidRPr="00250B2E">
        <w:rPr>
          <w:rFonts w:ascii="GHEA Grapalat" w:hAnsi="GHEA Grapalat"/>
          <w:sz w:val="24"/>
          <w:szCs w:val="24"/>
          <w:lang w:val="hy-AM"/>
        </w:rPr>
        <w:t>-</w:t>
      </w:r>
      <w:r w:rsidRPr="00250B2E">
        <w:rPr>
          <w:rFonts w:ascii="GHEA Grapalat" w:hAnsi="GHEA Grapalat" w:cs="Arial"/>
          <w:sz w:val="24"/>
          <w:szCs w:val="24"/>
          <w:lang w:val="hy-AM"/>
        </w:rPr>
        <w:t>համաձայնագրով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Հանրապետությանը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տրամադրվում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է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/>
          <w:b/>
          <w:sz w:val="24"/>
          <w:szCs w:val="24"/>
          <w:lang w:val="hy-AM"/>
        </w:rPr>
        <w:t xml:space="preserve">500,000 </w:t>
      </w:r>
      <w:r w:rsidRPr="00250B2E">
        <w:rPr>
          <w:rFonts w:ascii="GHEA Grapalat" w:hAnsi="GHEA Grapalat" w:cs="Arial"/>
          <w:b/>
          <w:sz w:val="24"/>
          <w:szCs w:val="24"/>
          <w:lang w:val="hy-AM"/>
        </w:rPr>
        <w:t>ԱՄՆ</w:t>
      </w:r>
      <w:r w:rsidRPr="00250B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b/>
          <w:sz w:val="24"/>
          <w:szCs w:val="24"/>
          <w:lang w:val="hy-AM"/>
        </w:rPr>
        <w:t>դոլար</w:t>
      </w:r>
      <w:r w:rsidRPr="00250B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b/>
          <w:sz w:val="24"/>
          <w:szCs w:val="24"/>
          <w:lang w:val="hy-AM"/>
        </w:rPr>
        <w:t>գումարի</w:t>
      </w:r>
      <w:r w:rsidRPr="00250B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b/>
          <w:sz w:val="24"/>
          <w:szCs w:val="24"/>
          <w:lang w:val="hy-AM"/>
        </w:rPr>
        <w:t>չափով</w:t>
      </w:r>
      <w:r w:rsidRPr="00250B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b/>
          <w:sz w:val="24"/>
          <w:szCs w:val="24"/>
          <w:lang w:val="hy-AM"/>
        </w:rPr>
        <w:t>դրամաշնորհ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50B2E">
        <w:rPr>
          <w:rFonts w:ascii="GHEA Grapalat" w:hAnsi="GHEA Grapalat" w:cs="Arial"/>
          <w:sz w:val="24"/>
          <w:szCs w:val="24"/>
          <w:lang w:val="hy-AM"/>
        </w:rPr>
        <w:t>որի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աջակցությամբ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իրականացվելու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են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միջոցառումներ՝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ուղղված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Հանրապետության՝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50B2E">
        <w:rPr>
          <w:rFonts w:ascii="GHEA Grapalat" w:hAnsi="GHEA Grapalat" w:cs="Arial"/>
          <w:sz w:val="24"/>
          <w:szCs w:val="24"/>
          <w:lang w:val="hy-AM"/>
        </w:rPr>
        <w:t>Արդյունահանող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ճյուղերի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թափանցիկության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նախաձեռնություն</w:t>
      </w:r>
      <w:r w:rsidRPr="00250B2E">
        <w:rPr>
          <w:rFonts w:ascii="GHEA Grapalat" w:hAnsi="GHEA Grapalat"/>
          <w:sz w:val="24"/>
          <w:szCs w:val="24"/>
          <w:lang w:val="hy-AM"/>
        </w:rPr>
        <w:t>» (</w:t>
      </w:r>
      <w:r w:rsidRPr="00250B2E">
        <w:rPr>
          <w:rFonts w:ascii="GHEA Grapalat" w:hAnsi="GHEA Grapalat" w:cs="Arial"/>
          <w:sz w:val="24"/>
          <w:szCs w:val="24"/>
          <w:lang w:val="hy-AM"/>
        </w:rPr>
        <w:t>ԱՃԹՆ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/EITI) </w:t>
      </w:r>
      <w:r w:rsidRPr="00250B2E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ասոցիացիայի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շրջանակում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ստանձնած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պարտավորությունների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շարունակական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և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երկրի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անդամակցության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կարգավիճակի</w:t>
      </w:r>
      <w:r w:rsidRPr="0025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B2E">
        <w:rPr>
          <w:rFonts w:ascii="GHEA Grapalat" w:hAnsi="GHEA Grapalat" w:cs="Arial"/>
          <w:sz w:val="24"/>
          <w:szCs w:val="24"/>
          <w:lang w:val="hy-AM"/>
        </w:rPr>
        <w:t>պահպանմանը</w:t>
      </w:r>
      <w:r w:rsidRPr="00250B2E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Այն համարվում է 2018թ. ՀԲ-ի հետ ստորագրված «</w:t>
      </w:r>
      <w:r w:rsidRPr="003162F0">
        <w:rPr>
          <w:rFonts w:ascii="GHEA Grapalat" w:hAnsi="GHEA Grapalat"/>
          <w:sz w:val="24"/>
          <w:szCs w:val="24"/>
          <w:lang w:val="hy-AM"/>
        </w:rPr>
        <w:t>Հայաստանի արդյունահանող ճյուղերի թափանցիկության նախաձեռնությանն աջակցության»</w:t>
      </w:r>
      <w:r w:rsidRPr="003162F0">
        <w:rPr>
          <w:rFonts w:ascii="GHEA Grapalat" w:hAnsi="GHEA Grapalat" w:cs="Cambria Math"/>
          <w:sz w:val="24"/>
          <w:szCs w:val="24"/>
          <w:lang w:val="hy-AM"/>
        </w:rPr>
        <w:t xml:space="preserve"> դրամաշնորհային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ծրագրի շարունակությունը: </w:t>
      </w:r>
    </w:p>
    <w:p w:rsidR="003A33C4" w:rsidRDefault="00BB0202" w:rsidP="00250B2E">
      <w:pPr>
        <w:tabs>
          <w:tab w:val="left" w:pos="810"/>
        </w:tabs>
        <w:spacing w:after="0"/>
        <w:ind w:firstLine="81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Հայաստանում Արդյունահանող ճյուղերի թափանցիկության նախաձեռնության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BB020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այսուհետ՝ 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ԱՃԹՆ</w:t>
      </w:r>
      <w:r w:rsidRPr="00BB020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ստանդարտի պահանջի ներդրման գործընթացը</w:t>
      </w:r>
      <w:r w:rsidR="00250B2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սկսվել է 2016թ.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որն ընթացել է միջազգային գործընկեր կազմակերպությունների ակտիվ աջակցությամբ</w:t>
      </w:r>
      <w:r w:rsidR="00250B2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 Մ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ասնավորապես, </w:t>
      </w:r>
      <w:r w:rsidRPr="003162F0">
        <w:rPr>
          <w:rFonts w:ascii="GHEA Grapalat" w:hAnsi="GHEA Grapalat" w:cs="Sylfaen"/>
          <w:sz w:val="24"/>
          <w:szCs w:val="24"/>
          <w:lang w:val="hy-AM"/>
        </w:rPr>
        <w:t>2018թ. մարտի 20-ին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հաստատված` Համաշխարհային բանկի </w:t>
      </w:r>
      <w:r w:rsidRPr="003162F0">
        <w:rPr>
          <w:rFonts w:ascii="GHEA Grapalat" w:hAnsi="GHEA Grapalat"/>
          <w:sz w:val="24"/>
          <w:szCs w:val="24"/>
          <w:lang w:val="hy-AM"/>
        </w:rPr>
        <w:t>«Հայաստանի արդյունահանող ճյուղերի թափանցիկության նախաձեռնությանն աջակցության»</w:t>
      </w:r>
      <w:r w:rsidRPr="003162F0">
        <w:rPr>
          <w:rFonts w:ascii="GHEA Grapalat" w:hAnsi="GHEA Grapalat" w:cs="Cambria Math"/>
          <w:sz w:val="24"/>
          <w:szCs w:val="24"/>
          <w:lang w:val="hy-AM"/>
        </w:rPr>
        <w:t xml:space="preserve"> դրամաշնորհային ծրագրով 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(Դրամաշնորհ թիվ</w:t>
      </w:r>
      <w:r w:rsidRPr="003162F0">
        <w:rPr>
          <w:rFonts w:ascii="GHEA Grapalat" w:hAnsi="GHEA Grapalat"/>
          <w:sz w:val="24"/>
          <w:szCs w:val="24"/>
          <w:lang w:val="hy-AM"/>
        </w:rPr>
        <w:t xml:space="preserve"> TF0A6768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</w:t>
      </w:r>
      <w:r w:rsidRPr="003162F0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3162F0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3162F0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350 </w:t>
      </w:r>
      <w:r w:rsidRPr="003162F0">
        <w:rPr>
          <w:rFonts w:ascii="GHEA Grapalat" w:hAnsi="GHEA Grapalat" w:cs="Cambria Math"/>
          <w:sz w:val="24"/>
          <w:szCs w:val="24"/>
          <w:lang w:val="hy-AM"/>
        </w:rPr>
        <w:t xml:space="preserve">000 ԱՄՆ դոլարի չափով </w:t>
      </w:r>
      <w:r w:rsidRPr="003162F0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3162F0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3162F0">
        <w:rPr>
          <w:rFonts w:ascii="GHEA Grapalat" w:hAnsi="GHEA Grapalat" w:cs="Sylfaen"/>
          <w:sz w:val="24"/>
          <w:szCs w:val="24"/>
          <w:lang w:val="hy-AM"/>
        </w:rPr>
        <w:t>շնորհիվ:</w:t>
      </w: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 </w:t>
      </w:r>
    </w:p>
    <w:p w:rsidR="00BB0202" w:rsidRDefault="00BB0202" w:rsidP="00250B2E">
      <w:pPr>
        <w:tabs>
          <w:tab w:val="left" w:pos="810"/>
        </w:tabs>
        <w:spacing w:after="0"/>
        <w:ind w:firstLine="81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3162F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Ծրագրի աջակցությամբ 2018-2020թթ.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իրականացվել են մի շարք աշխատանքներ, որոնցից են՝ </w:t>
      </w:r>
    </w:p>
    <w:p w:rsidR="00BB0202" w:rsidRPr="00BB0202" w:rsidRDefault="00BB0202" w:rsidP="00250B2E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ind w:left="-540" w:firstLine="90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Հայաստանի ԱՃԹՆ-ի առաջին և երկրորդ ազգային զեկույցներ</w:t>
      </w:r>
      <w:r w:rsidR="003A33C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ի հրապարակումը</w:t>
      </w:r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՝ </w:t>
      </w:r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մետաղական </w:t>
      </w:r>
      <w:proofErr w:type="spellStart"/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հանքարդյունաբերության</w:t>
      </w:r>
      <w:proofErr w:type="spellEnd"/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ոլորտի ԱՃԹՆ-ի միջազգային </w:t>
      </w:r>
      <w:proofErr w:type="spellStart"/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ստանդարտին</w:t>
      </w:r>
      <w:proofErr w:type="spellEnd"/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համապատա</w:t>
      </w:r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սխանող համապարփակ տեղեկատվությամբ</w:t>
      </w:r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:rsidR="00BB0202" w:rsidRPr="00BB0202" w:rsidRDefault="003A33C4" w:rsidP="00250B2E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ind w:left="-540" w:firstLine="90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Ը</w:t>
      </w:r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նդերքօգտագործող</w:t>
      </w:r>
      <w:proofErr w:type="spellEnd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ընկերությունների և լիազոր պետական</w:t>
      </w:r>
      <w:r w:rsidR="00BB0202" w:rsidRPr="00BB0202"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  <w:t xml:space="preserve"> </w:t>
      </w:r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մարմինների կողմից ԱՃԹՆ-ի հրապարակային հաշվետվությունների ներկայացման պարտադիր պահանջները, </w:t>
      </w:r>
      <w:proofErr w:type="spellStart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ընդերքօգտագործման</w:t>
      </w:r>
      <w:proofErr w:type="spellEnd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պայմանագրերի և ԱՃԹՆ-ի </w:t>
      </w:r>
      <w:proofErr w:type="spellStart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ստանդարտին</w:t>
      </w:r>
      <w:proofErr w:type="spellEnd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համապատասխան մետաղական </w:t>
      </w:r>
      <w:proofErr w:type="spellStart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հանքարդյունաբերության</w:t>
      </w:r>
      <w:proofErr w:type="spellEnd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ոլորտում </w:t>
      </w:r>
      <w:proofErr w:type="spellStart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lastRenderedPageBreak/>
        <w:t>ընդերքօգտագործման</w:t>
      </w:r>
      <w:proofErr w:type="spellEnd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թույլտվությունների</w:t>
      </w:r>
      <w:proofErr w:type="spellEnd"/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ռեգիստրի հրապարակման պահ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անջների ամրագրումը օ</w:t>
      </w:r>
      <w:r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րենսդրորեն</w:t>
      </w:r>
      <w:r w:rsidR="00BB0202" w:rsidRP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BB0202" w:rsidRPr="00A04A14" w:rsidRDefault="003A33C4" w:rsidP="00250B2E">
      <w:pPr>
        <w:numPr>
          <w:ilvl w:val="0"/>
          <w:numId w:val="1"/>
        </w:numPr>
        <w:tabs>
          <w:tab w:val="left" w:pos="360"/>
          <w:tab w:val="left" w:pos="630"/>
        </w:tabs>
        <w:spacing w:after="0"/>
        <w:ind w:left="-540" w:firstLine="90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hyperlink r:id="rId5" w:history="1">
        <w:r w:rsidRPr="00FA143E">
          <w:rPr>
            <w:rStyle w:val="Hyperlink"/>
            <w:rFonts w:ascii="GHEA Grapalat" w:eastAsia="Times New Roman" w:hAnsi="GHEA Grapalat" w:cs="Arial"/>
            <w:sz w:val="24"/>
            <w:szCs w:val="24"/>
            <w:shd w:val="clear" w:color="auto" w:fill="FFFFFF"/>
            <w:lang w:val="hy-AM"/>
          </w:rPr>
          <w:t>www.eiti.am</w:t>
        </w:r>
      </w:hyperlink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ԱՃԹՆ-ի հայաստանյան կայք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ի մշակումն ու 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գործարկ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ումը: </w:t>
      </w:r>
    </w:p>
    <w:p w:rsidR="00BB0202" w:rsidRPr="00A04A14" w:rsidRDefault="003A33C4" w:rsidP="00250B2E">
      <w:pPr>
        <w:numPr>
          <w:ilvl w:val="0"/>
          <w:numId w:val="1"/>
        </w:numPr>
        <w:tabs>
          <w:tab w:val="left" w:pos="810"/>
        </w:tabs>
        <w:spacing w:after="0"/>
        <w:ind w:left="-540" w:firstLine="90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Ը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նդերքօգտագործող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ընկերությունների կողմից իրական սեփականատերերի պարտադիր բացահայտման պա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հանջը կարգավորող իրավական ակտերի ընդունումը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: Ընդունված օրենսդրական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կարգավորումների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հիման վրա 2020թ. փետրվարից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ընդերքօգտագործող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ընկերությունները ներկայացրել են իրական սեփականատերերի վերաբերյալ հայտարարագրերը: </w:t>
      </w:r>
    </w:p>
    <w:p w:rsidR="00BB0202" w:rsidRPr="00A04A14" w:rsidRDefault="003A33C4" w:rsidP="00250B2E">
      <w:pPr>
        <w:numPr>
          <w:ilvl w:val="0"/>
          <w:numId w:val="1"/>
        </w:numPr>
        <w:tabs>
          <w:tab w:val="left" w:pos="810"/>
        </w:tabs>
        <w:spacing w:after="0"/>
        <w:ind w:left="-540" w:firstLine="90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Ի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րական սեփականատերերի հայտարարագրերի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առցանց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ներկայացման համակարգ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ի գործարկումը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, որը հանդիսանում է ՀՀ ԱՆ իրավաբանական անձանց պետական ռեգիստրի համակարգի մաս</w:t>
      </w:r>
      <w:r w:rsid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:rsidR="00250B2E" w:rsidRDefault="00250B2E" w:rsidP="00250B2E">
      <w:pPr>
        <w:tabs>
          <w:tab w:val="left" w:pos="360"/>
          <w:tab w:val="left" w:pos="810"/>
        </w:tabs>
        <w:spacing w:after="0"/>
        <w:ind w:left="-540" w:firstLine="81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BB0202" w:rsidRPr="003A33C4" w:rsidRDefault="00BB0202" w:rsidP="00250B2E">
      <w:pPr>
        <w:tabs>
          <w:tab w:val="left" w:pos="360"/>
          <w:tab w:val="left" w:pos="810"/>
        </w:tabs>
        <w:spacing w:after="0"/>
        <w:ind w:left="-540" w:firstLine="810"/>
        <w:jc w:val="both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  <w:r w:rsidRPr="003A33C4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Նոր առաջարկվող դրամաշնորհի</w:t>
      </w:r>
      <w:r w:rsidR="00250B2E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250B2E" w:rsidRPr="00250B2E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(500 000 </w:t>
      </w:r>
      <w:r w:rsidR="00250B2E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ԱՄՆ դոլար</w:t>
      </w:r>
      <w:r w:rsidR="00250B2E" w:rsidRPr="00250B2E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) </w:t>
      </w:r>
      <w:r w:rsidRPr="003A33C4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շրջանակներում նախատե</w:t>
      </w:r>
      <w:r w:rsidR="003A33C4" w:rsidRPr="003A33C4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ս</w:t>
      </w:r>
      <w:r w:rsidRPr="003A33C4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վում է՝ </w:t>
      </w:r>
      <w:r w:rsidRPr="003A33C4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</w:p>
    <w:p w:rsidR="00BB0202" w:rsidRPr="00BF3375" w:rsidRDefault="00BB0202" w:rsidP="00250B2E">
      <w:pPr>
        <w:numPr>
          <w:ilvl w:val="0"/>
          <w:numId w:val="1"/>
        </w:numPr>
        <w:tabs>
          <w:tab w:val="left" w:pos="720"/>
        </w:tabs>
        <w:spacing w:after="0"/>
        <w:ind w:left="-540" w:firstLine="81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ԱՃԹՆ-ի երկու ազգային զեկույցների տվյալների համակարգված բացահայտումների մոտեցման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ինտեգրում</w:t>
      </w:r>
      <w:r w:rsidR="003A33C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BB0202" w:rsidRPr="00BF3375" w:rsidRDefault="003A33C4" w:rsidP="00250B2E">
      <w:pPr>
        <w:numPr>
          <w:ilvl w:val="0"/>
          <w:numId w:val="1"/>
        </w:numPr>
        <w:tabs>
          <w:tab w:val="left" w:pos="720"/>
          <w:tab w:val="left" w:pos="810"/>
        </w:tabs>
        <w:spacing w:after="0"/>
        <w:ind w:left="-540" w:firstLine="81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ամակարգված բացահայտումներ՝ ինքնաշխատ բաց տվյալներ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գեներացնող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պորտալի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ծրագրային ապահովման և ոլորտին առնչվող ճյուղային նախարարությունների և այլ պետական մարմինների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կայքէջերի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զարգացման, տվյալների ինքնաշխատ կանոնավոր հրապարակումների ծրագրային ապահովումների մշակման միջոցով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.</w:t>
      </w:r>
    </w:p>
    <w:p w:rsidR="00BB0202" w:rsidRPr="00BF3375" w:rsidRDefault="003A33C4" w:rsidP="00250B2E">
      <w:pPr>
        <w:numPr>
          <w:ilvl w:val="0"/>
          <w:numId w:val="1"/>
        </w:numPr>
        <w:tabs>
          <w:tab w:val="left" w:pos="720"/>
          <w:tab w:val="left" w:pos="810"/>
        </w:tabs>
        <w:spacing w:after="0"/>
        <w:ind w:left="-540" w:firstLine="81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Ի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րավական աջակցություն՝ վավերացման առաջին զեկույցի և ԱՃԹՆ-ի ազգային զեկույցների վրա հիմնված ուղղիչ գործողություններին և օրենսդրական առաջարկություններին</w:t>
      </w:r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արձագանքելու և համակարգված բացահայտումների համար իրավական միջավայր </w:t>
      </w:r>
      <w:proofErr w:type="spellStart"/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>ձևավորելու</w:t>
      </w:r>
      <w:proofErr w:type="spellEnd"/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համար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.</w:t>
      </w:r>
    </w:p>
    <w:p w:rsidR="00BB0202" w:rsidRPr="00BF3375" w:rsidRDefault="003A33C4" w:rsidP="00250B2E">
      <w:pPr>
        <w:numPr>
          <w:ilvl w:val="0"/>
          <w:numId w:val="2"/>
        </w:numPr>
        <w:tabs>
          <w:tab w:val="left" w:pos="270"/>
        </w:tabs>
        <w:spacing w:after="0"/>
        <w:ind w:left="-540" w:firstLine="810"/>
        <w:contextualSpacing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արողությունների ստեղծման աշխատանքներ ԱՃԹՆ-ի ներդրման գործընթացը 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վերահսկող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բազմաշահառու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խմբի (ԲՇԽ), համապատասխան ճյուղային նախարարությունների և այլ պետական հաստատությունների,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Հաշվեքննիչ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պալատի, Ազգային ժողովի,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ազդակիր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համայնքների, քաղաքացիական հասարակության կազմակերպությունների և գիտական-ուսումնական հաստատությունների համար՝ ԱՃԹՆ-ի տվյալները որոշումների կայացման, ոլորտային քաղաքականության մշակման գործընթացներում</w:t>
      </w:r>
      <w:r w:rsidR="00BB0202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օգտագործելու կարողության, մասնավորապես՝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ազդակիր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համայնքներում համայնքի արդյունավետ մասնակցությունը ապահովելու, կայուն զարգացման ծրագրերի և քաղաքականության նախապատրաստման, ԱՃԹՆ-ի գործընթացի միջոցով բացահայտված իրավական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անհամապատասխանությունների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վերացման և նաև սահմանված ժամկետում ԱՃԹՆ-ի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համատեքստին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վերաբերող տվյալների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պատրաստումն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ու հրապարակումը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ինստիտուցիոնալացնելու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համար</w:t>
      </w: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.</w:t>
      </w:r>
    </w:p>
    <w:p w:rsidR="00BB0202" w:rsidRPr="00BF3375" w:rsidRDefault="00BB0202" w:rsidP="00250B2E">
      <w:pPr>
        <w:numPr>
          <w:ilvl w:val="0"/>
          <w:numId w:val="2"/>
        </w:numPr>
        <w:tabs>
          <w:tab w:val="left" w:pos="450"/>
          <w:tab w:val="left" w:pos="810"/>
        </w:tabs>
        <w:spacing w:after="0"/>
        <w:ind w:left="-540" w:firstLine="900"/>
        <w:contextualSpacing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BF3375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lastRenderedPageBreak/>
        <w:t>Կ</w:t>
      </w:r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արողությունների ստեղծման մասնագիտացված աշխատանքներ </w:t>
      </w:r>
      <w:proofErr w:type="spellStart"/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Հաշվեքննիչ</w:t>
      </w:r>
      <w:proofErr w:type="spellEnd"/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պալատի համար, որպեսզի այն պատրաստ լինի ԱՃԹՆ-ի համատեքստում Անկախ </w:t>
      </w:r>
      <w:proofErr w:type="spellStart"/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ադմինստրատորի</w:t>
      </w:r>
      <w:proofErr w:type="spellEnd"/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դերը ստանձնելուն</w:t>
      </w:r>
      <w:r w:rsidR="003A33C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.</w:t>
      </w:r>
    </w:p>
    <w:p w:rsidR="00BB0202" w:rsidRPr="00BF3375" w:rsidRDefault="003A33C4" w:rsidP="00250B2E">
      <w:pPr>
        <w:numPr>
          <w:ilvl w:val="0"/>
          <w:numId w:val="2"/>
        </w:numPr>
        <w:tabs>
          <w:tab w:val="left" w:pos="810"/>
        </w:tabs>
        <w:spacing w:after="0"/>
        <w:ind w:left="-540" w:firstLine="900"/>
        <w:contextualSpacing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ամայնքներում</w:t>
      </w:r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>հանքարդյունաբերության</w:t>
      </w:r>
      <w:proofErr w:type="spellEnd"/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ոլորտի սոցիալ-տնտեսական և բնապահպանական </w:t>
      </w:r>
      <w:proofErr w:type="spellStart"/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>ազդեցություններին</w:t>
      </w:r>
      <w:proofErr w:type="spellEnd"/>
      <w:r w:rsidR="00BB0202" w:rsidRPr="003162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առնչվող հարցերի ուղղությամբ հանրային մասնակցության</w:t>
      </w:r>
      <w:r w:rsidR="00BB0202" w:rsidRPr="003162F0">
        <w:rPr>
          <w:rFonts w:ascii="GHEA Grapalat" w:eastAsia="Times New Roman" w:hAnsi="GHEA Grapalat"/>
          <w:sz w:val="24"/>
          <w:szCs w:val="24"/>
          <w:lang w:val="hy-AM"/>
        </w:rPr>
        <w:t xml:space="preserve">  հզորացում</w:t>
      </w:r>
      <w:r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BB0202" w:rsidRDefault="00BB0202" w:rsidP="00250B2E">
      <w:pPr>
        <w:numPr>
          <w:ilvl w:val="0"/>
          <w:numId w:val="3"/>
        </w:numPr>
        <w:tabs>
          <w:tab w:val="left" w:pos="360"/>
          <w:tab w:val="left" w:pos="900"/>
        </w:tabs>
        <w:spacing w:after="0"/>
        <w:ind w:left="-450" w:firstLine="810"/>
        <w:contextualSpacing/>
        <w:jc w:val="both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Ի</w:t>
      </w:r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րազեկման բարձրացման ռազմավարության մշակում, այդ թվում՝ սոցիալական ցանցերով տեղեկատվության տարածում, հարցազրույցներ և </w:t>
      </w:r>
      <w:proofErr w:type="spellStart"/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հեռուստառադիո</w:t>
      </w:r>
      <w:proofErr w:type="spellEnd"/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ռեպորտաժներ</w:t>
      </w:r>
      <w:proofErr w:type="spellEnd"/>
      <w:r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՝ հանրության իրազեկման բարձրացման և տեղեկացված երկխոսությանը մասնակցության համար</w:t>
      </w:r>
      <w:r w:rsidR="003A33C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.</w:t>
      </w:r>
    </w:p>
    <w:p w:rsidR="00BB0202" w:rsidRDefault="003A33C4" w:rsidP="00250B2E">
      <w:pPr>
        <w:numPr>
          <w:ilvl w:val="0"/>
          <w:numId w:val="3"/>
        </w:numPr>
        <w:spacing w:after="0"/>
        <w:ind w:left="-450" w:firstLine="810"/>
        <w:contextualSpacing/>
        <w:jc w:val="both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կադեմիական հետազոտությունների մրցույթներ, թեմատիկ վերլուծության և հետազոտական աշխատությունների հրապարակում համալսարանների և ուսումնական հաստատությունների ուսանողների և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հետազոտողների</w:t>
      </w:r>
      <w:proofErr w:type="spellEnd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 կողմից,</w:t>
      </w:r>
    </w:p>
    <w:p w:rsidR="003A33C4" w:rsidRDefault="003A33C4" w:rsidP="00250B2E">
      <w:pPr>
        <w:numPr>
          <w:ilvl w:val="0"/>
          <w:numId w:val="3"/>
        </w:numPr>
        <w:tabs>
          <w:tab w:val="left" w:pos="360"/>
        </w:tabs>
        <w:spacing w:after="0"/>
        <w:ind w:left="-450" w:firstLine="810"/>
        <w:contextualSpacing/>
        <w:jc w:val="both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Ո</w:t>
      </w:r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լորտի շուրջ լայն և շարունակական խորհրդակցություններ և քննարկումներ որոշում </w:t>
      </w:r>
      <w:proofErr w:type="spellStart"/>
      <w:r w:rsidR="00BB0202" w:rsidRPr="003162F0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կայացնողների</w:t>
      </w:r>
      <w:proofErr w:type="spellEnd"/>
      <w:r w:rsidR="00BB0202" w:rsidRPr="003162F0">
        <w:rPr>
          <w:rFonts w:ascii="GHEA Grapalat" w:eastAsia="Times New Roman" w:hAnsi="GHEA Grapalat"/>
          <w:sz w:val="24"/>
          <w:szCs w:val="24"/>
          <w:lang w:val="hy-AM"/>
        </w:rPr>
        <w:t xml:space="preserve"> և հիմնական շահագրգիռ կողմերի հետ։</w:t>
      </w:r>
    </w:p>
    <w:p w:rsidR="003A33C4" w:rsidRDefault="003A33C4" w:rsidP="003A33C4">
      <w:pPr>
        <w:tabs>
          <w:tab w:val="left" w:pos="720"/>
        </w:tabs>
        <w:spacing w:after="0" w:line="336" w:lineRule="auto"/>
        <w:ind w:firstLine="36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A33C4" w:rsidRPr="003A33C4" w:rsidRDefault="003A33C4" w:rsidP="003A33C4">
      <w:pPr>
        <w:tabs>
          <w:tab w:val="left" w:pos="720"/>
        </w:tabs>
        <w:spacing w:after="0" w:line="336" w:lineRule="auto"/>
        <w:ind w:firstLine="360"/>
        <w:contextualSpacing/>
        <w:jc w:val="both"/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hy-AM"/>
        </w:rPr>
      </w:pPr>
      <w:r w:rsidRPr="003A33C4">
        <w:rPr>
          <w:rFonts w:ascii="GHEA Grapalat" w:hAnsi="GHEA Grapalat" w:cs="Arial"/>
          <w:b/>
          <w:sz w:val="24"/>
          <w:szCs w:val="24"/>
          <w:lang w:val="hy-AM"/>
        </w:rPr>
        <w:t>ՀՀ նախագահի կողմից նամակ-</w:t>
      </w:r>
      <w:r w:rsidRPr="003A33C4">
        <w:rPr>
          <w:rFonts w:ascii="GHEA Grapalat" w:hAnsi="GHEA Grapalat" w:cs="Arial"/>
          <w:b/>
          <w:sz w:val="24"/>
          <w:szCs w:val="24"/>
          <w:lang w:val="hy-AM"/>
        </w:rPr>
        <w:t>համաձայնագրի</w:t>
      </w:r>
      <w:r w:rsidRPr="003A33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33C4">
        <w:rPr>
          <w:rFonts w:ascii="GHEA Grapalat" w:hAnsi="GHEA Grapalat" w:cs="Arial"/>
          <w:b/>
          <w:sz w:val="24"/>
          <w:szCs w:val="24"/>
          <w:lang w:val="hy-AM"/>
        </w:rPr>
        <w:t xml:space="preserve">հաստատումը </w:t>
      </w:r>
      <w:r w:rsidRPr="003A33C4">
        <w:rPr>
          <w:rFonts w:ascii="GHEA Grapalat" w:hAnsi="GHEA Grapalat" w:cs="Arial"/>
          <w:b/>
          <w:sz w:val="24"/>
          <w:szCs w:val="24"/>
          <w:lang w:val="hy-AM"/>
        </w:rPr>
        <w:t>գտնում</w:t>
      </w:r>
      <w:r w:rsidRPr="003A33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33C4">
        <w:rPr>
          <w:rFonts w:ascii="GHEA Grapalat" w:hAnsi="GHEA Grapalat" w:cs="Arial"/>
          <w:b/>
          <w:sz w:val="24"/>
          <w:szCs w:val="24"/>
          <w:lang w:val="hy-AM"/>
        </w:rPr>
        <w:t>ենք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33C4">
        <w:rPr>
          <w:rFonts w:ascii="GHEA Grapalat" w:hAnsi="GHEA Grapalat" w:cs="Arial"/>
          <w:b/>
          <w:sz w:val="24"/>
          <w:szCs w:val="24"/>
          <w:lang w:val="hy-AM"/>
        </w:rPr>
        <w:t>նպատակահարմար</w:t>
      </w:r>
      <w:r w:rsidRPr="003A33C4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3A33C4" w:rsidRPr="003A33C4" w:rsidRDefault="003A33C4" w:rsidP="003A33C4">
      <w:pPr>
        <w:tabs>
          <w:tab w:val="left" w:pos="360"/>
        </w:tabs>
        <w:spacing w:after="0" w:line="336" w:lineRule="auto"/>
        <w:ind w:left="360"/>
        <w:contextualSpacing/>
        <w:jc w:val="both"/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hy-AM"/>
        </w:rPr>
      </w:pPr>
    </w:p>
    <w:p w:rsidR="003A33C4" w:rsidRPr="003162F0" w:rsidRDefault="003A33C4" w:rsidP="003A33C4">
      <w:pPr>
        <w:tabs>
          <w:tab w:val="left" w:pos="360"/>
        </w:tabs>
        <w:spacing w:after="0" w:line="336" w:lineRule="auto"/>
        <w:ind w:left="360"/>
        <w:contextualSpacing/>
        <w:jc w:val="right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Վարչ</w:t>
      </w:r>
      <w:bookmarkStart w:id="0" w:name="_GoBack"/>
      <w:bookmarkEnd w:id="0"/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ապետի աշխատակազմ</w:t>
      </w:r>
    </w:p>
    <w:sectPr w:rsidR="003A33C4" w:rsidRPr="003162F0" w:rsidSect="00250B2E">
      <w:pgSz w:w="12240" w:h="15840"/>
      <w:pgMar w:top="90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511"/>
    <w:multiLevelType w:val="hybridMultilevel"/>
    <w:tmpl w:val="ED462D5E"/>
    <w:lvl w:ilvl="0" w:tplc="2B420AC8">
      <w:start w:val="2018"/>
      <w:numFmt w:val="bullet"/>
      <w:lvlText w:val="-"/>
      <w:lvlJc w:val="left"/>
      <w:pPr>
        <w:ind w:left="720" w:hanging="360"/>
      </w:pPr>
      <w:rPr>
        <w:rFonts w:ascii="GHEA Grapalat" w:eastAsia="Calibr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00BF"/>
    <w:multiLevelType w:val="hybridMultilevel"/>
    <w:tmpl w:val="87AA28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8B40E2"/>
    <w:multiLevelType w:val="hybridMultilevel"/>
    <w:tmpl w:val="B92EBB7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D991FBC"/>
    <w:multiLevelType w:val="hybridMultilevel"/>
    <w:tmpl w:val="506E1DF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02"/>
    <w:rsid w:val="00250B2E"/>
    <w:rsid w:val="003A33C4"/>
    <w:rsid w:val="00BB0202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8B9E"/>
  <w15:chartTrackingRefBased/>
  <w15:docId w15:val="{92BFE8D1-3254-4DBE-8BCB-FBFC671F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0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ti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446</Words>
  <Characters>4624</Characters>
  <Application>Microsoft Office Word</Application>
  <DocSecurity>0</DocSecurity>
  <Lines>355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2021-05-21T09:11:00Z</dcterms:created>
  <dcterms:modified xsi:type="dcterms:W3CDTF">2021-05-21T09:39:00Z</dcterms:modified>
</cp:coreProperties>
</file>