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63D" w:rsidRDefault="00D4663D" w:rsidP="00D4663D">
      <w:pPr>
        <w:spacing w:line="360" w:lineRule="auto"/>
        <w:ind w:left="-142"/>
        <w:jc w:val="center"/>
        <w:rPr>
          <w:rFonts w:ascii="GHEA Grapalat" w:hAnsi="GHEA Grapalat" w:cs="Arial"/>
          <w:b/>
          <w:bCs/>
          <w:lang w:val="en-US" w:eastAsia="en-US"/>
        </w:rPr>
      </w:pPr>
      <w:r w:rsidRPr="00A47E40">
        <w:rPr>
          <w:rFonts w:ascii="GHEA Grapalat" w:hAnsi="GHEA Grapalat" w:cs="Arial"/>
          <w:b/>
          <w:bCs/>
          <w:lang w:val="en-US" w:eastAsia="en-US"/>
        </w:rPr>
        <w:t>ՀԻՄՆԱՎՈՐՈՒՄ</w:t>
      </w:r>
    </w:p>
    <w:p w:rsidR="00D4663D" w:rsidRPr="00A47E40" w:rsidRDefault="00D4663D" w:rsidP="00D4663D">
      <w:pPr>
        <w:spacing w:line="360" w:lineRule="auto"/>
        <w:ind w:left="-142"/>
        <w:jc w:val="center"/>
        <w:rPr>
          <w:rFonts w:ascii="GHEA Grapalat" w:hAnsi="GHEA Grapalat" w:cs="Arial"/>
          <w:b/>
          <w:bCs/>
          <w:lang w:val="en-US" w:eastAsia="en-US"/>
        </w:rPr>
      </w:pPr>
    </w:p>
    <w:p w:rsidR="00D4663D" w:rsidRDefault="00D4663D" w:rsidP="00D4663D">
      <w:pPr>
        <w:spacing w:line="360" w:lineRule="auto"/>
        <w:jc w:val="center"/>
        <w:rPr>
          <w:rFonts w:ascii="GHEA Grapalat" w:hAnsi="GHEA Grapalat"/>
          <w:b/>
          <w:bCs/>
          <w:shd w:val="clear" w:color="auto" w:fill="FFFFFF"/>
        </w:rPr>
      </w:pPr>
      <w:r w:rsidRPr="00CF581F">
        <w:rPr>
          <w:rFonts w:ascii="GHEA Grapalat" w:hAnsi="GHEA Grapalat" w:cs="Arial"/>
          <w:b/>
          <w:bCs/>
          <w:lang w:val="en-US" w:eastAsia="en-US"/>
        </w:rPr>
        <w:t>«ՀԱՅԱՍՏԱՆԻ ՀԱՆՐԱՊԵՏՈՒԹՅԱՆ 2021 ԹՎԱԿԱՆԻ ՊԵՏԱԿԱՆ ԲՅՈՒՋԵԻ ՄԱՍԻՆ» ՕՐԵՆՔՈՒՄ ՎԵՐԱԲԱՇԽՈՒՄ, ՀԱՅԱՍՏԱՆԻ ՀԱՆՐԱՊԵՏՈՒԹՅԱՆ ԿԱՌԱՎԱՐՈՒԹՅԱՆ 2020 ԹՎԱԿԱՆԻ ԴԵԿՏԵՄԲԵՐԻ 30-Ի N 2215-Ն ՈՐՈՇՄԱՆ ՄԵՋ ՓՈՓՈԽՈՒԹՅՈՒՆ</w:t>
      </w:r>
      <w:r>
        <w:rPr>
          <w:rFonts w:ascii="GHEA Grapalat" w:hAnsi="GHEA Grapalat" w:cs="Arial"/>
          <w:b/>
          <w:bCs/>
          <w:lang w:val="hy-AM" w:eastAsia="en-US"/>
        </w:rPr>
        <w:t>ՆԵՐ</w:t>
      </w:r>
      <w:r w:rsidRPr="00CF581F">
        <w:rPr>
          <w:rFonts w:ascii="GHEA Grapalat" w:hAnsi="GHEA Grapalat" w:cs="Arial"/>
          <w:b/>
          <w:bCs/>
          <w:lang w:val="en-US" w:eastAsia="en-US"/>
        </w:rPr>
        <w:t xml:space="preserve"> ԵՎ ԼՐԱՑՈՒՄ ԿԱՏԱՐԵԼՈՒ ՈՒ ՎԱՐՉԱՊԵՏԻ ԱՇԽԱՏԱԿԱԶՄԻՆ ԳՈՒՄԱՐ ՀԱՏԿԱՑՆԵԼՈՒ ՄԱՍԻՆ</w:t>
      </w:r>
      <w:r w:rsidRPr="00C94849">
        <w:rPr>
          <w:rFonts w:ascii="GHEA Grapalat" w:hAnsi="GHEA Grapalat" w:cs="Arial"/>
          <w:b/>
          <w:bCs/>
          <w:lang w:val="en-US" w:eastAsia="en-US"/>
        </w:rPr>
        <w:t>»</w:t>
      </w:r>
      <w:r>
        <w:rPr>
          <w:rFonts w:ascii="GHEA Grapalat" w:hAnsi="GHEA Grapalat" w:cs="Arial"/>
          <w:b/>
          <w:bCs/>
          <w:lang w:val="hy-AM" w:eastAsia="en-US"/>
        </w:rPr>
        <w:t xml:space="preserve"> </w:t>
      </w:r>
      <w:r w:rsidRPr="006F4567">
        <w:rPr>
          <w:rFonts w:ascii="GHEA Grapalat" w:hAnsi="GHEA Grapalat" w:cs="Arial"/>
          <w:b/>
          <w:bCs/>
          <w:lang w:val="en-US" w:eastAsia="en-US"/>
        </w:rPr>
        <w:t>ՀԱՅԱՍՏԱՆԻ ՀԱՆՐԱՊԵՏՈՒԹՅԱՆ</w:t>
      </w:r>
      <w:r>
        <w:rPr>
          <w:rFonts w:ascii="GHEA Grapalat" w:hAnsi="GHEA Grapalat" w:cs="Arial"/>
          <w:b/>
          <w:bCs/>
          <w:lang w:val="hy-AM" w:eastAsia="en-US"/>
        </w:rPr>
        <w:t xml:space="preserve"> </w:t>
      </w:r>
      <w:r>
        <w:rPr>
          <w:rFonts w:ascii="GHEA Grapalat" w:hAnsi="GHEA Grapalat"/>
          <w:b/>
          <w:bCs/>
          <w:shd w:val="clear" w:color="auto" w:fill="FFFFFF"/>
        </w:rPr>
        <w:t>ԿԱՌԱՎԱՐՈՒԹՅԱՆ ՈՐՈՇՄԱՆ</w:t>
      </w:r>
    </w:p>
    <w:p w:rsidR="000D7C9E" w:rsidRDefault="000D7C9E" w:rsidP="000D7C9E">
      <w:pPr>
        <w:spacing w:line="360" w:lineRule="auto"/>
        <w:ind w:firstLine="360"/>
        <w:jc w:val="both"/>
        <w:rPr>
          <w:rFonts w:ascii="GHEA Grapalat" w:hAnsi="GHEA Grapalat"/>
          <w:lang w:val="hy-AM" w:eastAsia="en-US"/>
        </w:rPr>
      </w:pPr>
      <w:r>
        <w:rPr>
          <w:rFonts w:ascii="GHEA Grapalat" w:hAnsi="GHEA Grapalat"/>
          <w:lang w:val="hy-AM"/>
        </w:rPr>
        <w:t>Հայաստանի Հանրապետության 2021 թվականի պետական բյուջեի «Միջազգային դատարաններում, միջազգային արբիտրաժներում և այլ միջազգային ատյաններում ՀՀ շահերի ներկայացում և պաշտպանություն, դրանց կողմից ընդունված վճիռների և որոշումների կատարման ապահովում» թիվ 1223 ծրագրի (այսուհետ՝ 1223 ծրագիր) «Հայաստանի Հանրապետության շահերի ներկայացմանն ու պաշտպանությանն ուղղված փաստաբանական, իրավաբանական ծառայություններ» թիվ 11001 միջոցառման (այսուհետ՝ թիվ 11001 միջոցառում) ներքո ՀՀ վարչապետի աշխատակազմի Մարդու իրավունքների եվրոպական դատարանում ՀՀ ներկայացուցչի գրասենյակին (այսուհետ՝ ՄԻԵԴ գրասենյակ) հատկացվել է ընդհանուր 599,324</w:t>
      </w:r>
      <w:r w:rsidR="008B4190">
        <w:rPr>
          <w:rFonts w:ascii="GHEA Grapalat" w:hAnsi="GHEA Grapalat"/>
          <w:lang w:val="hy-AM"/>
        </w:rPr>
        <w:t>.</w:t>
      </w:r>
      <w:r>
        <w:rPr>
          <w:rFonts w:ascii="GHEA Grapalat" w:hAnsi="GHEA Grapalat"/>
          <w:lang w:val="hy-AM"/>
        </w:rPr>
        <w:t>2</w:t>
      </w:r>
      <w:r w:rsidR="008B4190">
        <w:rPr>
          <w:rFonts w:ascii="GHEA Grapalat" w:hAnsi="GHEA Grapalat"/>
          <w:lang w:val="hy-AM"/>
        </w:rPr>
        <w:t xml:space="preserve"> հազ. դրամ</w:t>
      </w:r>
      <w:r>
        <w:rPr>
          <w:rFonts w:ascii="GHEA Grapalat" w:hAnsi="GHEA Grapalat"/>
          <w:lang w:val="hy-AM"/>
        </w:rPr>
        <w:t>, իսկ «Միջազգային արբիտրաժային տրիբունալի կամ օտարերկրյա ներպետական դատարանի ծախսերի վճարում» թիվ 11002 միջոցառման (այսուհետ՝ թիվ 11002 միջոցառում) ներքո՝ 146,058</w:t>
      </w:r>
      <w:r w:rsidR="008B4190">
        <w:rPr>
          <w:rFonts w:ascii="GHEA Grapalat" w:hAnsi="GHEA Grapalat"/>
          <w:lang w:val="hy-AM"/>
        </w:rPr>
        <w:t>.0 հազ.</w:t>
      </w:r>
      <w:r>
        <w:rPr>
          <w:rFonts w:ascii="GHEA Grapalat" w:hAnsi="GHEA Grapalat"/>
          <w:lang w:val="hy-AM"/>
        </w:rPr>
        <w:t xml:space="preserve"> դրամ։</w:t>
      </w:r>
    </w:p>
    <w:p w:rsidR="000D7C9E" w:rsidRDefault="000D7C9E" w:rsidP="000D7C9E">
      <w:pPr>
        <w:spacing w:line="360" w:lineRule="auto"/>
        <w:ind w:firstLine="360"/>
        <w:jc w:val="both"/>
        <w:rPr>
          <w:rFonts w:ascii="GHEA Grapalat" w:hAnsi="GHEA Grapalat"/>
          <w:sz w:val="22"/>
          <w:szCs w:val="22"/>
          <w:lang w:val="hy-AM"/>
        </w:rPr>
      </w:pPr>
      <w:r>
        <w:rPr>
          <w:rFonts w:ascii="GHEA Grapalat" w:hAnsi="GHEA Grapalat"/>
          <w:lang w:val="hy-AM"/>
        </w:rPr>
        <w:t>Վերոգրյալ հատկացումները հիմնված են եղել 2020թ</w:t>
      </w:r>
      <w:r w:rsidRPr="000D7C9E">
        <w:rPr>
          <w:rFonts w:ascii="MS Gothic" w:eastAsia="MS Gothic" w:hAnsi="MS Gothic" w:hint="eastAsia"/>
          <w:lang w:val="hy-AM"/>
        </w:rPr>
        <w:t>․</w:t>
      </w:r>
      <w:r>
        <w:rPr>
          <w:rFonts w:ascii="GHEA Grapalat" w:hAnsi="GHEA Grapalat"/>
          <w:lang w:val="hy-AM"/>
        </w:rPr>
        <w:t>-ի հուլիսի դրությամբ 2021թ</w:t>
      </w:r>
      <w:r w:rsidRPr="000D7C9E">
        <w:rPr>
          <w:rFonts w:ascii="MS Gothic" w:eastAsia="MS Gothic" w:hAnsi="MS Gothic" w:hint="eastAsia"/>
          <w:lang w:val="hy-AM"/>
        </w:rPr>
        <w:t>․</w:t>
      </w:r>
      <w:r>
        <w:rPr>
          <w:rFonts w:ascii="GHEA Grapalat" w:hAnsi="GHEA Grapalat"/>
          <w:lang w:val="hy-AM"/>
        </w:rPr>
        <w:t>-ին ակնկալվող իրավաբանական/փաստաբանական (ներառյալ՝ փորձագիտական ծախսերի) և ընթացակարգային ծախսերի մոտավոր հաշվարկների վրա։ Հետագայում շեղումներ են եղել նշված հաշվարկներում՝ հաշվի առնելով փորձագիտական ծառայությունների համար ներկայացված ծառայությունների իրական արժեքները, փաստացի մատուցված իրավաբանական/փաստաբանական ծառայությունների արժեքները, ինչպես նաև ընթացակարգային ծախսերի արժեքները՝ հիմնված ընկերությունների և արբիտրաժային կենտրոնների ներկայացրած հաշվարկային փաստաթղթերի և/կամ հանձնման-ընդունման արձանագրությունների վրա։ Հարկ է նկատել նաև, որ 2021թ</w:t>
      </w:r>
      <w:r w:rsidRPr="000D7C9E">
        <w:rPr>
          <w:rFonts w:ascii="MS Gothic" w:eastAsia="MS Gothic" w:hAnsi="MS Gothic" w:hint="eastAsia"/>
          <w:lang w:val="hy-AM"/>
        </w:rPr>
        <w:t>․</w:t>
      </w:r>
      <w:r>
        <w:rPr>
          <w:rFonts w:ascii="GHEA Grapalat" w:hAnsi="GHEA Grapalat"/>
          <w:lang w:val="hy-AM"/>
        </w:rPr>
        <w:t xml:space="preserve">-ի փետրվարին վճարում է իրականացվել նաև Ներդրումային վեճերի կարգավորման միջազգային կենտրոնի (ICSID) վարույթում գտնվող </w:t>
      </w:r>
      <w:r>
        <w:rPr>
          <w:rFonts w:ascii="GHEA Grapalat" w:hAnsi="GHEA Grapalat"/>
          <w:i/>
          <w:iCs/>
          <w:lang w:val="hy-AM"/>
        </w:rPr>
        <w:t xml:space="preserve">Էդմոնդ Խուդյանը և «Արին Կապիտալ» ներդրումային ՍՊԸ-ն ընդդեմ </w:t>
      </w:r>
      <w:r>
        <w:rPr>
          <w:rFonts w:ascii="GHEA Grapalat" w:hAnsi="GHEA Grapalat"/>
          <w:i/>
          <w:iCs/>
          <w:lang w:val="hy-AM"/>
        </w:rPr>
        <w:lastRenderedPageBreak/>
        <w:t>Հայաստանի Հանրապետության</w:t>
      </w:r>
      <w:r>
        <w:rPr>
          <w:lang w:val="hy-AM"/>
        </w:rPr>
        <w:t xml:space="preserve"> </w:t>
      </w:r>
      <w:r>
        <w:rPr>
          <w:rFonts w:ascii="GHEA Grapalat" w:hAnsi="GHEA Grapalat"/>
          <w:lang w:val="hy-AM"/>
        </w:rPr>
        <w:t>արբիտրաժային գործի շրջանակներում Հայաստանի հանրապետության շահերը ներկայացնող և դեռևս 2020թ</w:t>
      </w:r>
      <w:r>
        <w:rPr>
          <w:lang w:val="hy-AM"/>
        </w:rPr>
        <w:t>․</w:t>
      </w:r>
      <w:r>
        <w:rPr>
          <w:rFonts w:ascii="GHEA Grapalat" w:hAnsi="GHEA Grapalat"/>
          <w:lang w:val="hy-AM"/>
        </w:rPr>
        <w:t>-ի սկզբին իրավաբանական/փաստաբանական ծառայություններն ամբողջ ծավալով մատուցած ընկերությանը։</w:t>
      </w:r>
      <w:r>
        <w:rPr>
          <w:lang w:val="hy-AM"/>
        </w:rPr>
        <w:t> </w:t>
      </w:r>
      <w:r>
        <w:rPr>
          <w:rFonts w:ascii="GHEA Grapalat" w:hAnsi="GHEA Grapalat"/>
          <w:lang w:val="hy-AM"/>
        </w:rPr>
        <w:t xml:space="preserve"> Ըստ այդմ, Հայաստանի Հանրապետության 2021 թվականի պետական բյուջեի թիվ 1223 ծրագրի թիվ 11001 և 11002 միջոցառումների ներքո հատկացված գումարները նվազեցվել են և չեն բավարարում 2021 թվականի երկրորդ կիսամյակում ակնկալվող ծառայությունների և ծախսերի նպատակով վճարումներ ապահովելու համար։ </w:t>
      </w:r>
    </w:p>
    <w:p w:rsidR="008B4190" w:rsidRDefault="000D7C9E" w:rsidP="000527B9">
      <w:pPr>
        <w:spacing w:line="360" w:lineRule="auto"/>
        <w:ind w:firstLine="360"/>
        <w:jc w:val="both"/>
        <w:rPr>
          <w:rFonts w:ascii="GHEA Grapalat" w:hAnsi="GHEA Grapalat"/>
          <w:lang w:val="hy-AM"/>
        </w:rPr>
      </w:pPr>
      <w:r>
        <w:rPr>
          <w:rFonts w:ascii="GHEA Grapalat" w:hAnsi="GHEA Grapalat"/>
          <w:lang w:val="hy-AM"/>
        </w:rPr>
        <w:t>Բացի այդ, 2020թ</w:t>
      </w:r>
      <w:r w:rsidRPr="000D7C9E">
        <w:rPr>
          <w:rFonts w:ascii="MS Gothic" w:eastAsia="MS Gothic" w:hAnsi="MS Gothic" w:hint="eastAsia"/>
          <w:lang w:val="hy-AM"/>
        </w:rPr>
        <w:t>․</w:t>
      </w:r>
      <w:r>
        <w:rPr>
          <w:rFonts w:ascii="GHEA Grapalat" w:hAnsi="GHEA Grapalat"/>
          <w:lang w:val="hy-AM"/>
        </w:rPr>
        <w:t>-ի հուլիս ամսից հետո ընդդեմ Հայաստանի Հանրապետության հարուցվել են ևս մեկ արբիտրաժային և մեկ դատական վարույթներ, որոնք են՝ Ներդրումային վեճերի լուծման միջազգային կենտրոնում (ICSID) հարուցված S</w:t>
      </w:r>
      <w:r>
        <w:rPr>
          <w:rFonts w:ascii="GHEA Grapalat" w:hAnsi="GHEA Grapalat"/>
          <w:i/>
          <w:iCs/>
          <w:lang w:val="hy-AM"/>
        </w:rPr>
        <w:t>anitek S.a.r.l., Sari Haddad և Elias Doumet ընդդեմ Հայաստանի Հանրապետության</w:t>
      </w:r>
      <w:r>
        <w:rPr>
          <w:rFonts w:ascii="GHEA Grapalat" w:hAnsi="GHEA Grapalat"/>
          <w:lang w:val="hy-AM"/>
        </w:rPr>
        <w:t xml:space="preserve"> արբիտրաժային գործը, և Միացյալ Թագավորության Արդարադատության գերագույն դատարանում հարուցված </w:t>
      </w:r>
      <w:r>
        <w:rPr>
          <w:rFonts w:ascii="GHEA Grapalat" w:hAnsi="GHEA Grapalat"/>
          <w:i/>
          <w:iCs/>
          <w:lang w:val="hy-AM"/>
        </w:rPr>
        <w:t>Ս</w:t>
      </w:r>
      <w:r w:rsidRPr="000D7C9E">
        <w:rPr>
          <w:rFonts w:ascii="MS Gothic" w:eastAsia="MS Gothic" w:hAnsi="MS Gothic" w:hint="eastAsia"/>
          <w:i/>
          <w:iCs/>
          <w:lang w:val="hy-AM"/>
        </w:rPr>
        <w:t>․</w:t>
      </w:r>
      <w:r w:rsidRPr="000D7C9E">
        <w:rPr>
          <w:rFonts w:ascii="GHEA Grapalat" w:hAnsi="GHEA Grapalat"/>
          <w:i/>
          <w:iCs/>
          <w:lang w:val="hy-AM"/>
        </w:rPr>
        <w:t xml:space="preserve"> </w:t>
      </w:r>
      <w:r>
        <w:rPr>
          <w:rFonts w:ascii="GHEA Grapalat" w:hAnsi="GHEA Grapalat"/>
          <w:i/>
          <w:iCs/>
          <w:lang w:val="hy-AM"/>
        </w:rPr>
        <w:t>Ստասևիչն ընդդեմ Հայաստանի Հանրապետության</w:t>
      </w:r>
      <w:r>
        <w:rPr>
          <w:rFonts w:ascii="GHEA Grapalat" w:hAnsi="GHEA Grapalat"/>
          <w:lang w:val="hy-AM"/>
        </w:rPr>
        <w:t xml:space="preserve"> դատական գործը։ Նշված վարույթների շրջանակներում Հայաստանի Հանրապետության շահերը պաշտպանելու նպատակով ներգրավված, ինչպես նաև նախկինում հարուցված և ներկայում դեռևս ընթացող արբիտրաժային և իսպանական դատարանի վարույթներում Հայաստանի Հանրապետության շահերը ներկայացնող ընկերությունների կողմից մատուցվող ծառայությունների համար անհրաժեշտ է 2021թ</w:t>
      </w:r>
      <w:r w:rsidRPr="000D7C9E">
        <w:rPr>
          <w:rFonts w:ascii="MS Gothic" w:eastAsia="MS Gothic" w:hAnsi="MS Gothic" w:hint="eastAsia"/>
          <w:lang w:val="hy-AM"/>
        </w:rPr>
        <w:t>․</w:t>
      </w:r>
      <w:r>
        <w:rPr>
          <w:rFonts w:ascii="GHEA Grapalat" w:hAnsi="GHEA Grapalat"/>
          <w:lang w:val="hy-AM"/>
        </w:rPr>
        <w:t>-ի ընթացքում ապահովել վճարումներ։</w:t>
      </w:r>
    </w:p>
    <w:p w:rsidR="000D7C9E" w:rsidRPr="000527B9" w:rsidRDefault="000527B9" w:rsidP="000527B9">
      <w:pPr>
        <w:spacing w:line="360" w:lineRule="auto"/>
        <w:ind w:firstLine="360"/>
        <w:jc w:val="both"/>
        <w:rPr>
          <w:rFonts w:ascii="GHEA Grapalat" w:hAnsi="GHEA Grapalat"/>
          <w:lang w:val="hy-AM"/>
        </w:rPr>
      </w:pPr>
      <w:r w:rsidRPr="00804235">
        <w:rPr>
          <w:rFonts w:ascii="GHEA Grapalat" w:hAnsi="GHEA Grapalat"/>
          <w:lang w:val="hy-AM"/>
        </w:rPr>
        <w:t xml:space="preserve">Հարկ է նշել, որ </w:t>
      </w:r>
      <w:r w:rsidR="00DF1449" w:rsidRPr="00804235">
        <w:rPr>
          <w:rFonts w:ascii="GHEA Grapalat" w:hAnsi="GHEA Grapalat"/>
          <w:i/>
          <w:iCs/>
          <w:lang w:val="hy-AM"/>
        </w:rPr>
        <w:t>Ս</w:t>
      </w:r>
      <w:r w:rsidR="00DF1449" w:rsidRPr="00804235">
        <w:rPr>
          <w:rFonts w:ascii="MS Gothic" w:eastAsia="MS Gothic" w:hAnsi="MS Gothic" w:hint="eastAsia"/>
          <w:i/>
          <w:iCs/>
          <w:lang w:val="hy-AM"/>
        </w:rPr>
        <w:t>․</w:t>
      </w:r>
      <w:r w:rsidR="00DF1449" w:rsidRPr="00804235">
        <w:rPr>
          <w:rFonts w:ascii="GHEA Grapalat" w:hAnsi="GHEA Grapalat"/>
          <w:i/>
          <w:iCs/>
          <w:lang w:val="hy-AM"/>
        </w:rPr>
        <w:t xml:space="preserve"> Ստասևիչն ընդդեմ Հայաստանի Հանրապետության</w:t>
      </w:r>
      <w:r w:rsidR="00DF1449" w:rsidRPr="00804235">
        <w:rPr>
          <w:rFonts w:ascii="GHEA Grapalat" w:hAnsi="GHEA Grapalat"/>
          <w:lang w:val="hy-AM"/>
        </w:rPr>
        <w:t xml:space="preserve"> դատական գործի շրջանակներում ՀՀ շահերի պաշտպանությունն ապահովելու նպատակով իրավաբանական-փաստաբանական ծառայությունները ձեռք են բերվել </w:t>
      </w:r>
      <w:r w:rsidR="00AE0E15" w:rsidRPr="00804235">
        <w:rPr>
          <w:rFonts w:ascii="GHEA Grapalat" w:hAnsi="GHEA Grapalat"/>
          <w:lang w:val="hy-AM"/>
        </w:rPr>
        <w:t>«Գնումների մասին» Հայաստանի Հանրապետության օրենքի 23-րդ հոդվածի 1-ին մասի 5-րդ կետով և Հայաստանի Հանրապետության կառավարության 2017 թվականի մայիսի 4-ի N 526-Ն որոշման 2-րդ կետի 1-ին ենթակետի «ա» պարբերությամբ սահմանված ընթացակարգով և հիմքերով</w:t>
      </w:r>
      <w:r w:rsidRPr="00804235">
        <w:rPr>
          <w:rFonts w:ascii="GHEA Grapalat" w:hAnsi="GHEA Grapalat"/>
          <w:lang w:val="hy-AM"/>
        </w:rPr>
        <w:t>, իսկ ը</w:t>
      </w:r>
      <w:r w:rsidR="00DF1449" w:rsidRPr="00804235">
        <w:rPr>
          <w:rFonts w:ascii="GHEA Grapalat" w:hAnsi="GHEA Grapalat"/>
          <w:lang w:val="hy-AM"/>
        </w:rPr>
        <w:t>նթացիկ արբիտրաժային և ի</w:t>
      </w:r>
      <w:r w:rsidR="00AE0E15" w:rsidRPr="00804235">
        <w:rPr>
          <w:rFonts w:ascii="GHEA Grapalat" w:hAnsi="GHEA Grapalat"/>
          <w:lang w:val="hy-AM"/>
        </w:rPr>
        <w:t>սպանական դատարանի վարույթներում քննվող գործերի շրջանակներում ՀՀ շահերի պաշտպանությունն ապահովելու նպատակով իրավաբանական-փաստա</w:t>
      </w:r>
      <w:r w:rsidRPr="00804235">
        <w:rPr>
          <w:rFonts w:ascii="GHEA Grapalat" w:hAnsi="GHEA Grapalat"/>
          <w:lang w:val="hy-AM"/>
        </w:rPr>
        <w:t xml:space="preserve">բանական ծառայությունները՝ </w:t>
      </w:r>
      <w:r w:rsidR="00AE0E15" w:rsidRPr="00804235">
        <w:rPr>
          <w:rFonts w:ascii="GHEA Grapalat" w:hAnsi="GHEA Grapalat"/>
          <w:lang w:val="hy-AM"/>
        </w:rPr>
        <w:t>«Գնումների մասին» Հայաստանի Հանրապետության օրենքի 23-րդ հոդվածի 1-ին մասի 5-րդ կետով և Հայ</w:t>
      </w:r>
      <w:bookmarkStart w:id="0" w:name="_GoBack"/>
      <w:bookmarkEnd w:id="0"/>
      <w:r w:rsidR="00AE0E15" w:rsidRPr="00804235">
        <w:rPr>
          <w:rFonts w:ascii="GHEA Grapalat" w:hAnsi="GHEA Grapalat"/>
          <w:lang w:val="hy-AM"/>
        </w:rPr>
        <w:t xml:space="preserve">աստանի Հանրապետության կառավարության 2017 </w:t>
      </w:r>
      <w:r w:rsidR="00AE0E15" w:rsidRPr="00804235">
        <w:rPr>
          <w:rFonts w:ascii="GHEA Grapalat" w:hAnsi="GHEA Grapalat"/>
          <w:lang w:val="hy-AM"/>
        </w:rPr>
        <w:lastRenderedPageBreak/>
        <w:t>թվականի մայիսի 4-ի N 526-Ն որոշման 2-րդ կետի 1-ին ենթակետի «բ» պարբերությամբ սահմանված ընթացակարգով և հիմքերով</w:t>
      </w:r>
      <w:r w:rsidR="00DF1449" w:rsidRPr="00804235">
        <w:rPr>
          <w:rFonts w:ascii="GHEA Grapalat" w:hAnsi="GHEA Grapalat"/>
          <w:lang w:val="hy-AM"/>
        </w:rPr>
        <w:t>:</w:t>
      </w:r>
      <w:r w:rsidR="00DF1449" w:rsidRPr="000527B9">
        <w:rPr>
          <w:rFonts w:ascii="GHEA Grapalat" w:hAnsi="GHEA Grapalat"/>
          <w:lang w:val="hy-AM"/>
        </w:rPr>
        <w:t xml:space="preserve">  </w:t>
      </w:r>
    </w:p>
    <w:p w:rsidR="00D4663D" w:rsidRPr="000D7C9E" w:rsidRDefault="000D7C9E" w:rsidP="000020CB">
      <w:pPr>
        <w:spacing w:line="360" w:lineRule="auto"/>
        <w:ind w:firstLine="720"/>
        <w:jc w:val="both"/>
        <w:rPr>
          <w:rFonts w:ascii="Courier New" w:hAnsi="Courier New" w:cs="Courier New"/>
          <w:lang w:val="hy-AM"/>
        </w:rPr>
      </w:pPr>
      <w:r>
        <w:rPr>
          <w:rFonts w:ascii="GHEA Grapalat" w:hAnsi="GHEA Grapalat"/>
          <w:lang w:val="hy-AM"/>
        </w:rPr>
        <w:t xml:space="preserve">Ելնելով միջազգային արբիտրաժային և դատական վարույթներում Հայաստանի Հանրապետության շահերի հետագա պաշտպանությունն ապահովելու անհրաժեշտությունից՝ նախատեսվում է Հայաստանի Հանրապետության 2021 թվականի պետական բյուջեի թիվ 1223 ծրագրի ներքո կատարել համապատասխան փոփոխություններ՝ </w:t>
      </w:r>
      <w:r w:rsidR="008B4190" w:rsidRPr="008B4190">
        <w:rPr>
          <w:rFonts w:ascii="GHEA Grapalat" w:hAnsi="GHEA Grapalat"/>
          <w:lang w:val="hy-AM"/>
        </w:rPr>
        <w:t xml:space="preserve">ՀՀ կառավարության պահուստային ֆոնդի հաշվին </w:t>
      </w:r>
      <w:r w:rsidRPr="008B4190">
        <w:rPr>
          <w:rFonts w:ascii="GHEA Grapalat" w:hAnsi="GHEA Grapalat"/>
          <w:lang w:val="hy-AM"/>
        </w:rPr>
        <w:t>Մ</w:t>
      </w:r>
      <w:r>
        <w:rPr>
          <w:rFonts w:ascii="GHEA Grapalat" w:hAnsi="GHEA Grapalat"/>
          <w:lang w:val="hy-AM"/>
        </w:rPr>
        <w:t>ԻԵԴ գրասենյակին հատկացված բյուջեն «Հայաստանի Հանրապետության շահերի ներկայացմանն ու պաշտպանությանն ուղղված փաստաբանական, իրավաբանական ծառայություններ» թիվ 11001 միջոցառման ներքո ընդհանուր 450,000 ԱՄՆ դոլարին, 76,000 բրիտանական ֆունտ-ստերլինգին և 160,000 եվրոյին համարժեք ՀՀ դրամի չափով, իսկ «Միջազգային արբիտրաժային տրիբունալի կամ օտարերկրյա ներպետական դատարանի ծախսերի վճարում» թիվ 11002 միջոցառման ներքո՝ 200,000 ԱՄՆ դոլարին, 1,000 եվրոյին և 2,000 բրիտանական ֆունտ-ստերլինգին համարժեք ՀՀ դրամի չափով համալրելու համար։</w:t>
      </w:r>
    </w:p>
    <w:p w:rsidR="00D4663D" w:rsidRDefault="00D4663D" w:rsidP="00D4663D">
      <w:pPr>
        <w:pStyle w:val="ListParagraph"/>
        <w:spacing w:line="360" w:lineRule="auto"/>
        <w:ind w:left="0" w:right="72" w:firstLine="720"/>
        <w:jc w:val="both"/>
        <w:rPr>
          <w:rFonts w:ascii="GHEA Grapalat" w:hAnsi="GHEA Grapalat"/>
          <w:b/>
          <w:u w:val="single"/>
          <w:lang w:val="hy-AM"/>
        </w:rPr>
      </w:pPr>
      <w:r>
        <w:rPr>
          <w:rFonts w:ascii="GHEA Grapalat" w:hAnsi="GHEA Grapalat"/>
          <w:b/>
          <w:u w:val="single"/>
          <w:lang w:val="hy-AM"/>
        </w:rPr>
        <w:t>Լ</w:t>
      </w:r>
      <w:r w:rsidRPr="00651271">
        <w:rPr>
          <w:rFonts w:ascii="GHEA Grapalat" w:hAnsi="GHEA Grapalat"/>
          <w:b/>
          <w:u w:val="single"/>
          <w:lang w:val="hy-AM"/>
        </w:rPr>
        <w:t>րացուցիչ ֆինանսական միջոցների անհրաժեշտության և պետական բյուջեի եկամուտներում և ծախսերում սպասվելիք փոփոխությունների մասին</w:t>
      </w:r>
      <w:r>
        <w:rPr>
          <w:rFonts w:ascii="GHEA Grapalat" w:hAnsi="GHEA Grapalat"/>
          <w:b/>
          <w:u w:val="single"/>
          <w:lang w:val="hy-AM"/>
        </w:rPr>
        <w:t>.</w:t>
      </w:r>
    </w:p>
    <w:p w:rsidR="00D4663D" w:rsidRPr="006F4567" w:rsidRDefault="00D4663D" w:rsidP="00D4663D">
      <w:pPr>
        <w:spacing w:line="360" w:lineRule="auto"/>
        <w:ind w:firstLine="720"/>
        <w:jc w:val="both"/>
        <w:rPr>
          <w:rFonts w:ascii="GHEA Grapalat" w:hAnsi="GHEA Grapalat" w:cs="Arial"/>
          <w:b/>
          <w:bCs/>
          <w:lang w:val="hy-AM" w:eastAsia="en-US"/>
        </w:rPr>
      </w:pPr>
      <w:r>
        <w:rPr>
          <w:rFonts w:ascii="GHEA Grapalat" w:hAnsi="GHEA Grapalat"/>
          <w:lang w:val="hy-AM"/>
        </w:rPr>
        <w:t>Հայաստանի Հանրապետության կառավարության ս</w:t>
      </w:r>
      <w:r w:rsidRPr="00A47E40">
        <w:rPr>
          <w:rFonts w:ascii="GHEA Grapalat" w:hAnsi="GHEA Grapalat"/>
          <w:lang w:val="hy-AM"/>
        </w:rPr>
        <w:t>ույն</w:t>
      </w:r>
      <w:r>
        <w:rPr>
          <w:rFonts w:ascii="GHEA Grapalat" w:hAnsi="GHEA Grapalat"/>
          <w:lang w:val="hy-AM"/>
        </w:rPr>
        <w:t xml:space="preserve"> որոշման նախագծի ընդունումը չի հանգեցնի Հայաստանի Հանրապետության </w:t>
      </w:r>
      <w:r w:rsidRPr="00A47E40">
        <w:rPr>
          <w:rFonts w:ascii="GHEA Grapalat" w:hAnsi="GHEA Grapalat"/>
          <w:lang w:val="hy-AM"/>
        </w:rPr>
        <w:t>2021 թվա</w:t>
      </w:r>
      <w:r>
        <w:rPr>
          <w:rFonts w:ascii="GHEA Grapalat" w:hAnsi="GHEA Grapalat"/>
          <w:lang w:val="hy-AM"/>
        </w:rPr>
        <w:t>կանի պետական բյուջեի եկամուտների և ծախսերի</w:t>
      </w:r>
      <w:r w:rsidRPr="00A47E40">
        <w:rPr>
          <w:rFonts w:ascii="GHEA Grapalat" w:hAnsi="GHEA Grapalat"/>
          <w:lang w:val="hy-AM"/>
        </w:rPr>
        <w:t xml:space="preserve"> </w:t>
      </w:r>
      <w:r>
        <w:rPr>
          <w:rFonts w:ascii="GHEA Grapalat" w:hAnsi="GHEA Grapalat"/>
          <w:lang w:val="hy-AM"/>
        </w:rPr>
        <w:t>փոփոխության:</w:t>
      </w:r>
    </w:p>
    <w:p w:rsidR="00D4663D" w:rsidRDefault="00D4663D" w:rsidP="00D4663D">
      <w:pPr>
        <w:spacing w:line="360" w:lineRule="auto"/>
        <w:jc w:val="center"/>
        <w:rPr>
          <w:rFonts w:ascii="GHEA Grapalat" w:hAnsi="GHEA Grapalat" w:cs="Arial"/>
          <w:b/>
          <w:bCs/>
          <w:lang w:val="hy-AM" w:eastAsia="en-US"/>
        </w:rPr>
      </w:pPr>
    </w:p>
    <w:p w:rsidR="00D4663D" w:rsidRPr="00F614B6" w:rsidRDefault="00D4663D" w:rsidP="00D4663D">
      <w:pPr>
        <w:rPr>
          <w:rFonts w:ascii="GHEA Grapalat" w:hAnsi="GHEA Grapalat" w:cs="Arial"/>
          <w:lang w:val="hy-AM" w:eastAsia="en-US"/>
        </w:rPr>
      </w:pPr>
    </w:p>
    <w:p w:rsidR="00D4663D" w:rsidRPr="00F614B6" w:rsidRDefault="00D4663D" w:rsidP="00D4663D">
      <w:pPr>
        <w:rPr>
          <w:rFonts w:ascii="GHEA Grapalat" w:hAnsi="GHEA Grapalat" w:cs="Arial"/>
          <w:lang w:val="hy-AM" w:eastAsia="en-US"/>
        </w:rPr>
      </w:pPr>
    </w:p>
    <w:p w:rsidR="00D4663D" w:rsidRPr="00F614B6" w:rsidRDefault="00D4663D" w:rsidP="00D4663D">
      <w:pPr>
        <w:rPr>
          <w:rFonts w:ascii="GHEA Grapalat" w:hAnsi="GHEA Grapalat" w:cs="Arial"/>
          <w:lang w:val="hy-AM" w:eastAsia="en-US"/>
        </w:rPr>
      </w:pPr>
    </w:p>
    <w:p w:rsidR="00D4663D" w:rsidRPr="00F614B6" w:rsidRDefault="00D4663D" w:rsidP="00D4663D">
      <w:pPr>
        <w:tabs>
          <w:tab w:val="left" w:pos="6495"/>
        </w:tabs>
        <w:rPr>
          <w:rFonts w:ascii="GHEA Grapalat" w:hAnsi="GHEA Grapalat" w:cs="Arial"/>
          <w:lang w:val="hy-AM" w:eastAsia="en-US"/>
        </w:rPr>
      </w:pPr>
      <w:r>
        <w:rPr>
          <w:rFonts w:ascii="GHEA Grapalat" w:hAnsi="GHEA Grapalat" w:cs="Arial"/>
          <w:lang w:val="hy-AM" w:eastAsia="en-US"/>
        </w:rPr>
        <w:tab/>
      </w:r>
    </w:p>
    <w:p w:rsidR="00DC6ADC" w:rsidRPr="00D4663D" w:rsidRDefault="00DC6ADC">
      <w:pPr>
        <w:rPr>
          <w:lang w:val="hy-AM"/>
        </w:rPr>
      </w:pPr>
    </w:p>
    <w:sectPr w:rsidR="00DC6ADC" w:rsidRPr="00D4663D" w:rsidSect="005F2332">
      <w:pgSz w:w="12240" w:h="15840"/>
      <w:pgMar w:top="851" w:right="851" w:bottom="63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C43EF"/>
    <w:multiLevelType w:val="hybridMultilevel"/>
    <w:tmpl w:val="E44E3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3D"/>
    <w:rsid w:val="000020CB"/>
    <w:rsid w:val="000527B9"/>
    <w:rsid w:val="000D7C9E"/>
    <w:rsid w:val="005F2332"/>
    <w:rsid w:val="00804235"/>
    <w:rsid w:val="008B4190"/>
    <w:rsid w:val="00AE0E15"/>
    <w:rsid w:val="00D4663D"/>
    <w:rsid w:val="00DC6ADC"/>
    <w:rsid w:val="00DF1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818AD-0709-441C-B4DE-A0D2C877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63D"/>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72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Tarverdyan</dc:creator>
  <cp:keywords/>
  <dc:description/>
  <cp:lastModifiedBy>Ashot Pirumyan</cp:lastModifiedBy>
  <cp:revision>7</cp:revision>
  <dcterms:created xsi:type="dcterms:W3CDTF">2021-05-21T10:56:00Z</dcterms:created>
  <dcterms:modified xsi:type="dcterms:W3CDTF">2021-05-26T11:42:00Z</dcterms:modified>
</cp:coreProperties>
</file>