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BB" w:rsidRPr="00687E06" w:rsidRDefault="009660BB" w:rsidP="009660BB">
      <w:pPr>
        <w:spacing w:after="200" w:line="276" w:lineRule="auto"/>
        <w:jc w:val="center"/>
        <w:rPr>
          <w:rFonts w:ascii="GHEA Grapalat" w:hAnsi="GHEA Grapalat"/>
          <w:b/>
          <w:lang w:val="hy-AM"/>
        </w:rPr>
      </w:pPr>
      <w:r w:rsidRPr="00687E06">
        <w:rPr>
          <w:rFonts w:ascii="GHEA Grapalat" w:hAnsi="GHEA Grapalat"/>
          <w:b/>
          <w:lang w:val="hy-AM"/>
        </w:rPr>
        <w:t>ԱՄՓՈՓԱԹԵՐԹ</w:t>
      </w:r>
    </w:p>
    <w:p w:rsidR="009660BB" w:rsidRPr="00687E06" w:rsidRDefault="009660BB" w:rsidP="009660BB">
      <w:pPr>
        <w:tabs>
          <w:tab w:val="left" w:pos="851"/>
          <w:tab w:val="left" w:pos="993"/>
        </w:tabs>
        <w:spacing w:line="360" w:lineRule="auto"/>
        <w:ind w:firstLine="567"/>
        <w:jc w:val="center"/>
        <w:rPr>
          <w:rFonts w:ascii="GHEA Grapalat" w:hAnsi="GHEA Grapalat"/>
          <w:bCs/>
          <w:lang w:val="hy-AM"/>
        </w:rPr>
      </w:pPr>
      <w:r w:rsidRPr="006E6B09">
        <w:rPr>
          <w:rFonts w:ascii="GHEA Grapalat" w:hAnsi="GHEA Grapalat"/>
          <w:bCs/>
          <w:shd w:val="clear" w:color="auto" w:fill="FFFFFF"/>
          <w:lang w:val="hy-AM" w:eastAsia="ru-RU"/>
        </w:rPr>
        <w:t>ՄԱՔՍԱՅԻՆ ՄԱՐՄԻՆ</w:t>
      </w:r>
      <w:r>
        <w:rPr>
          <w:rFonts w:ascii="GHEA Grapalat" w:hAnsi="GHEA Grapalat"/>
          <w:bCs/>
          <w:shd w:val="clear" w:color="auto" w:fill="FFFFFF"/>
          <w:lang w:val="hy-AM" w:eastAsia="ru-RU"/>
        </w:rPr>
        <w:t>ՆԵՐԻՆ ՎՃԱՐՄԱՆ ԵՆԹԱԿԱ ՄԱՔՍԱՏՈՒՐՔԻ, ԱՎԵԼԱՑՎԱԾ ԱՐԺԵՔԻ ՀԱՐԿԻ, ԱԿՑԻԶԱՅԻՆ ՀԱՐԿԻ</w:t>
      </w:r>
      <w:r w:rsidRPr="006E6B09">
        <w:rPr>
          <w:rFonts w:ascii="GHEA Grapalat" w:hAnsi="GHEA Grapalat"/>
          <w:bCs/>
          <w:shd w:val="clear" w:color="auto" w:fill="FFFFFF"/>
          <w:lang w:val="hy-AM" w:eastAsia="ru-RU"/>
        </w:rPr>
        <w:t>, ՄԱՔՍԱՅԻՆ ԳՈՐԾԱՌՆՈՒԹՅՈՒՆՆԵՐԻ ԻՐԱԿԱՆԱՑ</w:t>
      </w:r>
      <w:r>
        <w:rPr>
          <w:rFonts w:ascii="GHEA Grapalat" w:hAnsi="GHEA Grapalat"/>
          <w:bCs/>
          <w:shd w:val="clear" w:color="auto" w:fill="FFFFFF"/>
          <w:lang w:val="hy-AM" w:eastAsia="ru-RU"/>
        </w:rPr>
        <w:t>ՄԱՆ ՀԱՄԱՐ ԳԱՆՁՎՈՂ ՊԵՏԱԿԱՆ ՏՈՒՐՔԻ</w:t>
      </w:r>
      <w:r w:rsidRPr="006E6B09">
        <w:rPr>
          <w:rFonts w:ascii="GHEA Grapalat" w:hAnsi="GHEA Grapalat"/>
          <w:bCs/>
          <w:shd w:val="clear" w:color="auto" w:fill="FFFFFF"/>
          <w:lang w:val="hy-AM" w:eastAsia="ru-RU"/>
        </w:rPr>
        <w:t>, ՀԱՏՈՒԿ, ՀԱԿԱԳ</w:t>
      </w:r>
      <w:r>
        <w:rPr>
          <w:rFonts w:ascii="GHEA Grapalat" w:hAnsi="GHEA Grapalat"/>
          <w:bCs/>
          <w:shd w:val="clear" w:color="auto" w:fill="FFFFFF"/>
          <w:lang w:val="hy-AM" w:eastAsia="ru-RU"/>
        </w:rPr>
        <w:t>ՆԱԳՑՄԱՆ ՈՒ ՓՈԽՀԱՏՈՒՑՄԱՆ ՏՈՒՐՔԵՐԻ, ԲՆԱՊԱՀՊԱՆԱԿԱՆ ՀԱՐԿԻ ԵՎ ՃԱՆԱՊԱՐՀԱՅԻՆ ՀԱՐԿԻ</w:t>
      </w:r>
      <w:r w:rsidRPr="006E6B09">
        <w:rPr>
          <w:rFonts w:ascii="GHEA Grapalat" w:hAnsi="GHEA Grapalat"/>
          <w:bCs/>
          <w:shd w:val="clear" w:color="auto" w:fill="FFFFFF"/>
          <w:lang w:val="hy-AM" w:eastAsia="ru-RU"/>
        </w:rPr>
        <w:t>, ՖԻԶԻԿԱԿԱՆ ԱՆՁԱՆՑ ԿՈՂՄԻՑ ԱՆՁՆԱԿԱՆ ՕԳՏԱԳՈՐԾՄԱՆ ԱՊՐԱՆՔՆԵՐԻ ՀԱՄԱՐ ՄԱՔՍԱՅԻՆ ՄԱՐՄԻՆՆԵՐԻՆ ՎՃԱՐՎՈՂ ՄԻԱՍՆԱԿԱՆ ԴՐՈՒՅՔԱՉԱՓԵՐՈՎ ԵՎ ՄԻԱԳՈՒՄԱՐ ՄԱՔՍԱՅԻՆ ՎՃԱՐԻ ՁԵՎ</w:t>
      </w:r>
      <w:r>
        <w:rPr>
          <w:rFonts w:ascii="GHEA Grapalat" w:hAnsi="GHEA Grapalat"/>
          <w:bCs/>
          <w:shd w:val="clear" w:color="auto" w:fill="FFFFFF"/>
          <w:lang w:val="hy-AM" w:eastAsia="ru-RU"/>
        </w:rPr>
        <w:t>ՈՎ ՎՃԱՐՎՈՂ ՄԱՔՍԱՏՈՒՐՔԻ</w:t>
      </w:r>
      <w:r w:rsidRPr="006E6B09">
        <w:rPr>
          <w:rFonts w:ascii="GHEA Grapalat" w:hAnsi="GHEA Grapalat"/>
          <w:bCs/>
          <w:shd w:val="clear" w:color="auto" w:fill="FFFFFF"/>
          <w:lang w:val="hy-AM" w:eastAsia="ru-RU"/>
        </w:rPr>
        <w:t xml:space="preserve"> ԵՎ ՀԱ</w:t>
      </w:r>
      <w:r>
        <w:rPr>
          <w:rFonts w:ascii="GHEA Grapalat" w:hAnsi="GHEA Grapalat"/>
          <w:bCs/>
          <w:shd w:val="clear" w:color="auto" w:fill="FFFFFF"/>
          <w:lang w:val="hy-AM" w:eastAsia="ru-RU"/>
        </w:rPr>
        <w:t>ՐԿԵՐԻ</w:t>
      </w:r>
      <w:r w:rsidRPr="006E6B09">
        <w:rPr>
          <w:rFonts w:ascii="GHEA Grapalat" w:hAnsi="GHEA Grapalat"/>
          <w:bCs/>
          <w:shd w:val="clear" w:color="auto" w:fill="FFFFFF"/>
          <w:lang w:val="hy-AM" w:eastAsia="ru-RU"/>
        </w:rPr>
        <w:t>, ԻՆՉՊԵՍ ՆԱԵՎ ԴՐԱ</w:t>
      </w:r>
      <w:r>
        <w:rPr>
          <w:rFonts w:ascii="GHEA Grapalat" w:hAnsi="GHEA Grapalat"/>
          <w:bCs/>
          <w:shd w:val="clear" w:color="auto" w:fill="FFFFFF"/>
          <w:lang w:val="hy-AM" w:eastAsia="ru-RU"/>
        </w:rPr>
        <w:t>ՆՑ ՆԿԱՏՄԱՄԲ ՀԱՇՎԱՐԿՎԱԾ ՏՈԿՈՍՆԵՐԻ ՈՒ ՏՈՒՅԺԵՐԻ</w:t>
      </w:r>
      <w:r w:rsidRPr="006E6B09">
        <w:rPr>
          <w:rFonts w:ascii="GHEA Grapalat" w:hAnsi="GHEA Grapalat"/>
          <w:bCs/>
          <w:shd w:val="clear" w:color="auto" w:fill="FFFFFF"/>
          <w:lang w:val="hy-AM" w:eastAsia="ru-RU"/>
        </w:rPr>
        <w:t xml:space="preserve">, ՄԱՔՍԱՅԻՆ ԿԱՆՈՆՆԵՐԻ ԽԱԽՏՈՒՄՆԵՐԻ ՀԱՄԱՐ </w:t>
      </w:r>
      <w:r>
        <w:rPr>
          <w:rFonts w:ascii="GHEA Grapalat" w:hAnsi="GHEA Grapalat"/>
          <w:bCs/>
          <w:shd w:val="clear" w:color="auto" w:fill="FFFFFF"/>
          <w:lang w:val="hy-AM" w:eastAsia="ru-RU"/>
        </w:rPr>
        <w:t>ԱՌԱՋԱՑԱԾ ՏՈՒԳԱՆՔՆԵՐԻ ԳԾՈՎ  ՊԱՐՏԱՎՈՐՈՒԹՅՈՒՆՆԵՐԸ</w:t>
      </w:r>
      <w:r w:rsidRPr="006E6B09">
        <w:rPr>
          <w:rFonts w:ascii="GHEA Grapalat" w:hAnsi="GHEA Grapalat"/>
          <w:bCs/>
          <w:shd w:val="clear" w:color="auto" w:fill="FFFFFF"/>
          <w:lang w:val="hy-AM" w:eastAsia="ru-RU"/>
        </w:rPr>
        <w:t xml:space="preserve"> ԿԱՏԱՐԵԼՈՒ ՁԵՎԵՐԸ </w:t>
      </w:r>
      <w:r w:rsidRPr="009E3D05">
        <w:rPr>
          <w:rFonts w:ascii="GHEA Grapalat" w:hAnsi="GHEA Grapalat"/>
          <w:bCs/>
          <w:shd w:val="clear" w:color="auto" w:fill="FFFFFF"/>
          <w:lang w:val="hy-AM" w:eastAsia="ru-RU"/>
        </w:rPr>
        <w:t>(</w:t>
      </w:r>
      <w:r w:rsidRPr="006E6B09">
        <w:rPr>
          <w:rFonts w:ascii="GHEA Grapalat" w:hAnsi="GHEA Grapalat"/>
          <w:bCs/>
          <w:shd w:val="clear" w:color="auto" w:fill="FFFFFF"/>
          <w:lang w:val="hy-AM" w:eastAsia="ru-RU"/>
        </w:rPr>
        <w:t>ԵՂԱՆԱԿՆԵՐԸ</w:t>
      </w:r>
      <w:r w:rsidRPr="009E3D05">
        <w:rPr>
          <w:rFonts w:ascii="GHEA Grapalat" w:hAnsi="GHEA Grapalat"/>
          <w:bCs/>
          <w:shd w:val="clear" w:color="auto" w:fill="FFFFFF"/>
          <w:lang w:val="hy-AM" w:eastAsia="ru-RU"/>
        </w:rPr>
        <w:t xml:space="preserve">) </w:t>
      </w:r>
      <w:r w:rsidRPr="006E6B09">
        <w:rPr>
          <w:rFonts w:ascii="GHEA Grapalat" w:hAnsi="GHEA Grapalat"/>
          <w:bCs/>
          <w:shd w:val="clear" w:color="auto" w:fill="FFFFFF"/>
          <w:lang w:val="hy-AM" w:eastAsia="ru-RU"/>
        </w:rPr>
        <w:t xml:space="preserve">ՈՒ </w:t>
      </w:r>
      <w:r>
        <w:rPr>
          <w:rFonts w:ascii="GHEA Grapalat" w:hAnsi="GHEA Grapalat"/>
          <w:bCs/>
          <w:shd w:val="clear" w:color="auto" w:fill="FFFFFF"/>
          <w:lang w:val="hy-AM" w:eastAsia="ru-RU"/>
        </w:rPr>
        <w:t xml:space="preserve">ՎՃԱՐՄԱՆ </w:t>
      </w:r>
      <w:r w:rsidRPr="006E6B09">
        <w:rPr>
          <w:rFonts w:ascii="GHEA Grapalat" w:hAnsi="GHEA Grapalat"/>
          <w:bCs/>
          <w:shd w:val="clear" w:color="auto" w:fill="FFFFFF"/>
          <w:lang w:val="hy-AM" w:eastAsia="ru-RU"/>
        </w:rPr>
        <w:t xml:space="preserve">ՄԻՋՈՑՆԵՐԸ, ԻՆՉՊԵՍ ՆԱԵՎ </w:t>
      </w:r>
      <w:r>
        <w:rPr>
          <w:rFonts w:ascii="GHEA Grapalat" w:hAnsi="GHEA Grapalat"/>
          <w:bCs/>
          <w:shd w:val="clear" w:color="auto" w:fill="FFFFFF"/>
          <w:lang w:val="hy-AM" w:eastAsia="ru-RU"/>
        </w:rPr>
        <w:t xml:space="preserve">ՎՃԱՐՄԱՆ </w:t>
      </w:r>
      <w:r w:rsidRPr="006E6B09">
        <w:rPr>
          <w:rFonts w:ascii="GHEA Grapalat" w:hAnsi="GHEA Grapalat"/>
          <w:bCs/>
          <w:shd w:val="clear" w:color="auto" w:fill="FFFFFF"/>
          <w:lang w:val="hy-AM" w:eastAsia="ru-RU"/>
        </w:rPr>
        <w:t>ՊԱՀԸ (ՎՃԱՐԵԼՈՒ ՕՐԸ) ՍԱՀՄԱՆԵԼՈՒ ՄԱՍԻՆ</w:t>
      </w:r>
      <w:r>
        <w:rPr>
          <w:rFonts w:ascii="GHEA Grapalat" w:hAnsi="GHEA Grapalat"/>
          <w:bCs/>
          <w:shd w:val="clear" w:color="auto" w:fill="FFFFFF"/>
          <w:lang w:val="hy-AM" w:eastAsia="ru-RU"/>
        </w:rPr>
        <w:t xml:space="preserve"> </w:t>
      </w:r>
      <w:r w:rsidRPr="00687E06">
        <w:rPr>
          <w:rStyle w:val="Strong"/>
          <w:rFonts w:ascii="GHEA Grapalat" w:hAnsi="GHEA Grapalat"/>
          <w:b w:val="0"/>
          <w:lang w:val="hy-AM"/>
        </w:rPr>
        <w:t xml:space="preserve">ՀԱՅԱՍՏԱՆԻ ՀԱՆՐԱՊԵՏՈՒԹՅԱՆ ԿԱՌԱՎԱՐՈՒԹՅԱՆ ՈՐՈՇՄԱՆ ՆԱԽԱԳԾԻ </w:t>
      </w:r>
      <w:r w:rsidRPr="00687E06">
        <w:rPr>
          <w:rFonts w:ascii="GHEA Grapalat" w:hAnsi="GHEA Grapalat" w:cs="Sylfaen"/>
          <w:lang w:val="hy-AM"/>
        </w:rPr>
        <w:t>ՎԵՐԱԲԵՐՅԱԼ ՇԱՀԱԳՐԳԻՌ ՄԱՐՄԻՆՆԵՐԻ ՆԵՐԿԱՅԱՑՐԱԾ ԴԻՏՈՂՈՒԹՅՈՒՆՆԵՐԻ ԵՎ ԱՌԱՋԱՐԿՈՒԹՅՈՒՆՆՆԵՐԻ ՄԱՍԻՆ</w:t>
      </w:r>
    </w:p>
    <w:p w:rsidR="009660BB" w:rsidRPr="00687E06" w:rsidRDefault="009660BB" w:rsidP="009660BB">
      <w:pPr>
        <w:pStyle w:val="NormalWeb"/>
        <w:spacing w:before="0" w:beforeAutospacing="0" w:after="0" w:afterAutospacing="0" w:line="276" w:lineRule="auto"/>
        <w:ind w:firstLine="375"/>
        <w:jc w:val="center"/>
        <w:rPr>
          <w:rFonts w:ascii="GHEA Grapalat" w:hAnsi="GHEA Grapalat" w:cs="Sylfaen"/>
          <w:lang w:val="hy-AM"/>
        </w:rPr>
      </w:pPr>
    </w:p>
    <w:tbl>
      <w:tblPr>
        <w:tblW w:w="14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961"/>
        <w:gridCol w:w="3827"/>
        <w:gridCol w:w="2396"/>
      </w:tblGrid>
      <w:tr w:rsidR="009660BB" w:rsidRPr="00687E06" w:rsidTr="006501C7">
        <w:trPr>
          <w:trHeight w:val="413"/>
          <w:tblCellSpacing w:w="0" w:type="dxa"/>
          <w:jc w:val="center"/>
        </w:trPr>
        <w:tc>
          <w:tcPr>
            <w:tcW w:w="11788" w:type="dxa"/>
            <w:gridSpan w:val="2"/>
            <w:vMerge w:val="restart"/>
            <w:shd w:val="clear" w:color="auto" w:fill="D0D0D0"/>
            <w:hideMark/>
          </w:tcPr>
          <w:p w:rsidR="009660BB" w:rsidRPr="00687E06" w:rsidRDefault="009660BB" w:rsidP="009660BB">
            <w:pPr>
              <w:pStyle w:val="ListParagraph"/>
              <w:numPr>
                <w:ilvl w:val="0"/>
                <w:numId w:val="4"/>
              </w:numPr>
              <w:tabs>
                <w:tab w:val="left" w:pos="4591"/>
              </w:tabs>
              <w:spacing w:before="100" w:beforeAutospacing="1" w:after="100" w:afterAutospacing="1" w:line="276" w:lineRule="auto"/>
              <w:jc w:val="center"/>
              <w:rPr>
                <w:rFonts w:ascii="GHEA Grapalat" w:hAnsi="GHEA Grapalat"/>
                <w:b/>
                <w:color w:val="000000"/>
                <w:lang w:val="hy-AM" w:eastAsia="hy-AM"/>
              </w:rPr>
            </w:pPr>
            <w:r w:rsidRPr="00687E06">
              <w:rPr>
                <w:rFonts w:ascii="GHEA Grapalat" w:hAnsi="GHEA Grapalat"/>
                <w:b/>
                <w:color w:val="000000"/>
                <w:lang w:val="hy-AM" w:eastAsia="hy-AM"/>
              </w:rPr>
              <w:t>«Էլեկտրոնային կառավարման ենթակառուցվածքների ներդրման գրասենյակ» ՓԲԸ</w:t>
            </w:r>
          </w:p>
        </w:tc>
        <w:tc>
          <w:tcPr>
            <w:tcW w:w="2396" w:type="dxa"/>
            <w:shd w:val="clear" w:color="auto" w:fill="D0D0D0"/>
            <w:hideMark/>
          </w:tcPr>
          <w:p w:rsidR="009660BB" w:rsidRPr="00687E06" w:rsidRDefault="009660BB" w:rsidP="006501C7">
            <w:pPr>
              <w:spacing w:line="276" w:lineRule="auto"/>
              <w:jc w:val="center"/>
              <w:rPr>
                <w:rFonts w:ascii="GHEA Grapalat" w:hAnsi="GHEA Grapalat"/>
                <w:b/>
                <w:color w:val="000000"/>
                <w:lang w:val="hy-AM" w:eastAsia="hy-AM"/>
              </w:rPr>
            </w:pPr>
            <w:r w:rsidRPr="00687E06">
              <w:rPr>
                <w:rFonts w:ascii="GHEA Grapalat" w:hAnsi="GHEA Grapalat"/>
                <w:b/>
                <w:color w:val="000000"/>
                <w:lang w:val="hy-AM" w:eastAsia="hy-AM"/>
              </w:rPr>
              <w:t>05.01.2021թ.</w:t>
            </w:r>
          </w:p>
        </w:tc>
      </w:tr>
      <w:tr w:rsidR="009660BB" w:rsidRPr="00687E06" w:rsidTr="006501C7">
        <w:trPr>
          <w:trHeight w:val="395"/>
          <w:tblCellSpacing w:w="0" w:type="dxa"/>
          <w:jc w:val="center"/>
        </w:trPr>
        <w:tc>
          <w:tcPr>
            <w:tcW w:w="11788" w:type="dxa"/>
            <w:gridSpan w:val="2"/>
            <w:vMerge/>
            <w:shd w:val="clear" w:color="auto" w:fill="FFFFFF"/>
            <w:vAlign w:val="center"/>
            <w:hideMark/>
          </w:tcPr>
          <w:p w:rsidR="009660BB" w:rsidRPr="00687E06" w:rsidRDefault="009660BB" w:rsidP="006501C7">
            <w:pPr>
              <w:spacing w:line="276" w:lineRule="auto"/>
              <w:rPr>
                <w:rFonts w:ascii="GHEA Grapalat" w:hAnsi="GHEA Grapalat"/>
                <w:b/>
                <w:color w:val="000000"/>
                <w:lang w:val="hy-AM" w:eastAsia="hy-AM"/>
              </w:rPr>
            </w:pPr>
          </w:p>
        </w:tc>
        <w:tc>
          <w:tcPr>
            <w:tcW w:w="2396" w:type="dxa"/>
            <w:shd w:val="clear" w:color="auto" w:fill="D0D0D0"/>
            <w:hideMark/>
          </w:tcPr>
          <w:p w:rsidR="009660BB" w:rsidRPr="00687E06" w:rsidRDefault="009660BB" w:rsidP="006501C7">
            <w:pPr>
              <w:spacing w:line="276" w:lineRule="auto"/>
              <w:jc w:val="center"/>
              <w:rPr>
                <w:rFonts w:ascii="GHEA Grapalat" w:hAnsi="GHEA Grapalat"/>
                <w:b/>
                <w:color w:val="000000"/>
                <w:lang w:val="hy-AM" w:eastAsia="hy-AM"/>
              </w:rPr>
            </w:pPr>
            <w:r w:rsidRPr="00687E06">
              <w:rPr>
                <w:rFonts w:ascii="GHEA Grapalat" w:hAnsi="GHEA Grapalat"/>
                <w:b/>
                <w:color w:val="000000"/>
                <w:lang w:val="hy-AM" w:eastAsia="hy-AM"/>
              </w:rPr>
              <w:t>N 1617</w:t>
            </w:r>
          </w:p>
        </w:tc>
      </w:tr>
      <w:tr w:rsidR="009660BB" w:rsidRPr="009660BB" w:rsidTr="006501C7">
        <w:trPr>
          <w:trHeight w:val="395"/>
          <w:tblCellSpacing w:w="0" w:type="dxa"/>
          <w:jc w:val="center"/>
        </w:trPr>
        <w:tc>
          <w:tcPr>
            <w:tcW w:w="7961" w:type="dxa"/>
            <w:shd w:val="clear" w:color="auto" w:fill="FFFFFF"/>
            <w:hideMark/>
          </w:tcPr>
          <w:p w:rsidR="009660BB" w:rsidRPr="006E26B6" w:rsidRDefault="009660BB" w:rsidP="006501C7">
            <w:pPr>
              <w:tabs>
                <w:tab w:val="left" w:pos="567"/>
              </w:tabs>
              <w:spacing w:line="360" w:lineRule="auto"/>
              <w:ind w:left="269" w:right="159"/>
              <w:jc w:val="both"/>
              <w:rPr>
                <w:rFonts w:ascii="GHEA Grapalat" w:hAnsi="GHEA Grapalat" w:cs="Sylfaen"/>
                <w:lang w:val="hy-AM"/>
              </w:rPr>
            </w:pPr>
            <w:r w:rsidRPr="006E26B6">
              <w:rPr>
                <w:rFonts w:ascii="GHEA Grapalat" w:hAnsi="GHEA Grapalat" w:cs="Sylfaen"/>
                <w:lang w:val="hy-AM"/>
              </w:rPr>
              <w:t>1.</w:t>
            </w:r>
            <w:r w:rsidRPr="006E26B6">
              <w:rPr>
                <w:rFonts w:ascii="GHEA Grapalat" w:hAnsi="GHEA Grapalat" w:cs="Sylfaen"/>
                <w:lang w:val="hy-AM"/>
              </w:rPr>
              <w:tab/>
            </w:r>
            <w:bookmarkStart w:id="0" w:name="_GoBack"/>
            <w:r w:rsidRPr="006E26B6">
              <w:rPr>
                <w:rFonts w:ascii="GHEA Grapalat" w:hAnsi="GHEA Grapalat" w:cs="Sylfaen"/>
                <w:lang w:val="hy-AM"/>
              </w:rPr>
              <w:t xml:space="preserve">Առաջարկում ենք Նախագծում հստակեցնել և առավել մանրամասնել նախատեսված հարկային պարտավորությունների վճարման </w:t>
            </w:r>
            <w:proofErr w:type="spellStart"/>
            <w:r w:rsidRPr="006E26B6">
              <w:rPr>
                <w:rFonts w:ascii="GHEA Grapalat" w:hAnsi="GHEA Grapalat" w:cs="Sylfaen"/>
                <w:lang w:val="hy-AM"/>
              </w:rPr>
              <w:t>ձևերն</w:t>
            </w:r>
            <w:proofErr w:type="spellEnd"/>
            <w:r w:rsidRPr="006E26B6">
              <w:rPr>
                <w:rFonts w:ascii="GHEA Grapalat" w:hAnsi="GHEA Grapalat" w:cs="Sylfaen"/>
                <w:lang w:val="hy-AM"/>
              </w:rPr>
              <w:t xml:space="preserve"> ու միջոցները։ Մասնավորապես՝ Նախագծի 1-ին կետով սահմանվել են վճարման </w:t>
            </w:r>
            <w:proofErr w:type="spellStart"/>
            <w:r w:rsidRPr="006E26B6">
              <w:rPr>
                <w:rFonts w:ascii="GHEA Grapalat" w:hAnsi="GHEA Grapalat" w:cs="Sylfaen"/>
                <w:lang w:val="hy-AM"/>
              </w:rPr>
              <w:t>ձևեր</w:t>
            </w:r>
            <w:proofErr w:type="spellEnd"/>
            <w:r w:rsidRPr="006E26B6">
              <w:rPr>
                <w:rFonts w:ascii="GHEA Grapalat" w:hAnsi="GHEA Grapalat" w:cs="Sylfaen"/>
                <w:lang w:val="hy-AM"/>
              </w:rPr>
              <w:t xml:space="preserve"> (Անկանխիկ </w:t>
            </w:r>
            <w:proofErr w:type="spellStart"/>
            <w:r w:rsidRPr="006E26B6">
              <w:rPr>
                <w:rFonts w:ascii="GHEA Grapalat" w:hAnsi="GHEA Grapalat" w:cs="Sylfaen"/>
                <w:lang w:val="hy-AM"/>
              </w:rPr>
              <w:t>ձևով</w:t>
            </w:r>
            <w:proofErr w:type="spellEnd"/>
            <w:r w:rsidRPr="006E26B6">
              <w:rPr>
                <w:rFonts w:ascii="GHEA Grapalat" w:hAnsi="GHEA Grapalat" w:cs="Sylfaen"/>
                <w:lang w:val="hy-AM"/>
              </w:rPr>
              <w:t xml:space="preserve">, կանխիկ </w:t>
            </w:r>
            <w:proofErr w:type="spellStart"/>
            <w:r w:rsidRPr="006E26B6">
              <w:rPr>
                <w:rFonts w:ascii="GHEA Grapalat" w:hAnsi="GHEA Grapalat" w:cs="Sylfaen"/>
                <w:lang w:val="hy-AM"/>
              </w:rPr>
              <w:t>ձևով</w:t>
            </w:r>
            <w:proofErr w:type="spellEnd"/>
            <w:r w:rsidRPr="006E26B6">
              <w:rPr>
                <w:rFonts w:ascii="GHEA Grapalat" w:hAnsi="GHEA Grapalat" w:cs="Sylfaen"/>
                <w:lang w:val="hy-AM"/>
              </w:rPr>
              <w:t xml:space="preserve">, </w:t>
            </w:r>
            <w:proofErr w:type="spellStart"/>
            <w:r w:rsidRPr="006E26B6">
              <w:rPr>
                <w:rFonts w:ascii="GHEA Grapalat" w:hAnsi="GHEA Grapalat" w:cs="Sylfaen"/>
                <w:lang w:val="hy-AM"/>
              </w:rPr>
              <w:t>միկրոպրոցեսորային</w:t>
            </w:r>
            <w:proofErr w:type="spellEnd"/>
            <w:r w:rsidRPr="006E26B6">
              <w:rPr>
                <w:rFonts w:ascii="GHEA Grapalat" w:hAnsi="GHEA Grapalat" w:cs="Sylfaen"/>
                <w:lang w:val="hy-AM"/>
              </w:rPr>
              <w:t xml:space="preserve"> պլաստիկ քարտերի կիրառմամբ, կապի ձեռնարկության միջոցով), որոնց տարանջատումը </w:t>
            </w:r>
            <w:bookmarkEnd w:id="0"/>
            <w:r w:rsidRPr="006E26B6">
              <w:rPr>
                <w:rFonts w:ascii="GHEA Grapalat" w:hAnsi="GHEA Grapalat" w:cs="Sylfaen"/>
                <w:lang w:val="hy-AM"/>
              </w:rPr>
              <w:t xml:space="preserve">հստակեցման </w:t>
            </w:r>
            <w:r w:rsidRPr="006E26B6">
              <w:rPr>
                <w:rFonts w:ascii="GHEA Grapalat" w:hAnsi="GHEA Grapalat" w:cs="Sylfaen"/>
                <w:lang w:val="hy-AM"/>
              </w:rPr>
              <w:lastRenderedPageBreak/>
              <w:t xml:space="preserve">կարիք ունի, քանի որ պլաստիկ քարտի միջոցով վճարումը արդեն իսկ անկանխիկ վճարում է, իսկ կապի ձեռնարկության միջոցով վճարումը կարող է իրականացվել կանխիկ </w:t>
            </w:r>
            <w:proofErr w:type="spellStart"/>
            <w:r w:rsidRPr="006E26B6">
              <w:rPr>
                <w:rFonts w:ascii="GHEA Grapalat" w:hAnsi="GHEA Grapalat" w:cs="Sylfaen"/>
                <w:lang w:val="hy-AM"/>
              </w:rPr>
              <w:t>ձևով</w:t>
            </w:r>
            <w:proofErr w:type="spellEnd"/>
            <w:r w:rsidRPr="006E26B6">
              <w:rPr>
                <w:rFonts w:ascii="GHEA Grapalat" w:hAnsi="GHEA Grapalat" w:cs="Sylfaen"/>
                <w:lang w:val="hy-AM"/>
              </w:rPr>
              <w:t>։ Ընդ որում՝ Նախագծի 3-րդ կետով վճարման պահի սահմանման մանրամասներ են ներկայացված միայն կանխիկ և անկանխիկ վճարումների համար։</w:t>
            </w:r>
          </w:p>
        </w:tc>
        <w:tc>
          <w:tcPr>
            <w:tcW w:w="6223" w:type="dxa"/>
            <w:gridSpan w:val="2"/>
            <w:shd w:val="clear" w:color="auto" w:fill="FFFFFF"/>
            <w:hideMark/>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olor w:val="000000"/>
                <w:lang w:val="hy-AM" w:eastAsia="hy-AM"/>
              </w:rPr>
              <w:lastRenderedPageBreak/>
              <w:t>1.Ընդունվել է:</w:t>
            </w:r>
          </w:p>
          <w:p w:rsidR="009660BB" w:rsidRPr="006E26B6" w:rsidRDefault="009660BB" w:rsidP="006501C7">
            <w:pPr>
              <w:spacing w:line="360" w:lineRule="auto"/>
              <w:ind w:left="529" w:right="145"/>
              <w:jc w:val="center"/>
              <w:rPr>
                <w:rFonts w:ascii="GHEA Grapalat" w:hAnsi="GHEA Grapalat"/>
                <w:color w:val="000000"/>
                <w:lang w:val="hy-AM" w:eastAsia="hy-AM"/>
              </w:rPr>
            </w:pPr>
            <w:r w:rsidRPr="006E26B6">
              <w:rPr>
                <w:rFonts w:ascii="GHEA Grapalat" w:hAnsi="GHEA Grapalat"/>
                <w:color w:val="000000"/>
                <w:lang w:val="hy-AM" w:eastAsia="hy-AM"/>
              </w:rPr>
              <w:t xml:space="preserve">Նախագծում կատարվել են փոփոխություններ` </w:t>
            </w:r>
            <w:proofErr w:type="spellStart"/>
            <w:r w:rsidRPr="006E26B6">
              <w:rPr>
                <w:rFonts w:ascii="GHEA Grapalat" w:hAnsi="GHEA Grapalat"/>
                <w:color w:val="000000"/>
                <w:lang w:val="hy-AM" w:eastAsia="hy-AM"/>
              </w:rPr>
              <w:t>տարանջատվել</w:t>
            </w:r>
            <w:proofErr w:type="spellEnd"/>
            <w:r w:rsidRPr="006E26B6">
              <w:rPr>
                <w:rFonts w:ascii="GHEA Grapalat" w:hAnsi="GHEA Grapalat"/>
                <w:color w:val="000000"/>
                <w:lang w:val="hy-AM" w:eastAsia="hy-AM"/>
              </w:rPr>
              <w:t xml:space="preserve"> են </w:t>
            </w:r>
            <w:proofErr w:type="spellStart"/>
            <w:r w:rsidRPr="006E26B6">
              <w:rPr>
                <w:rFonts w:ascii="GHEA Grapalat" w:hAnsi="GHEA Grapalat"/>
                <w:color w:val="000000"/>
                <w:lang w:val="hy-AM" w:eastAsia="hy-AM"/>
              </w:rPr>
              <w:t>ձևերը</w:t>
            </w:r>
            <w:proofErr w:type="spellEnd"/>
            <w:r w:rsidRPr="006E26B6">
              <w:rPr>
                <w:rFonts w:ascii="GHEA Grapalat" w:hAnsi="GHEA Grapalat"/>
                <w:color w:val="000000"/>
                <w:lang w:val="hy-AM" w:eastAsia="hy-AM"/>
              </w:rPr>
              <w:t xml:space="preserve"> և  միջոցները:</w:t>
            </w:r>
          </w:p>
          <w:p w:rsidR="009660BB" w:rsidRPr="006E26B6" w:rsidRDefault="009660BB" w:rsidP="006501C7">
            <w:pPr>
              <w:spacing w:line="360" w:lineRule="auto"/>
              <w:rPr>
                <w:rFonts w:ascii="GHEA Grapalat" w:hAnsi="GHEA Grapalat"/>
                <w:color w:val="000000"/>
                <w:lang w:val="hy-AM" w:eastAsia="hy-AM"/>
              </w:rPr>
            </w:pPr>
            <w:r w:rsidRPr="006E26B6">
              <w:rPr>
                <w:rFonts w:ascii="Calibri" w:hAnsi="Calibri" w:cs="Calibri"/>
                <w:color w:val="000000"/>
                <w:lang w:val="hy-AM" w:eastAsia="hy-AM"/>
              </w:rPr>
              <w:t> </w:t>
            </w:r>
          </w:p>
        </w:tc>
      </w:tr>
      <w:tr w:rsidR="009660BB" w:rsidRPr="009660BB" w:rsidTr="006501C7">
        <w:trPr>
          <w:trHeight w:val="395"/>
          <w:tblCellSpacing w:w="0" w:type="dxa"/>
          <w:jc w:val="center"/>
        </w:trPr>
        <w:tc>
          <w:tcPr>
            <w:tcW w:w="7961" w:type="dxa"/>
            <w:shd w:val="clear" w:color="auto" w:fill="FFFFFF"/>
          </w:tcPr>
          <w:p w:rsidR="009660BB" w:rsidRPr="006E26B6" w:rsidRDefault="009660BB" w:rsidP="006501C7">
            <w:pPr>
              <w:spacing w:line="360" w:lineRule="auto"/>
              <w:ind w:left="127" w:right="159" w:firstLine="567"/>
              <w:jc w:val="both"/>
              <w:rPr>
                <w:rFonts w:ascii="GHEA Grapalat" w:hAnsi="GHEA Grapalat" w:cs="Sylfaen"/>
                <w:lang w:val="hy-AM"/>
              </w:rPr>
            </w:pPr>
            <w:r w:rsidRPr="006E26B6">
              <w:rPr>
                <w:rFonts w:ascii="GHEA Grapalat" w:hAnsi="GHEA Grapalat" w:cs="Sylfaen"/>
                <w:lang w:val="hy-AM"/>
              </w:rPr>
              <w:lastRenderedPageBreak/>
              <w:t>2.</w:t>
            </w:r>
            <w:r w:rsidRPr="006E26B6">
              <w:rPr>
                <w:rFonts w:ascii="GHEA Grapalat" w:hAnsi="GHEA Grapalat" w:cs="Sylfaen"/>
                <w:lang w:val="hy-AM"/>
              </w:rPr>
              <w:tab/>
              <w:t xml:space="preserve">Նախագծի 2-րդ կետով փաստացիորեն նախատեսված են միայն </w:t>
            </w:r>
            <w:proofErr w:type="spellStart"/>
            <w:r w:rsidRPr="006E26B6">
              <w:rPr>
                <w:rFonts w:ascii="GHEA Grapalat" w:hAnsi="GHEA Grapalat" w:cs="Sylfaen"/>
                <w:lang w:val="hy-AM"/>
              </w:rPr>
              <w:t>առևտրային</w:t>
            </w:r>
            <w:proofErr w:type="spellEnd"/>
            <w:r w:rsidRPr="006E26B6">
              <w:rPr>
                <w:rFonts w:ascii="GHEA Grapalat" w:hAnsi="GHEA Grapalat" w:cs="Sylfaen"/>
                <w:lang w:val="hy-AM"/>
              </w:rPr>
              <w:t xml:space="preserve"> բանկերի, </w:t>
            </w:r>
            <w:proofErr w:type="spellStart"/>
            <w:r w:rsidRPr="006E26B6">
              <w:rPr>
                <w:rFonts w:ascii="GHEA Grapalat" w:hAnsi="GHEA Grapalat" w:cs="Sylfaen"/>
                <w:lang w:val="hy-AM"/>
              </w:rPr>
              <w:t>տերմինալների</w:t>
            </w:r>
            <w:proofErr w:type="spellEnd"/>
            <w:r w:rsidRPr="006E26B6">
              <w:rPr>
                <w:rFonts w:ascii="GHEA Grapalat" w:hAnsi="GHEA Grapalat" w:cs="Sylfaen"/>
                <w:lang w:val="hy-AM"/>
              </w:rPr>
              <w:t xml:space="preserve"> և e-payments.am կայքի միջոցով կատարված վճարումները կատարված լինելու մասին հաստատման միջոցներ հանդիսացող փաստաթղթերը և տեղեկությունները։ Այնինչ վճարումներ կարող են  նախատեսվել և իրականացվել նաև ֆինանսական ծառայություններ մատուցող այլ կազմակերպությունների, </w:t>
            </w:r>
            <w:proofErr w:type="spellStart"/>
            <w:r w:rsidRPr="006E26B6">
              <w:rPr>
                <w:rFonts w:ascii="GHEA Grapalat" w:hAnsi="GHEA Grapalat" w:cs="Sylfaen"/>
                <w:lang w:val="hy-AM"/>
              </w:rPr>
              <w:t>էլեկտրոոնային</w:t>
            </w:r>
            <w:proofErr w:type="spellEnd"/>
            <w:r w:rsidRPr="006E26B6">
              <w:rPr>
                <w:rFonts w:ascii="GHEA Grapalat" w:hAnsi="GHEA Grapalat" w:cs="Sylfaen"/>
                <w:lang w:val="hy-AM"/>
              </w:rPr>
              <w:t xml:space="preserve"> </w:t>
            </w:r>
            <w:proofErr w:type="spellStart"/>
            <w:r w:rsidRPr="006E26B6">
              <w:rPr>
                <w:rFonts w:ascii="GHEA Grapalat" w:hAnsi="GHEA Grapalat" w:cs="Sylfaen"/>
                <w:lang w:val="hy-AM"/>
              </w:rPr>
              <w:t>դրամապանակների</w:t>
            </w:r>
            <w:proofErr w:type="spellEnd"/>
            <w:r w:rsidRPr="006E26B6">
              <w:rPr>
                <w:rFonts w:ascii="GHEA Grapalat" w:hAnsi="GHEA Grapalat" w:cs="Sylfaen"/>
                <w:lang w:val="hy-AM"/>
              </w:rPr>
              <w:t>, ինչպես նաև հանրային ծառայությունների միասնական գրասենյակների միջոցով։</w:t>
            </w:r>
          </w:p>
        </w:tc>
        <w:tc>
          <w:tcPr>
            <w:tcW w:w="6223" w:type="dxa"/>
            <w:gridSpan w:val="2"/>
            <w:shd w:val="clear" w:color="auto" w:fill="FFFFFF"/>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olor w:val="000000"/>
                <w:lang w:val="hy-AM" w:eastAsia="hy-AM"/>
              </w:rPr>
              <w:t>2.Ընդունվել է:</w:t>
            </w:r>
          </w:p>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s="Sylfaen"/>
                <w:bCs/>
                <w:lang w:val="hy-AM"/>
              </w:rPr>
              <w:t>Նախագծում կատարվել են համապատասխան փոփոխություններ:</w:t>
            </w:r>
          </w:p>
        </w:tc>
      </w:tr>
      <w:tr w:rsidR="009660BB" w:rsidRPr="00687E06" w:rsidTr="006501C7">
        <w:trPr>
          <w:trHeight w:val="395"/>
          <w:tblCellSpacing w:w="0" w:type="dxa"/>
          <w:jc w:val="center"/>
        </w:trPr>
        <w:tc>
          <w:tcPr>
            <w:tcW w:w="7961" w:type="dxa"/>
            <w:shd w:val="clear" w:color="auto" w:fill="FFFFFF"/>
          </w:tcPr>
          <w:p w:rsidR="009660BB" w:rsidRPr="006E26B6" w:rsidRDefault="009660BB" w:rsidP="006501C7">
            <w:pPr>
              <w:spacing w:line="360" w:lineRule="auto"/>
              <w:ind w:left="127" w:right="159" w:firstLine="142"/>
              <w:jc w:val="both"/>
              <w:rPr>
                <w:rFonts w:ascii="GHEA Grapalat" w:hAnsi="GHEA Grapalat"/>
                <w:lang w:val="hy-AM"/>
              </w:rPr>
            </w:pPr>
            <w:r w:rsidRPr="006E26B6">
              <w:rPr>
                <w:rFonts w:ascii="GHEA Grapalat" w:hAnsi="GHEA Grapalat"/>
                <w:lang w:val="hy-AM"/>
              </w:rPr>
              <w:t xml:space="preserve">Հաշվի առնելով վերոգրյալը, ինչպես նաև այն, որ պետական մարմինների էլեկտրոնային կառավարման համակարգերի աճին զուգընթաց անհրաժեշտություն է առաջանում հստակեցնելու այլ համակարգերի հետ, այդ թվում՝ ֆինանսական ծառայություններ մատուցող կազմակերպությունների, վճարահաշվարկային գործող համակարգերի </w:t>
            </w:r>
            <w:proofErr w:type="spellStart"/>
            <w:r w:rsidRPr="006E26B6">
              <w:rPr>
                <w:rFonts w:ascii="GHEA Grapalat" w:hAnsi="GHEA Grapalat"/>
                <w:lang w:val="hy-AM"/>
              </w:rPr>
              <w:t>փոխկապակցման</w:t>
            </w:r>
            <w:proofErr w:type="spellEnd"/>
            <w:r w:rsidRPr="006E26B6">
              <w:rPr>
                <w:rFonts w:ascii="GHEA Grapalat" w:hAnsi="GHEA Grapalat"/>
                <w:lang w:val="hy-AM"/>
              </w:rPr>
              <w:t xml:space="preserve"> մեխանիզմները, առաջարկում ենք </w:t>
            </w:r>
            <w:proofErr w:type="spellStart"/>
            <w:r w:rsidRPr="006E26B6">
              <w:rPr>
                <w:rFonts w:ascii="GHEA Grapalat" w:hAnsi="GHEA Grapalat"/>
                <w:lang w:val="hy-AM"/>
              </w:rPr>
              <w:lastRenderedPageBreak/>
              <w:t>շահակիր</w:t>
            </w:r>
            <w:proofErr w:type="spellEnd"/>
            <w:r w:rsidRPr="006E26B6">
              <w:rPr>
                <w:rFonts w:ascii="GHEA Grapalat" w:hAnsi="GHEA Grapalat"/>
                <w:lang w:val="hy-AM"/>
              </w:rPr>
              <w:t xml:space="preserve"> գերատեսչությունների հետ համատեղ քննարկել գանձապետական </w:t>
            </w:r>
            <w:proofErr w:type="spellStart"/>
            <w:r w:rsidRPr="006E26B6">
              <w:rPr>
                <w:rFonts w:ascii="GHEA Grapalat" w:hAnsi="GHEA Grapalat"/>
                <w:lang w:val="hy-AM"/>
              </w:rPr>
              <w:t>հաշվեհամարներին</w:t>
            </w:r>
            <w:proofErr w:type="spellEnd"/>
            <w:r w:rsidRPr="006E26B6">
              <w:rPr>
                <w:rFonts w:ascii="GHEA Grapalat" w:hAnsi="GHEA Grapalat"/>
                <w:lang w:val="hy-AM"/>
              </w:rPr>
              <w:t xml:space="preserve"> փոխանցումների մեխանիզմները կարգը առանձին իրավական ակտով ամրագրելու հարցը։ </w:t>
            </w:r>
          </w:p>
          <w:p w:rsidR="009660BB" w:rsidRPr="006E26B6" w:rsidRDefault="009660BB" w:rsidP="006501C7">
            <w:pPr>
              <w:spacing w:line="360" w:lineRule="auto"/>
              <w:ind w:left="127" w:right="159" w:firstLine="142"/>
              <w:jc w:val="both"/>
              <w:rPr>
                <w:rFonts w:ascii="GHEA Grapalat" w:hAnsi="GHEA Grapalat"/>
                <w:lang w:val="hy-AM"/>
              </w:rPr>
            </w:pPr>
            <w:r w:rsidRPr="006E26B6">
              <w:rPr>
                <w:rFonts w:ascii="GHEA Grapalat" w:hAnsi="GHEA Grapalat"/>
                <w:lang w:val="hy-AM"/>
              </w:rPr>
              <w:t>Հայտնում ենք մեր պատրաստակամությունը ակտիվ աջակցելու նախագծի իրականացմանը:</w:t>
            </w:r>
          </w:p>
          <w:p w:rsidR="009660BB" w:rsidRPr="006E26B6" w:rsidRDefault="009660BB" w:rsidP="006501C7">
            <w:pPr>
              <w:spacing w:line="360" w:lineRule="auto"/>
              <w:ind w:left="127" w:right="159" w:firstLine="567"/>
              <w:jc w:val="both"/>
              <w:rPr>
                <w:rFonts w:ascii="GHEA Grapalat" w:hAnsi="GHEA Grapalat" w:cs="Sylfaen"/>
                <w:lang w:val="hy-AM"/>
              </w:rPr>
            </w:pPr>
          </w:p>
        </w:tc>
        <w:tc>
          <w:tcPr>
            <w:tcW w:w="6223" w:type="dxa"/>
            <w:gridSpan w:val="2"/>
            <w:shd w:val="clear" w:color="auto" w:fill="FFFFFF"/>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s="Arial"/>
                <w:bCs/>
                <w:lang w:val="hy-AM"/>
              </w:rPr>
              <w:lastRenderedPageBreak/>
              <w:t>Ընդունվել է:</w:t>
            </w:r>
          </w:p>
        </w:tc>
      </w:tr>
      <w:tr w:rsidR="009660BB" w:rsidRPr="00687E06" w:rsidTr="006501C7">
        <w:trPr>
          <w:trHeight w:val="395"/>
          <w:tblCellSpacing w:w="0" w:type="dxa"/>
          <w:jc w:val="center"/>
        </w:trPr>
        <w:tc>
          <w:tcPr>
            <w:tcW w:w="11788" w:type="dxa"/>
            <w:gridSpan w:val="2"/>
            <w:vMerge w:val="restart"/>
            <w:shd w:val="clear" w:color="auto" w:fill="D0D0D0"/>
            <w:hideMark/>
          </w:tcPr>
          <w:p w:rsidR="009660BB" w:rsidRPr="006E26B6" w:rsidRDefault="009660BB" w:rsidP="009660BB">
            <w:pPr>
              <w:pStyle w:val="ListParagraph"/>
              <w:numPr>
                <w:ilvl w:val="0"/>
                <w:numId w:val="4"/>
              </w:numPr>
              <w:tabs>
                <w:tab w:val="left" w:pos="4591"/>
              </w:tabs>
              <w:spacing w:before="100" w:beforeAutospacing="1" w:after="100" w:afterAutospacing="1"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lastRenderedPageBreak/>
              <w:t xml:space="preserve">ՀՀ </w:t>
            </w:r>
            <w:r w:rsidRPr="006E26B6">
              <w:rPr>
                <w:rFonts w:ascii="GHEA Grapalat" w:hAnsi="GHEA Grapalat" w:cs="Arial"/>
                <w:b/>
                <w:bCs/>
                <w:lang w:val="hy-AM"/>
              </w:rPr>
              <w:t>Ֆինանսների նախարարություն</w:t>
            </w: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13.01.2021թ.</w:t>
            </w:r>
          </w:p>
        </w:tc>
      </w:tr>
      <w:tr w:rsidR="009660BB" w:rsidRPr="00687E06" w:rsidTr="006501C7">
        <w:trPr>
          <w:trHeight w:val="413"/>
          <w:tblCellSpacing w:w="0" w:type="dxa"/>
          <w:jc w:val="center"/>
        </w:trPr>
        <w:tc>
          <w:tcPr>
            <w:tcW w:w="11788" w:type="dxa"/>
            <w:gridSpan w:val="2"/>
            <w:vMerge/>
            <w:shd w:val="clear" w:color="auto" w:fill="FFFFFF"/>
            <w:vAlign w:val="center"/>
            <w:hideMark/>
          </w:tcPr>
          <w:p w:rsidR="009660BB" w:rsidRPr="006E26B6" w:rsidRDefault="009660BB" w:rsidP="006501C7">
            <w:pPr>
              <w:spacing w:line="360" w:lineRule="auto"/>
              <w:rPr>
                <w:rFonts w:ascii="GHEA Grapalat" w:hAnsi="GHEA Grapalat"/>
                <w:b/>
                <w:color w:val="000000"/>
                <w:lang w:val="hy-AM" w:eastAsia="hy-AM"/>
              </w:rPr>
            </w:pP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N 01/2-4/142-2021</w:t>
            </w:r>
          </w:p>
        </w:tc>
      </w:tr>
      <w:tr w:rsidR="009660BB" w:rsidRPr="00687E06" w:rsidTr="006501C7">
        <w:trPr>
          <w:trHeight w:val="377"/>
          <w:tblCellSpacing w:w="0" w:type="dxa"/>
          <w:jc w:val="center"/>
        </w:trPr>
        <w:tc>
          <w:tcPr>
            <w:tcW w:w="7961" w:type="dxa"/>
            <w:shd w:val="clear" w:color="auto" w:fill="FFFFFF"/>
          </w:tcPr>
          <w:p w:rsidR="009660BB" w:rsidRPr="006E26B6" w:rsidRDefault="009660BB" w:rsidP="006501C7">
            <w:pPr>
              <w:spacing w:line="360" w:lineRule="auto"/>
              <w:ind w:left="269" w:right="585"/>
              <w:rPr>
                <w:rFonts w:ascii="GHEA Grapalat" w:hAnsi="GHEA Grapalat" w:cs="Sylfaen"/>
                <w:lang w:val="hy-AM"/>
              </w:rPr>
            </w:pPr>
            <w:r w:rsidRPr="006E26B6">
              <w:rPr>
                <w:rFonts w:ascii="GHEA Grapalat" w:hAnsi="GHEA Grapalat" w:cs="Sylfaen"/>
                <w:lang w:val="hy-AM"/>
              </w:rPr>
              <w:t>Դիտո</w:t>
            </w:r>
            <w:r w:rsidRPr="006E26B6">
              <w:rPr>
                <w:rFonts w:ascii="GHEA Grapalat" w:hAnsi="GHEA Grapalat" w:cs="Sylfaen"/>
                <w:lang w:val="hy-AM"/>
              </w:rPr>
              <w:softHyphen/>
              <w:t>ղություններ և առա</w:t>
            </w:r>
            <w:r w:rsidRPr="006E26B6">
              <w:rPr>
                <w:rFonts w:ascii="GHEA Grapalat" w:hAnsi="GHEA Grapalat" w:cs="Sylfaen"/>
                <w:lang w:val="hy-AM"/>
              </w:rPr>
              <w:softHyphen/>
              <w:t>ջար</w:t>
            </w:r>
            <w:r w:rsidRPr="006E26B6">
              <w:rPr>
                <w:rFonts w:ascii="GHEA Grapalat" w:hAnsi="GHEA Grapalat" w:cs="Sylfaen"/>
                <w:lang w:val="hy-AM"/>
              </w:rPr>
              <w:softHyphen/>
              <w:t>կու</w:t>
            </w:r>
            <w:r w:rsidRPr="006E26B6">
              <w:rPr>
                <w:rFonts w:ascii="GHEA Grapalat" w:hAnsi="GHEA Grapalat" w:cs="Sylfaen"/>
                <w:lang w:val="hy-AM"/>
              </w:rPr>
              <w:softHyphen/>
              <w:t>թյուն</w:t>
            </w:r>
            <w:r w:rsidRPr="006E26B6">
              <w:rPr>
                <w:rFonts w:ascii="GHEA Grapalat" w:hAnsi="GHEA Grapalat" w:cs="Sylfaen"/>
                <w:lang w:val="hy-AM"/>
              </w:rPr>
              <w:softHyphen/>
              <w:t>ներ չկան</w:t>
            </w:r>
          </w:p>
          <w:p w:rsidR="009660BB" w:rsidRPr="006E26B6" w:rsidRDefault="009660BB" w:rsidP="006501C7">
            <w:pPr>
              <w:spacing w:line="360" w:lineRule="auto"/>
              <w:ind w:left="269" w:right="585"/>
              <w:rPr>
                <w:rFonts w:ascii="GHEA Grapalat" w:hAnsi="GHEA Grapalat"/>
                <w:color w:val="000000"/>
                <w:lang w:val="hy-AM" w:eastAsia="hy-AM"/>
              </w:rPr>
            </w:pPr>
          </w:p>
        </w:tc>
        <w:tc>
          <w:tcPr>
            <w:tcW w:w="6223" w:type="dxa"/>
            <w:gridSpan w:val="2"/>
            <w:shd w:val="clear" w:color="auto" w:fill="FFFFFF"/>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s="Arial"/>
                <w:bCs/>
                <w:lang w:val="hy-AM"/>
              </w:rPr>
              <w:t>Ընդունվել է:</w:t>
            </w:r>
          </w:p>
        </w:tc>
      </w:tr>
      <w:tr w:rsidR="009660BB" w:rsidRPr="00687E06" w:rsidTr="006501C7">
        <w:trPr>
          <w:trHeight w:val="413"/>
          <w:tblCellSpacing w:w="0" w:type="dxa"/>
          <w:jc w:val="center"/>
        </w:trPr>
        <w:tc>
          <w:tcPr>
            <w:tcW w:w="11788" w:type="dxa"/>
            <w:gridSpan w:val="2"/>
            <w:vMerge w:val="restart"/>
            <w:shd w:val="clear" w:color="auto" w:fill="D0D0D0"/>
            <w:hideMark/>
          </w:tcPr>
          <w:p w:rsidR="009660BB" w:rsidRPr="006E26B6" w:rsidRDefault="009660BB" w:rsidP="009660BB">
            <w:pPr>
              <w:pStyle w:val="ListParagraph"/>
              <w:numPr>
                <w:ilvl w:val="0"/>
                <w:numId w:val="4"/>
              </w:numPr>
              <w:tabs>
                <w:tab w:val="left" w:pos="4591"/>
              </w:tabs>
              <w:spacing w:before="100" w:beforeAutospacing="1" w:after="100" w:afterAutospacing="1"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ՀՀ էկոնոմիկայի նախարարություն</w:t>
            </w: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cs="Arial"/>
                <w:b/>
                <w:bCs/>
                <w:lang w:val="hy-AM"/>
              </w:rPr>
              <w:t>13.01.2021թ.</w:t>
            </w:r>
          </w:p>
        </w:tc>
      </w:tr>
      <w:tr w:rsidR="009660BB" w:rsidRPr="00687E06" w:rsidTr="006501C7">
        <w:trPr>
          <w:trHeight w:val="395"/>
          <w:tblCellSpacing w:w="0" w:type="dxa"/>
          <w:jc w:val="center"/>
        </w:trPr>
        <w:tc>
          <w:tcPr>
            <w:tcW w:w="11788" w:type="dxa"/>
            <w:gridSpan w:val="2"/>
            <w:vMerge/>
            <w:shd w:val="clear" w:color="auto" w:fill="FFFFFF"/>
            <w:vAlign w:val="center"/>
            <w:hideMark/>
          </w:tcPr>
          <w:p w:rsidR="009660BB" w:rsidRPr="006E26B6" w:rsidRDefault="009660BB" w:rsidP="006501C7">
            <w:pPr>
              <w:spacing w:line="360" w:lineRule="auto"/>
              <w:rPr>
                <w:rFonts w:ascii="GHEA Grapalat" w:hAnsi="GHEA Grapalat"/>
                <w:b/>
                <w:color w:val="000000"/>
                <w:lang w:val="hy-AM" w:eastAsia="hy-AM"/>
              </w:rPr>
            </w:pP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N 07/200-2021</w:t>
            </w:r>
          </w:p>
        </w:tc>
      </w:tr>
      <w:tr w:rsidR="009660BB" w:rsidRPr="00687E06" w:rsidTr="006501C7">
        <w:trPr>
          <w:trHeight w:val="395"/>
          <w:tblCellSpacing w:w="0" w:type="dxa"/>
          <w:jc w:val="center"/>
        </w:trPr>
        <w:tc>
          <w:tcPr>
            <w:tcW w:w="7961" w:type="dxa"/>
            <w:shd w:val="clear" w:color="auto" w:fill="FFFFFF"/>
            <w:hideMark/>
          </w:tcPr>
          <w:p w:rsidR="009660BB" w:rsidRPr="006E26B6" w:rsidRDefault="009660BB" w:rsidP="006501C7">
            <w:pPr>
              <w:autoSpaceDE w:val="0"/>
              <w:autoSpaceDN w:val="0"/>
              <w:adjustRightInd w:val="0"/>
              <w:spacing w:line="360" w:lineRule="auto"/>
              <w:ind w:left="269" w:right="301"/>
              <w:jc w:val="both"/>
              <w:rPr>
                <w:rFonts w:ascii="GHEA Grapalat" w:hAnsi="GHEA Grapalat"/>
                <w:color w:val="000000"/>
                <w:lang w:val="hy-AM" w:eastAsia="hy-AM"/>
              </w:rPr>
            </w:pPr>
            <w:r w:rsidRPr="006E26B6">
              <w:rPr>
                <w:rFonts w:ascii="GHEA Grapalat" w:hAnsi="GHEA Grapalat" w:cs="Sylfaen"/>
                <w:lang w:val="hy-AM"/>
              </w:rPr>
              <w:t>Առարկություններ և առաջարկություններ չունենք</w:t>
            </w:r>
          </w:p>
        </w:tc>
        <w:tc>
          <w:tcPr>
            <w:tcW w:w="6223" w:type="dxa"/>
            <w:gridSpan w:val="2"/>
            <w:shd w:val="clear" w:color="auto" w:fill="FFFFFF"/>
            <w:hideMark/>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s="Arial"/>
                <w:bCs/>
                <w:lang w:val="hy-AM"/>
              </w:rPr>
              <w:t>Ընդունվել է ի գիտություն:</w:t>
            </w:r>
          </w:p>
          <w:p w:rsidR="009660BB" w:rsidRPr="006E26B6" w:rsidRDefault="009660BB" w:rsidP="006501C7">
            <w:pPr>
              <w:spacing w:line="360" w:lineRule="auto"/>
              <w:rPr>
                <w:rFonts w:ascii="GHEA Grapalat" w:hAnsi="GHEA Grapalat"/>
                <w:color w:val="000000"/>
                <w:lang w:val="hy-AM" w:eastAsia="hy-AM"/>
              </w:rPr>
            </w:pPr>
            <w:r w:rsidRPr="006E26B6">
              <w:rPr>
                <w:rFonts w:ascii="Calibri" w:hAnsi="Calibri" w:cs="Calibri"/>
                <w:color w:val="000000"/>
                <w:lang w:val="hy-AM" w:eastAsia="hy-AM"/>
              </w:rPr>
              <w:t> </w:t>
            </w:r>
          </w:p>
        </w:tc>
      </w:tr>
      <w:tr w:rsidR="009660BB" w:rsidRPr="00687E06" w:rsidTr="006501C7">
        <w:trPr>
          <w:trHeight w:val="413"/>
          <w:tblCellSpacing w:w="0" w:type="dxa"/>
          <w:jc w:val="center"/>
        </w:trPr>
        <w:tc>
          <w:tcPr>
            <w:tcW w:w="11788" w:type="dxa"/>
            <w:gridSpan w:val="2"/>
            <w:vMerge w:val="restart"/>
            <w:shd w:val="clear" w:color="auto" w:fill="D0D0D0"/>
            <w:hideMark/>
          </w:tcPr>
          <w:p w:rsidR="009660BB" w:rsidRPr="006E26B6" w:rsidRDefault="009660BB" w:rsidP="009660BB">
            <w:pPr>
              <w:pStyle w:val="ListParagraph"/>
              <w:numPr>
                <w:ilvl w:val="0"/>
                <w:numId w:val="4"/>
              </w:numPr>
              <w:tabs>
                <w:tab w:val="left" w:pos="4591"/>
              </w:tabs>
              <w:spacing w:before="100" w:beforeAutospacing="1" w:after="100" w:afterAutospacing="1"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 xml:space="preserve">ՀՀ </w:t>
            </w:r>
            <w:r w:rsidRPr="006E26B6">
              <w:rPr>
                <w:rFonts w:ascii="GHEA Grapalat" w:hAnsi="GHEA Grapalat" w:cs="Arial"/>
                <w:b/>
                <w:bCs/>
                <w:lang w:val="hy-AM"/>
              </w:rPr>
              <w:t>արդարադատության նախարարություն</w:t>
            </w: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cs="Arial"/>
                <w:b/>
                <w:bCs/>
                <w:lang w:val="hy-AM"/>
              </w:rPr>
              <w:t>11.03.2021թ.</w:t>
            </w:r>
          </w:p>
        </w:tc>
      </w:tr>
      <w:tr w:rsidR="009660BB" w:rsidRPr="00687E06" w:rsidTr="006501C7">
        <w:trPr>
          <w:trHeight w:val="395"/>
          <w:tblCellSpacing w:w="0" w:type="dxa"/>
          <w:jc w:val="center"/>
        </w:trPr>
        <w:tc>
          <w:tcPr>
            <w:tcW w:w="11788" w:type="dxa"/>
            <w:gridSpan w:val="2"/>
            <w:vMerge/>
            <w:shd w:val="clear" w:color="auto" w:fill="FFFFFF"/>
            <w:vAlign w:val="center"/>
            <w:hideMark/>
          </w:tcPr>
          <w:p w:rsidR="009660BB" w:rsidRPr="006E26B6" w:rsidRDefault="009660BB" w:rsidP="006501C7">
            <w:pPr>
              <w:spacing w:line="360" w:lineRule="auto"/>
              <w:rPr>
                <w:rFonts w:ascii="GHEA Grapalat" w:hAnsi="GHEA Grapalat"/>
                <w:b/>
                <w:color w:val="000000"/>
                <w:lang w:val="hy-AM" w:eastAsia="hy-AM"/>
              </w:rPr>
            </w:pP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N 01/27.2/4928-2021</w:t>
            </w:r>
          </w:p>
        </w:tc>
      </w:tr>
      <w:tr w:rsidR="009660BB" w:rsidRPr="009660BB" w:rsidTr="006501C7">
        <w:trPr>
          <w:trHeight w:val="395"/>
          <w:tblCellSpacing w:w="0" w:type="dxa"/>
          <w:jc w:val="center"/>
        </w:trPr>
        <w:tc>
          <w:tcPr>
            <w:tcW w:w="7961" w:type="dxa"/>
            <w:shd w:val="clear" w:color="auto" w:fill="FFFFFF"/>
          </w:tcPr>
          <w:p w:rsidR="009660BB" w:rsidRPr="006E26B6" w:rsidRDefault="009660BB" w:rsidP="009660BB">
            <w:pPr>
              <w:pStyle w:val="ListParagraph"/>
              <w:numPr>
                <w:ilvl w:val="0"/>
                <w:numId w:val="15"/>
              </w:numPr>
              <w:spacing w:line="360" w:lineRule="auto"/>
              <w:ind w:left="127" w:right="175" w:firstLine="191"/>
              <w:jc w:val="both"/>
              <w:rPr>
                <w:rFonts w:ascii="GHEA Grapalat" w:hAnsi="GHEA Grapalat"/>
                <w:color w:val="000000"/>
                <w:shd w:val="clear" w:color="auto" w:fill="FFFFFF"/>
                <w:lang w:val="hy-AM"/>
              </w:rPr>
            </w:pPr>
            <w:r w:rsidRPr="006E26B6">
              <w:rPr>
                <w:rFonts w:ascii="GHEA Grapalat" w:hAnsi="GHEA Grapalat"/>
                <w:bCs/>
                <w:lang w:val="hy-AM"/>
              </w:rPr>
              <w:t xml:space="preserve">Նախագծի 1-ին կետի 1-ին ենթակետով Որոշման մեջ լրացվող նոր 1.1-ին </w:t>
            </w:r>
            <w:proofErr w:type="spellStart"/>
            <w:r w:rsidRPr="006E26B6">
              <w:rPr>
                <w:rFonts w:ascii="GHEA Grapalat" w:hAnsi="GHEA Grapalat"/>
                <w:bCs/>
                <w:lang w:val="hy-AM"/>
              </w:rPr>
              <w:t>կետում</w:t>
            </w:r>
            <w:proofErr w:type="spellEnd"/>
            <w:r w:rsidRPr="006E26B6">
              <w:rPr>
                <w:rFonts w:ascii="GHEA Grapalat" w:hAnsi="GHEA Grapalat"/>
                <w:bCs/>
                <w:lang w:val="hy-AM"/>
              </w:rPr>
              <w:t xml:space="preserve"> «ՀՀ հարկային օրենսգիրք</w:t>
            </w:r>
            <w:r w:rsidRPr="006E26B6">
              <w:rPr>
                <w:rFonts w:ascii="GHEA Grapalat" w:hAnsi="GHEA Grapalat"/>
                <w:color w:val="000000"/>
                <w:shd w:val="clear" w:color="auto" w:fill="FFFFFF"/>
                <w:lang w:val="hy-AM"/>
              </w:rPr>
              <w:t>»</w:t>
            </w:r>
            <w:r w:rsidRPr="006E26B6">
              <w:rPr>
                <w:rFonts w:ascii="GHEA Grapalat" w:hAnsi="GHEA Grapalat"/>
                <w:bCs/>
                <w:lang w:val="hy-AM"/>
              </w:rPr>
              <w:t xml:space="preserve"> բառերն անհրաժեշտ է </w:t>
            </w:r>
            <w:r w:rsidRPr="006E26B6">
              <w:rPr>
                <w:rFonts w:ascii="GHEA Grapalat" w:hAnsi="GHEA Grapalat"/>
                <w:bCs/>
                <w:lang w:val="hy-AM"/>
              </w:rPr>
              <w:lastRenderedPageBreak/>
              <w:t>փոխարինել «Հայաստանի Հանրապետության հարկային օրենսգիրք</w:t>
            </w:r>
            <w:r w:rsidRPr="006E26B6">
              <w:rPr>
                <w:rFonts w:ascii="GHEA Grapalat" w:hAnsi="GHEA Grapalat"/>
                <w:color w:val="000000"/>
                <w:shd w:val="clear" w:color="auto" w:fill="FFFFFF"/>
                <w:lang w:val="hy-AM"/>
              </w:rPr>
              <w:t>»</w:t>
            </w:r>
            <w:r w:rsidRPr="006E26B6">
              <w:rPr>
                <w:rFonts w:ascii="GHEA Grapalat" w:hAnsi="GHEA Grapalat"/>
                <w:bCs/>
                <w:lang w:val="hy-AM"/>
              </w:rPr>
              <w:t xml:space="preserve"> բառերով:</w:t>
            </w:r>
          </w:p>
          <w:p w:rsidR="009660BB" w:rsidRPr="006E26B6" w:rsidRDefault="009660BB" w:rsidP="006501C7">
            <w:pPr>
              <w:spacing w:line="360" w:lineRule="auto"/>
              <w:ind w:left="34" w:right="175" w:firstLine="284"/>
              <w:jc w:val="both"/>
              <w:rPr>
                <w:rFonts w:ascii="GHEA Grapalat" w:hAnsi="GHEA Grapalat"/>
                <w:b/>
                <w:bCs/>
                <w:lang w:val="hy-AM"/>
              </w:rPr>
            </w:pPr>
            <w:r w:rsidRPr="006E26B6">
              <w:rPr>
                <w:rFonts w:ascii="GHEA Grapalat" w:hAnsi="GHEA Grapalat"/>
                <w:bCs/>
                <w:lang w:val="hy-AM"/>
              </w:rPr>
              <w:t>Բացի այդ, հիմք ընդունելով «Նորմատիվ իրավական ակտերի մասին</w:t>
            </w:r>
            <w:r w:rsidRPr="006E26B6">
              <w:rPr>
                <w:rFonts w:ascii="GHEA Grapalat" w:hAnsi="GHEA Grapalat"/>
                <w:color w:val="000000"/>
                <w:shd w:val="clear" w:color="auto" w:fill="FFFFFF"/>
                <w:lang w:val="hy-AM"/>
              </w:rPr>
              <w:t>»</w:t>
            </w:r>
            <w:r w:rsidRPr="006E26B6">
              <w:rPr>
                <w:rFonts w:ascii="GHEA Grapalat" w:hAnsi="GHEA Grapalat"/>
                <w:bCs/>
                <w:lang w:val="hy-AM"/>
              </w:rPr>
              <w:t xml:space="preserve"> օրենքի 18-րդ հոդվածի 3-րդ մասի պահանջները՝ Նախագծի 1-ին կետի 1-ին ենթակետով Որոշման մեջ լրացվող նոր 1.1-ին </w:t>
            </w:r>
            <w:proofErr w:type="spellStart"/>
            <w:r w:rsidRPr="006E26B6">
              <w:rPr>
                <w:rFonts w:ascii="GHEA Grapalat" w:hAnsi="GHEA Grapalat"/>
                <w:bCs/>
                <w:lang w:val="hy-AM"/>
              </w:rPr>
              <w:t>կետում</w:t>
            </w:r>
            <w:proofErr w:type="spellEnd"/>
            <w:r w:rsidRPr="006E26B6">
              <w:rPr>
                <w:rFonts w:ascii="GHEA Grapalat" w:hAnsi="GHEA Grapalat"/>
                <w:bCs/>
                <w:lang w:val="hy-AM"/>
              </w:rPr>
              <w:t xml:space="preserve"> «Մաքսային կարգավորման մասին</w:t>
            </w:r>
            <w:r w:rsidRPr="006E26B6">
              <w:rPr>
                <w:rFonts w:ascii="GHEA Grapalat" w:hAnsi="GHEA Grapalat"/>
                <w:color w:val="000000"/>
                <w:shd w:val="clear" w:color="auto" w:fill="FFFFFF"/>
                <w:lang w:val="hy-AM"/>
              </w:rPr>
              <w:t xml:space="preserve">», </w:t>
            </w:r>
            <w:r w:rsidRPr="006E26B6">
              <w:rPr>
                <w:rFonts w:ascii="GHEA Grapalat" w:hAnsi="GHEA Grapalat"/>
                <w:bCs/>
                <w:lang w:val="hy-AM"/>
              </w:rPr>
              <w:t>«</w:t>
            </w:r>
            <w:r w:rsidRPr="006E26B6">
              <w:rPr>
                <w:rFonts w:ascii="GHEA Grapalat" w:hAnsi="GHEA Grapalat"/>
                <w:color w:val="000000"/>
                <w:shd w:val="clear" w:color="auto" w:fill="FFFFFF"/>
                <w:lang w:val="hy-AM"/>
              </w:rPr>
              <w:t xml:space="preserve">Պետական տուրքի մասին» բառերից հետո նշված </w:t>
            </w:r>
            <w:r w:rsidRPr="006E26B6">
              <w:rPr>
                <w:rFonts w:ascii="GHEA Grapalat" w:hAnsi="GHEA Grapalat"/>
                <w:bCs/>
                <w:lang w:val="hy-AM"/>
              </w:rPr>
              <w:t>«</w:t>
            </w:r>
            <w:r w:rsidRPr="006E26B6">
              <w:rPr>
                <w:rFonts w:ascii="GHEA Grapalat" w:hAnsi="GHEA Grapalat"/>
                <w:color w:val="000000"/>
                <w:shd w:val="clear" w:color="auto" w:fill="FFFFFF"/>
                <w:lang w:val="hy-AM"/>
              </w:rPr>
              <w:t>ՀՀ»  բառն անհրաժեշտ է հանել:</w:t>
            </w:r>
            <w:r w:rsidRPr="006E26B6">
              <w:rPr>
                <w:rFonts w:ascii="GHEA Grapalat" w:hAnsi="GHEA Grapalat"/>
                <w:b/>
                <w:bCs/>
                <w:lang w:val="hy-AM"/>
              </w:rPr>
              <w:t xml:space="preserve"> </w:t>
            </w:r>
          </w:p>
          <w:p w:rsidR="009660BB" w:rsidRPr="006E26B6" w:rsidRDefault="009660BB" w:rsidP="006501C7">
            <w:pPr>
              <w:spacing w:line="360" w:lineRule="auto"/>
              <w:ind w:left="34" w:right="175" w:firstLine="284"/>
              <w:jc w:val="both"/>
              <w:rPr>
                <w:rFonts w:ascii="GHEA Grapalat" w:hAnsi="GHEA Grapalat"/>
                <w:color w:val="000000"/>
                <w:shd w:val="clear" w:color="auto" w:fill="FFFFFF"/>
                <w:lang w:val="hy-AM"/>
              </w:rPr>
            </w:pPr>
            <w:r w:rsidRPr="006E26B6">
              <w:rPr>
                <w:rFonts w:ascii="GHEA Grapalat" w:hAnsi="GHEA Grapalat"/>
                <w:bCs/>
                <w:lang w:val="hy-AM"/>
              </w:rPr>
              <w:t xml:space="preserve">Նույն դիտարկումը </w:t>
            </w:r>
            <w:proofErr w:type="spellStart"/>
            <w:r w:rsidRPr="006E26B6">
              <w:rPr>
                <w:rFonts w:ascii="GHEA Grapalat" w:hAnsi="GHEA Grapalat"/>
                <w:bCs/>
                <w:lang w:val="hy-AM"/>
              </w:rPr>
              <w:t>վերաբերելի</w:t>
            </w:r>
            <w:proofErr w:type="spellEnd"/>
            <w:r w:rsidRPr="006E26B6">
              <w:rPr>
                <w:rFonts w:ascii="GHEA Grapalat" w:hAnsi="GHEA Grapalat"/>
                <w:bCs/>
                <w:lang w:val="hy-AM"/>
              </w:rPr>
              <w:t xml:space="preserve"> է նաև «</w:t>
            </w:r>
            <w:r w:rsidRPr="006E26B6">
              <w:rPr>
                <w:rFonts w:ascii="GHEA Grapalat" w:hAnsi="GHEA Grapalat" w:cs="Sylfaen"/>
                <w:color w:val="000000"/>
                <w:shd w:val="clear" w:color="auto" w:fill="FFFFFF"/>
                <w:lang w:val="hy-AM"/>
              </w:rPr>
              <w:t xml:space="preserve">Մաքսային մարմիններին վճարման ենթակա մաքսատուրքը, ավելացված արժեքի հարկը, ակցիզային հարկը, մաքսային գործառնությունների իրականացման համար գանձվող պետական տուրքը, հատուկ, </w:t>
            </w:r>
            <w:proofErr w:type="spellStart"/>
            <w:r w:rsidRPr="006E26B6">
              <w:rPr>
                <w:rFonts w:ascii="GHEA Grapalat" w:hAnsi="GHEA Grapalat" w:cs="Sylfaen"/>
                <w:color w:val="000000"/>
                <w:shd w:val="clear" w:color="auto" w:fill="FFFFFF"/>
                <w:lang w:val="hy-AM"/>
              </w:rPr>
              <w:t>հակագնագցման</w:t>
            </w:r>
            <w:proofErr w:type="spellEnd"/>
            <w:r w:rsidRPr="006E26B6">
              <w:rPr>
                <w:rFonts w:ascii="GHEA Grapalat" w:hAnsi="GHEA Grapalat" w:cs="Sylfaen"/>
                <w:color w:val="000000"/>
                <w:shd w:val="clear" w:color="auto" w:fill="FFFFFF"/>
                <w:lang w:val="hy-AM"/>
              </w:rPr>
              <w:t xml:space="preserve"> ու փոխհատուցման տուրքերը, բնապահպանական հարկը և ճանապարհային հարկը, ֆիզիկական անձանց կողմից անձնական օգտագործման ապրանքների համար մաքսային մարմիններին վճարվող միասնական դրույքաչափերով և միագումար մաքսային վճարի </w:t>
            </w:r>
            <w:proofErr w:type="spellStart"/>
            <w:r w:rsidRPr="006E26B6">
              <w:rPr>
                <w:rFonts w:ascii="GHEA Grapalat" w:hAnsi="GHEA Grapalat" w:cs="Sylfaen"/>
                <w:color w:val="000000"/>
                <w:shd w:val="clear" w:color="auto" w:fill="FFFFFF"/>
                <w:lang w:val="hy-AM"/>
              </w:rPr>
              <w:t>ձևով</w:t>
            </w:r>
            <w:proofErr w:type="spellEnd"/>
            <w:r w:rsidRPr="006E26B6">
              <w:rPr>
                <w:rFonts w:ascii="GHEA Grapalat" w:hAnsi="GHEA Grapalat" w:cs="Sylfaen"/>
                <w:color w:val="000000"/>
                <w:shd w:val="clear" w:color="auto" w:fill="FFFFFF"/>
                <w:lang w:val="hy-AM"/>
              </w:rPr>
              <w:t xml:space="preserve"> վճարվող մաքսատուրքը և հարկերը, ինչպես նաև դրանց նկատմամբ հաշվարկված տոկոսները ու տույժերը, մաքսային կանոնների խախտումների համար առաջացած տուգանքները վճարելու </w:t>
            </w:r>
            <w:proofErr w:type="spellStart"/>
            <w:r w:rsidRPr="006E26B6">
              <w:rPr>
                <w:rFonts w:ascii="GHEA Grapalat" w:hAnsi="GHEA Grapalat" w:cs="Sylfaen"/>
                <w:color w:val="000000"/>
                <w:shd w:val="clear" w:color="auto" w:fill="FFFFFF"/>
                <w:lang w:val="hy-AM"/>
              </w:rPr>
              <w:t>ձևերը</w:t>
            </w:r>
            <w:proofErr w:type="spellEnd"/>
            <w:r w:rsidRPr="006E26B6">
              <w:rPr>
                <w:rFonts w:ascii="GHEA Grapalat" w:hAnsi="GHEA Grapalat" w:cs="Sylfaen"/>
                <w:color w:val="000000"/>
                <w:shd w:val="clear" w:color="auto" w:fill="FFFFFF"/>
                <w:lang w:val="hy-AM"/>
              </w:rPr>
              <w:t xml:space="preserve"> ու միջոցները, ինչպես նաև դրանք վճարելու պարտավորությունը կատարելու պահը (վճարելու օրը) սահմանելու </w:t>
            </w:r>
            <w:r w:rsidRPr="006E26B6">
              <w:rPr>
                <w:rFonts w:ascii="GHEA Grapalat" w:hAnsi="GHEA Grapalat" w:cs="Sylfaen"/>
                <w:color w:val="000000"/>
                <w:shd w:val="clear" w:color="auto" w:fill="FFFFFF"/>
                <w:lang w:val="hy-AM"/>
              </w:rPr>
              <w:lastRenderedPageBreak/>
              <w:t>մասին» Հայաստանի</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Հանրապետության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կառավարության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որոշման</w:t>
            </w:r>
            <w:r w:rsidRPr="006E26B6">
              <w:rPr>
                <w:rFonts w:ascii="GHEA Grapalat" w:hAnsi="GHEA Grapalat"/>
                <w:color w:val="000000"/>
                <w:shd w:val="clear" w:color="auto" w:fill="FFFFFF"/>
                <w:lang w:val="hy-AM"/>
              </w:rPr>
              <w:t xml:space="preserve"> նախագծի 1-ին կետին:</w:t>
            </w:r>
          </w:p>
        </w:tc>
        <w:tc>
          <w:tcPr>
            <w:tcW w:w="6223" w:type="dxa"/>
            <w:gridSpan w:val="2"/>
            <w:shd w:val="clear" w:color="auto" w:fill="FFFFFF"/>
          </w:tcPr>
          <w:p w:rsidR="009660BB" w:rsidRPr="006E26B6" w:rsidRDefault="009660BB" w:rsidP="009660BB">
            <w:pPr>
              <w:pStyle w:val="ListParagraph"/>
              <w:numPr>
                <w:ilvl w:val="0"/>
                <w:numId w:val="13"/>
              </w:numPr>
              <w:tabs>
                <w:tab w:val="left" w:pos="368"/>
              </w:tabs>
              <w:spacing w:line="360" w:lineRule="auto"/>
              <w:jc w:val="center"/>
              <w:rPr>
                <w:rFonts w:ascii="GHEA Grapalat" w:hAnsi="GHEA Grapalat" w:cs="Arial"/>
                <w:bCs/>
                <w:lang w:val="hy-AM"/>
              </w:rPr>
            </w:pPr>
            <w:r w:rsidRPr="006E26B6">
              <w:rPr>
                <w:rFonts w:ascii="GHEA Grapalat" w:hAnsi="GHEA Grapalat" w:cs="Arial"/>
                <w:bCs/>
                <w:lang w:val="hy-AM"/>
              </w:rPr>
              <w:lastRenderedPageBreak/>
              <w:t>Ընդունվել է:</w:t>
            </w:r>
          </w:p>
          <w:p w:rsidR="009660BB" w:rsidRPr="006E26B6" w:rsidRDefault="009660BB" w:rsidP="006501C7">
            <w:pPr>
              <w:tabs>
                <w:tab w:val="left" w:pos="368"/>
              </w:tabs>
              <w:spacing w:line="360" w:lineRule="auto"/>
              <w:ind w:left="360"/>
              <w:jc w:val="center"/>
              <w:rPr>
                <w:rFonts w:ascii="GHEA Grapalat" w:hAnsi="GHEA Grapalat" w:cs="Sylfaen"/>
                <w:bCs/>
                <w:lang w:val="hy-AM"/>
              </w:rPr>
            </w:pPr>
            <w:r w:rsidRPr="006E26B6">
              <w:rPr>
                <w:rFonts w:ascii="GHEA Grapalat" w:hAnsi="GHEA Grapalat"/>
                <w:color w:val="000000"/>
                <w:lang w:val="hy-AM" w:eastAsia="hy-AM"/>
              </w:rPr>
              <w:t xml:space="preserve">Նախագծում կատարվել են </w:t>
            </w:r>
            <w:r w:rsidRPr="006E26B6">
              <w:rPr>
                <w:rFonts w:ascii="GHEA Grapalat" w:hAnsi="GHEA Grapalat" w:cs="Sylfaen"/>
                <w:bCs/>
                <w:lang w:val="hy-AM"/>
              </w:rPr>
              <w:t>համապատասխան փոփոխություններ:</w:t>
            </w:r>
          </w:p>
          <w:p w:rsidR="009660BB" w:rsidRPr="006E26B6" w:rsidRDefault="009660BB" w:rsidP="006501C7">
            <w:pPr>
              <w:spacing w:line="360" w:lineRule="auto"/>
              <w:jc w:val="center"/>
              <w:rPr>
                <w:rFonts w:ascii="GHEA Grapalat" w:hAnsi="GHEA Grapalat"/>
                <w:color w:val="000000"/>
                <w:lang w:val="hy-AM" w:eastAsia="hy-AM"/>
              </w:rPr>
            </w:pPr>
          </w:p>
        </w:tc>
      </w:tr>
      <w:tr w:rsidR="009660BB" w:rsidRPr="009660BB" w:rsidTr="006501C7">
        <w:trPr>
          <w:trHeight w:val="395"/>
          <w:tblCellSpacing w:w="0" w:type="dxa"/>
          <w:jc w:val="center"/>
        </w:trPr>
        <w:tc>
          <w:tcPr>
            <w:tcW w:w="7961" w:type="dxa"/>
            <w:shd w:val="clear" w:color="auto" w:fill="FFFFFF"/>
          </w:tcPr>
          <w:p w:rsidR="009660BB" w:rsidRPr="006E26B6" w:rsidRDefault="009660BB" w:rsidP="009660BB">
            <w:pPr>
              <w:pStyle w:val="ListParagraph"/>
              <w:numPr>
                <w:ilvl w:val="0"/>
                <w:numId w:val="15"/>
              </w:numPr>
              <w:spacing w:line="360" w:lineRule="auto"/>
              <w:ind w:left="127" w:right="175" w:firstLine="191"/>
              <w:jc w:val="both"/>
              <w:rPr>
                <w:rFonts w:ascii="GHEA Grapalat" w:hAnsi="GHEA Grapalat"/>
                <w:color w:val="000000"/>
                <w:shd w:val="clear" w:color="auto" w:fill="FFFFFF"/>
                <w:lang w:val="hy-AM"/>
              </w:rPr>
            </w:pPr>
            <w:r w:rsidRPr="006E26B6">
              <w:rPr>
                <w:rFonts w:ascii="GHEA Grapalat" w:hAnsi="GHEA Grapalat"/>
                <w:color w:val="000000"/>
                <w:shd w:val="clear" w:color="auto" w:fill="FFFFFF"/>
                <w:lang w:val="hy-AM"/>
              </w:rPr>
              <w:lastRenderedPageBreak/>
              <w:t xml:space="preserve">Նախագծի 2-րդ կետով առաջարկվում է նախատեսել, որ նույն որոշումն ուժի մեջ է մտնելու նույն որոշմամբ սահմանված գործառնությունների իրականացման համար անհրաժեշտ էլեկտրոնային համակարգի գործարկման օրվանից, բայց ոչ ուշ, քան 2021 թվականի մարտի 1-ը: </w:t>
            </w:r>
          </w:p>
          <w:p w:rsidR="009660BB" w:rsidRPr="006E26B6" w:rsidRDefault="009660BB" w:rsidP="006501C7">
            <w:pPr>
              <w:spacing w:line="360" w:lineRule="auto"/>
              <w:ind w:left="34" w:right="175" w:firstLine="284"/>
              <w:jc w:val="both"/>
              <w:rPr>
                <w:rFonts w:ascii="GHEA Grapalat" w:hAnsi="GHEA Grapalat"/>
                <w:color w:val="000000"/>
                <w:shd w:val="clear" w:color="auto" w:fill="FFFFFF"/>
                <w:lang w:val="hy-AM"/>
              </w:rPr>
            </w:pPr>
            <w:r w:rsidRPr="006E26B6">
              <w:rPr>
                <w:rFonts w:ascii="GHEA Grapalat" w:hAnsi="GHEA Grapalat"/>
                <w:color w:val="000000"/>
                <w:shd w:val="clear" w:color="auto" w:fill="FFFFFF"/>
                <w:lang w:val="hy-AM"/>
              </w:rPr>
              <w:t>Այս առումով հարկ ենք համարում նշել, որ Նախագծի 2-րդ կետով նախատեսված որոշման ուժի մեջ մտնելու ժամկետն անհրաժեշտ է վերանայել:</w:t>
            </w:r>
          </w:p>
          <w:p w:rsidR="009660BB" w:rsidRPr="006E26B6" w:rsidRDefault="009660BB" w:rsidP="006501C7">
            <w:pPr>
              <w:spacing w:line="360" w:lineRule="auto"/>
              <w:ind w:left="34" w:right="175" w:firstLine="284"/>
              <w:jc w:val="both"/>
              <w:rPr>
                <w:rFonts w:ascii="GHEA Grapalat" w:hAnsi="GHEA Grapalat"/>
                <w:color w:val="000000"/>
                <w:shd w:val="clear" w:color="auto" w:fill="FFFFFF"/>
                <w:lang w:val="hy-AM"/>
              </w:rPr>
            </w:pPr>
            <w:r w:rsidRPr="006E26B6">
              <w:rPr>
                <w:rFonts w:ascii="GHEA Grapalat" w:hAnsi="GHEA Grapalat"/>
                <w:color w:val="000000"/>
                <w:shd w:val="clear" w:color="auto" w:fill="FFFFFF"/>
                <w:lang w:val="hy-AM"/>
              </w:rPr>
              <w:t xml:space="preserve">Նույն դիտարկումը </w:t>
            </w:r>
            <w:proofErr w:type="spellStart"/>
            <w:r w:rsidRPr="006E26B6">
              <w:rPr>
                <w:rFonts w:ascii="GHEA Grapalat" w:hAnsi="GHEA Grapalat"/>
                <w:color w:val="000000"/>
                <w:shd w:val="clear" w:color="auto" w:fill="FFFFFF"/>
                <w:lang w:val="hy-AM"/>
              </w:rPr>
              <w:t>վերաբերելի</w:t>
            </w:r>
            <w:proofErr w:type="spellEnd"/>
            <w:r w:rsidRPr="006E26B6">
              <w:rPr>
                <w:rFonts w:ascii="GHEA Grapalat" w:hAnsi="GHEA Grapalat"/>
                <w:color w:val="000000"/>
                <w:shd w:val="clear" w:color="auto" w:fill="FFFFFF"/>
                <w:lang w:val="hy-AM"/>
              </w:rPr>
              <w:t xml:space="preserve"> է նաև </w:t>
            </w:r>
            <w:r w:rsidRPr="006E26B6">
              <w:rPr>
                <w:rFonts w:ascii="GHEA Grapalat" w:hAnsi="GHEA Grapalat"/>
                <w:bCs/>
                <w:lang w:val="hy-AM"/>
              </w:rPr>
              <w:t>«</w:t>
            </w:r>
            <w:r w:rsidRPr="006E26B6">
              <w:rPr>
                <w:rFonts w:ascii="GHEA Grapalat" w:hAnsi="GHEA Grapalat" w:cs="Sylfaen"/>
                <w:color w:val="000000"/>
                <w:shd w:val="clear" w:color="auto" w:fill="FFFFFF"/>
                <w:lang w:val="hy-AM"/>
              </w:rPr>
              <w:t xml:space="preserve">Մաքսային մարմիններին վճարման ենթակա մաքսատուրքը, ավելացված արժեքի հարկը, ակցիզային հարկը, մաքսային գործառնությունների իրականացման համար գանձվող պետական տուրքը, հատուկ, </w:t>
            </w:r>
            <w:proofErr w:type="spellStart"/>
            <w:r w:rsidRPr="006E26B6">
              <w:rPr>
                <w:rFonts w:ascii="GHEA Grapalat" w:hAnsi="GHEA Grapalat" w:cs="Sylfaen"/>
                <w:color w:val="000000"/>
                <w:shd w:val="clear" w:color="auto" w:fill="FFFFFF"/>
                <w:lang w:val="hy-AM"/>
              </w:rPr>
              <w:t>հակագնագցման</w:t>
            </w:r>
            <w:proofErr w:type="spellEnd"/>
            <w:r w:rsidRPr="006E26B6">
              <w:rPr>
                <w:rFonts w:ascii="GHEA Grapalat" w:hAnsi="GHEA Grapalat" w:cs="Sylfaen"/>
                <w:color w:val="000000"/>
                <w:shd w:val="clear" w:color="auto" w:fill="FFFFFF"/>
                <w:lang w:val="hy-AM"/>
              </w:rPr>
              <w:t xml:space="preserve"> ու փոխհատուցման տուրքերը, բնապահպանական հարկը և ճանապարհային հարկը, ֆիզիկական անձանց կողմից անձնական օգտագործման ապրանքների համար մաքսային մարմիններին վճարվող միասնական դրույքաչափերով և միագումար մաքսային վճարի </w:t>
            </w:r>
            <w:proofErr w:type="spellStart"/>
            <w:r w:rsidRPr="006E26B6">
              <w:rPr>
                <w:rFonts w:ascii="GHEA Grapalat" w:hAnsi="GHEA Grapalat" w:cs="Sylfaen"/>
                <w:color w:val="000000"/>
                <w:shd w:val="clear" w:color="auto" w:fill="FFFFFF"/>
                <w:lang w:val="hy-AM"/>
              </w:rPr>
              <w:t>ձևով</w:t>
            </w:r>
            <w:proofErr w:type="spellEnd"/>
            <w:r w:rsidRPr="006E26B6">
              <w:rPr>
                <w:rFonts w:ascii="GHEA Grapalat" w:hAnsi="GHEA Grapalat" w:cs="Sylfaen"/>
                <w:color w:val="000000"/>
                <w:shd w:val="clear" w:color="auto" w:fill="FFFFFF"/>
                <w:lang w:val="hy-AM"/>
              </w:rPr>
              <w:t xml:space="preserve"> վճարվող մաքսատուրքը և հարկերը, ինչպես նաև դրանց նկատմամբ հաշվարկված տոկոսները ու տույժերը, մաքսային կանոնների խախտումների համար առաջացած տուգանքները </w:t>
            </w:r>
            <w:r w:rsidRPr="006E26B6">
              <w:rPr>
                <w:rFonts w:ascii="GHEA Grapalat" w:hAnsi="GHEA Grapalat" w:cs="Sylfaen"/>
                <w:color w:val="000000"/>
                <w:shd w:val="clear" w:color="auto" w:fill="FFFFFF"/>
                <w:lang w:val="hy-AM"/>
              </w:rPr>
              <w:lastRenderedPageBreak/>
              <w:t xml:space="preserve">վճարելու </w:t>
            </w:r>
            <w:proofErr w:type="spellStart"/>
            <w:r w:rsidRPr="006E26B6">
              <w:rPr>
                <w:rFonts w:ascii="GHEA Grapalat" w:hAnsi="GHEA Grapalat" w:cs="Sylfaen"/>
                <w:color w:val="000000"/>
                <w:shd w:val="clear" w:color="auto" w:fill="FFFFFF"/>
                <w:lang w:val="hy-AM"/>
              </w:rPr>
              <w:t>ձևերը</w:t>
            </w:r>
            <w:proofErr w:type="spellEnd"/>
            <w:r w:rsidRPr="006E26B6">
              <w:rPr>
                <w:rFonts w:ascii="GHEA Grapalat" w:hAnsi="GHEA Grapalat" w:cs="Sylfaen"/>
                <w:color w:val="000000"/>
                <w:shd w:val="clear" w:color="auto" w:fill="FFFFFF"/>
                <w:lang w:val="hy-AM"/>
              </w:rPr>
              <w:t xml:space="preserve"> ու միջոցները, ինչպես նաև դրանք վճարելու պարտավորությունը կատարելու պահը (վճարելու օրը) սահմանելու մասին» Հայաստանի</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Հանրապետության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կառավարության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որոշման</w:t>
            </w:r>
            <w:r w:rsidRPr="006E26B6">
              <w:rPr>
                <w:rFonts w:ascii="GHEA Grapalat" w:hAnsi="GHEA Grapalat"/>
                <w:color w:val="000000"/>
                <w:shd w:val="clear" w:color="auto" w:fill="FFFFFF"/>
                <w:lang w:val="hy-AM"/>
              </w:rPr>
              <w:t xml:space="preserve"> նախագծի </w:t>
            </w:r>
            <w:r w:rsidRPr="006E26B6">
              <w:rPr>
                <w:rFonts w:ascii="GHEA Grapalat" w:hAnsi="GHEA Grapalat" w:cs="Sylfaen"/>
                <w:color w:val="000000"/>
                <w:shd w:val="clear" w:color="auto" w:fill="FFFFFF"/>
                <w:lang w:val="hy-AM"/>
              </w:rPr>
              <w:t>5-րդ կետին:</w:t>
            </w:r>
          </w:p>
          <w:p w:rsidR="009660BB" w:rsidRPr="006E26B6" w:rsidRDefault="009660BB" w:rsidP="006501C7">
            <w:pPr>
              <w:spacing w:line="360" w:lineRule="auto"/>
              <w:ind w:left="34" w:right="175" w:firstLine="284"/>
              <w:jc w:val="both"/>
              <w:rPr>
                <w:rFonts w:ascii="GHEA Grapalat" w:hAnsi="GHEA Grapalat"/>
                <w:bCs/>
                <w:lang w:val="hy-AM"/>
              </w:rPr>
            </w:pPr>
          </w:p>
        </w:tc>
        <w:tc>
          <w:tcPr>
            <w:tcW w:w="6223" w:type="dxa"/>
            <w:gridSpan w:val="2"/>
            <w:shd w:val="clear" w:color="auto" w:fill="FFFFFF"/>
          </w:tcPr>
          <w:p w:rsidR="009660BB" w:rsidRPr="006E26B6" w:rsidRDefault="009660BB" w:rsidP="009660BB">
            <w:pPr>
              <w:pStyle w:val="ListParagraph"/>
              <w:numPr>
                <w:ilvl w:val="0"/>
                <w:numId w:val="13"/>
              </w:numPr>
              <w:tabs>
                <w:tab w:val="left" w:pos="368"/>
              </w:tabs>
              <w:spacing w:line="360" w:lineRule="auto"/>
              <w:jc w:val="center"/>
              <w:rPr>
                <w:rFonts w:ascii="GHEA Grapalat" w:hAnsi="GHEA Grapalat" w:cs="Arial"/>
                <w:bCs/>
                <w:lang w:val="hy-AM"/>
              </w:rPr>
            </w:pPr>
            <w:r w:rsidRPr="006E26B6">
              <w:rPr>
                <w:rFonts w:ascii="GHEA Grapalat" w:hAnsi="GHEA Grapalat" w:cs="Arial"/>
                <w:bCs/>
                <w:lang w:val="hy-AM"/>
              </w:rPr>
              <w:lastRenderedPageBreak/>
              <w:t>Ընդունվել է:</w:t>
            </w:r>
          </w:p>
          <w:p w:rsidR="009660BB" w:rsidRPr="006E26B6" w:rsidRDefault="009660BB" w:rsidP="006501C7">
            <w:pPr>
              <w:tabs>
                <w:tab w:val="left" w:pos="368"/>
              </w:tabs>
              <w:spacing w:line="360" w:lineRule="auto"/>
              <w:ind w:left="360"/>
              <w:jc w:val="center"/>
              <w:rPr>
                <w:rFonts w:ascii="GHEA Grapalat" w:hAnsi="GHEA Grapalat" w:cs="Sylfaen"/>
                <w:bCs/>
                <w:lang w:val="hy-AM"/>
              </w:rPr>
            </w:pPr>
            <w:r w:rsidRPr="006E26B6">
              <w:rPr>
                <w:rFonts w:ascii="GHEA Grapalat" w:hAnsi="GHEA Grapalat"/>
                <w:color w:val="000000"/>
                <w:lang w:val="hy-AM" w:eastAsia="hy-AM"/>
              </w:rPr>
              <w:t xml:space="preserve">Նախագծում կատարվել են </w:t>
            </w:r>
            <w:r w:rsidRPr="006E26B6">
              <w:rPr>
                <w:rFonts w:ascii="GHEA Grapalat" w:hAnsi="GHEA Grapalat" w:cs="Sylfaen"/>
                <w:bCs/>
                <w:lang w:val="hy-AM"/>
              </w:rPr>
              <w:t>համապատասխան փոփոխություններ:</w:t>
            </w:r>
          </w:p>
          <w:p w:rsidR="009660BB" w:rsidRPr="006E26B6" w:rsidRDefault="009660BB" w:rsidP="006501C7">
            <w:pPr>
              <w:spacing w:line="360" w:lineRule="auto"/>
              <w:rPr>
                <w:rFonts w:ascii="GHEA Grapalat" w:hAnsi="GHEA Grapalat"/>
                <w:color w:val="000000"/>
                <w:lang w:val="hy-AM" w:eastAsia="hy-AM"/>
              </w:rPr>
            </w:pPr>
          </w:p>
        </w:tc>
      </w:tr>
      <w:tr w:rsidR="009660BB" w:rsidRPr="009660BB" w:rsidTr="006501C7">
        <w:trPr>
          <w:trHeight w:val="395"/>
          <w:tblCellSpacing w:w="0" w:type="dxa"/>
          <w:jc w:val="center"/>
        </w:trPr>
        <w:tc>
          <w:tcPr>
            <w:tcW w:w="7961" w:type="dxa"/>
            <w:shd w:val="clear" w:color="auto" w:fill="FFFFFF"/>
          </w:tcPr>
          <w:p w:rsidR="009660BB" w:rsidRPr="006E26B6" w:rsidRDefault="009660BB" w:rsidP="009660BB">
            <w:pPr>
              <w:pStyle w:val="ListParagraph"/>
              <w:numPr>
                <w:ilvl w:val="0"/>
                <w:numId w:val="15"/>
              </w:numPr>
              <w:spacing w:line="360" w:lineRule="auto"/>
              <w:ind w:left="127" w:right="175" w:firstLine="191"/>
              <w:jc w:val="both"/>
              <w:rPr>
                <w:rFonts w:ascii="GHEA Grapalat" w:hAnsi="GHEA Grapalat"/>
                <w:color w:val="000000"/>
                <w:shd w:val="clear" w:color="auto" w:fill="FFFFFF"/>
                <w:lang w:val="hy-AM"/>
              </w:rPr>
            </w:pPr>
            <w:r w:rsidRPr="006E26B6">
              <w:rPr>
                <w:rFonts w:ascii="GHEA Grapalat" w:hAnsi="GHEA Grapalat"/>
                <w:bCs/>
                <w:lang w:val="hy-AM"/>
              </w:rPr>
              <w:lastRenderedPageBreak/>
              <w:t>«</w:t>
            </w:r>
            <w:r w:rsidRPr="006E26B6">
              <w:rPr>
                <w:rFonts w:ascii="GHEA Grapalat" w:hAnsi="GHEA Grapalat" w:cs="Sylfaen"/>
                <w:color w:val="000000"/>
                <w:shd w:val="clear" w:color="auto" w:fill="FFFFFF"/>
                <w:lang w:val="hy-AM"/>
              </w:rPr>
              <w:t xml:space="preserve">Մաքսային մարմիններին վճարման ենթակա մաքսատուրքը, ավելացված արժեքի հարկը, ակցիզային հարկը, մաքսային գործառնությունների իրականացման համար գանձվող պետական տուրքը, հատուկ, </w:t>
            </w:r>
            <w:proofErr w:type="spellStart"/>
            <w:r w:rsidRPr="006E26B6">
              <w:rPr>
                <w:rFonts w:ascii="GHEA Grapalat" w:hAnsi="GHEA Grapalat" w:cs="Sylfaen"/>
                <w:color w:val="000000"/>
                <w:shd w:val="clear" w:color="auto" w:fill="FFFFFF"/>
                <w:lang w:val="hy-AM"/>
              </w:rPr>
              <w:t>հակագնագցման</w:t>
            </w:r>
            <w:proofErr w:type="spellEnd"/>
            <w:r w:rsidRPr="006E26B6">
              <w:rPr>
                <w:rFonts w:ascii="GHEA Grapalat" w:hAnsi="GHEA Grapalat" w:cs="Sylfaen"/>
                <w:color w:val="000000"/>
                <w:shd w:val="clear" w:color="auto" w:fill="FFFFFF"/>
                <w:lang w:val="hy-AM"/>
              </w:rPr>
              <w:t xml:space="preserve"> ու փոխհատուցման տուրքերը, բնապահպանական հարկը և ճանապարհային հարկը, ֆիզիկական անձանց կողմից անձնական օգտագործման ապրանքների համար մաքսային մարմիններին վճարվող միասնական դրույքաչափերով և միագումար մաքսային վճարի </w:t>
            </w:r>
            <w:proofErr w:type="spellStart"/>
            <w:r w:rsidRPr="006E26B6">
              <w:rPr>
                <w:rFonts w:ascii="GHEA Grapalat" w:hAnsi="GHEA Grapalat" w:cs="Sylfaen"/>
                <w:color w:val="000000"/>
                <w:shd w:val="clear" w:color="auto" w:fill="FFFFFF"/>
                <w:lang w:val="hy-AM"/>
              </w:rPr>
              <w:t>ձևով</w:t>
            </w:r>
            <w:proofErr w:type="spellEnd"/>
            <w:r w:rsidRPr="006E26B6">
              <w:rPr>
                <w:rFonts w:ascii="GHEA Grapalat" w:hAnsi="GHEA Grapalat" w:cs="Sylfaen"/>
                <w:color w:val="000000"/>
                <w:shd w:val="clear" w:color="auto" w:fill="FFFFFF"/>
                <w:lang w:val="hy-AM"/>
              </w:rPr>
              <w:t xml:space="preserve"> վճարվող մաքսատուրքը և հարկերը, ինչպես նաև դրանց նկատմամբ հաշվարկված տոկոսները ու տույժերը, մաքսային կանոնների խախտումների համար առաջացած տուգանքները վճարելու </w:t>
            </w:r>
            <w:proofErr w:type="spellStart"/>
            <w:r w:rsidRPr="006E26B6">
              <w:rPr>
                <w:rFonts w:ascii="GHEA Grapalat" w:hAnsi="GHEA Grapalat" w:cs="Sylfaen"/>
                <w:color w:val="000000"/>
                <w:shd w:val="clear" w:color="auto" w:fill="FFFFFF"/>
                <w:lang w:val="hy-AM"/>
              </w:rPr>
              <w:t>ձևերը</w:t>
            </w:r>
            <w:proofErr w:type="spellEnd"/>
            <w:r w:rsidRPr="006E26B6">
              <w:rPr>
                <w:rFonts w:ascii="GHEA Grapalat" w:hAnsi="GHEA Grapalat" w:cs="Sylfaen"/>
                <w:color w:val="000000"/>
                <w:shd w:val="clear" w:color="auto" w:fill="FFFFFF"/>
                <w:lang w:val="hy-AM"/>
              </w:rPr>
              <w:t xml:space="preserve"> ու միջոցները, ինչպես նաև դրանք վճարելու պարտավորությունը կատարելու պահը (վճարելու օրը) սահմանելու մասին» Հայաստանի</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Հանրապետության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կառավարության</w:t>
            </w:r>
            <w:r w:rsidRPr="006E26B6">
              <w:rPr>
                <w:rFonts w:ascii="GHEA Grapalat" w:hAnsi="GHEA Grapalat"/>
                <w:color w:val="000000"/>
                <w:shd w:val="clear" w:color="auto" w:fill="FFFFFF"/>
                <w:lang w:val="hy-AM"/>
              </w:rPr>
              <w:t xml:space="preserve"> </w:t>
            </w:r>
            <w:r w:rsidRPr="006E26B6">
              <w:rPr>
                <w:rFonts w:ascii="GHEA Grapalat" w:hAnsi="GHEA Grapalat" w:cs="Sylfaen"/>
                <w:color w:val="000000"/>
                <w:shd w:val="clear" w:color="auto" w:fill="FFFFFF"/>
                <w:lang w:val="hy-AM"/>
              </w:rPr>
              <w:t>որոշման</w:t>
            </w:r>
            <w:r w:rsidRPr="006E26B6">
              <w:rPr>
                <w:rFonts w:ascii="GHEA Grapalat" w:hAnsi="GHEA Grapalat"/>
                <w:color w:val="000000"/>
                <w:shd w:val="clear" w:color="auto" w:fill="FFFFFF"/>
                <w:lang w:val="hy-AM"/>
              </w:rPr>
              <w:t xml:space="preserve"> նախագծի 2-րդ </w:t>
            </w:r>
            <w:proofErr w:type="spellStart"/>
            <w:r w:rsidRPr="006E26B6">
              <w:rPr>
                <w:rFonts w:ascii="GHEA Grapalat" w:hAnsi="GHEA Grapalat"/>
                <w:color w:val="000000"/>
                <w:shd w:val="clear" w:color="auto" w:fill="FFFFFF"/>
                <w:lang w:val="hy-AM"/>
              </w:rPr>
              <w:t>կետում</w:t>
            </w:r>
            <w:proofErr w:type="spellEnd"/>
            <w:r w:rsidRPr="006E26B6">
              <w:rPr>
                <w:rFonts w:ascii="GHEA Grapalat" w:hAnsi="GHEA Grapalat"/>
                <w:color w:val="000000"/>
                <w:shd w:val="clear" w:color="auto" w:fill="FFFFFF"/>
                <w:lang w:val="hy-AM"/>
              </w:rPr>
              <w:t xml:space="preserve"> ամրագրված կարգավորումն անհրաժեշտ է </w:t>
            </w:r>
            <w:proofErr w:type="spellStart"/>
            <w:r w:rsidRPr="006E26B6">
              <w:rPr>
                <w:rFonts w:ascii="GHEA Grapalat" w:hAnsi="GHEA Grapalat"/>
                <w:color w:val="000000"/>
                <w:shd w:val="clear" w:color="auto" w:fill="FFFFFF"/>
                <w:lang w:val="hy-AM"/>
              </w:rPr>
              <w:t>շարադասության</w:t>
            </w:r>
            <w:proofErr w:type="spellEnd"/>
            <w:r w:rsidRPr="006E26B6">
              <w:rPr>
                <w:rFonts w:ascii="GHEA Grapalat" w:hAnsi="GHEA Grapalat"/>
                <w:color w:val="000000"/>
                <w:shd w:val="clear" w:color="auto" w:fill="FFFFFF"/>
                <w:lang w:val="hy-AM"/>
              </w:rPr>
              <w:t xml:space="preserve"> տեսանկյունից վերանայել և խմբագրել:</w:t>
            </w:r>
          </w:p>
          <w:p w:rsidR="009660BB" w:rsidRPr="006E26B6" w:rsidRDefault="009660BB" w:rsidP="006501C7">
            <w:pPr>
              <w:spacing w:line="360" w:lineRule="auto"/>
              <w:ind w:right="175"/>
              <w:jc w:val="both"/>
              <w:rPr>
                <w:rFonts w:ascii="GHEA Grapalat" w:hAnsi="GHEA Grapalat"/>
                <w:color w:val="000000"/>
                <w:shd w:val="clear" w:color="auto" w:fill="FFFFFF"/>
                <w:lang w:val="hy-AM"/>
              </w:rPr>
            </w:pPr>
          </w:p>
          <w:p w:rsidR="009660BB" w:rsidRPr="006E26B6" w:rsidRDefault="009660BB" w:rsidP="006501C7">
            <w:pPr>
              <w:spacing w:line="360" w:lineRule="auto"/>
              <w:ind w:right="175"/>
              <w:jc w:val="both"/>
              <w:rPr>
                <w:rFonts w:ascii="GHEA Grapalat" w:hAnsi="GHEA Grapalat"/>
                <w:color w:val="000000"/>
                <w:shd w:val="clear" w:color="auto" w:fill="FFFFFF"/>
                <w:lang w:val="hy-AM"/>
              </w:rPr>
            </w:pPr>
          </w:p>
          <w:p w:rsidR="009660BB" w:rsidRPr="006E26B6" w:rsidRDefault="009660BB" w:rsidP="006501C7">
            <w:pPr>
              <w:spacing w:line="360" w:lineRule="auto"/>
              <w:ind w:right="175"/>
              <w:jc w:val="both"/>
              <w:rPr>
                <w:rFonts w:ascii="GHEA Grapalat" w:hAnsi="GHEA Grapalat"/>
                <w:color w:val="000000"/>
                <w:shd w:val="clear" w:color="auto" w:fill="FFFFFF"/>
                <w:lang w:val="hy-AM"/>
              </w:rPr>
            </w:pPr>
          </w:p>
          <w:p w:rsidR="009660BB" w:rsidRPr="006E26B6" w:rsidRDefault="009660BB" w:rsidP="006501C7">
            <w:pPr>
              <w:spacing w:line="360" w:lineRule="auto"/>
              <w:ind w:right="175"/>
              <w:jc w:val="both"/>
              <w:rPr>
                <w:rFonts w:ascii="GHEA Grapalat" w:hAnsi="GHEA Grapalat"/>
                <w:color w:val="000000"/>
                <w:shd w:val="clear" w:color="auto" w:fill="FFFFFF"/>
                <w:lang w:val="hy-AM"/>
              </w:rPr>
            </w:pPr>
          </w:p>
          <w:p w:rsidR="009660BB" w:rsidRPr="006E26B6" w:rsidRDefault="009660BB" w:rsidP="006501C7">
            <w:pPr>
              <w:spacing w:line="360" w:lineRule="auto"/>
              <w:ind w:left="34" w:right="175" w:firstLine="284"/>
              <w:jc w:val="both"/>
              <w:rPr>
                <w:rFonts w:ascii="GHEA Grapalat" w:hAnsi="GHEA Grapalat"/>
                <w:bCs/>
                <w:lang w:val="hy-AM"/>
              </w:rPr>
            </w:pPr>
          </w:p>
        </w:tc>
        <w:tc>
          <w:tcPr>
            <w:tcW w:w="6223" w:type="dxa"/>
            <w:gridSpan w:val="2"/>
            <w:shd w:val="clear" w:color="auto" w:fill="FFFFFF"/>
          </w:tcPr>
          <w:p w:rsidR="009660BB" w:rsidRPr="006E26B6" w:rsidRDefault="009660BB" w:rsidP="009660BB">
            <w:pPr>
              <w:pStyle w:val="ListParagraph"/>
              <w:numPr>
                <w:ilvl w:val="0"/>
                <w:numId w:val="13"/>
              </w:numPr>
              <w:tabs>
                <w:tab w:val="left" w:pos="368"/>
              </w:tabs>
              <w:spacing w:line="360" w:lineRule="auto"/>
              <w:jc w:val="center"/>
              <w:rPr>
                <w:rFonts w:ascii="GHEA Grapalat" w:hAnsi="GHEA Grapalat" w:cs="Arial"/>
                <w:bCs/>
                <w:lang w:val="hy-AM"/>
              </w:rPr>
            </w:pPr>
            <w:r w:rsidRPr="006E26B6">
              <w:rPr>
                <w:rFonts w:ascii="GHEA Grapalat" w:hAnsi="GHEA Grapalat" w:cs="Arial"/>
                <w:bCs/>
                <w:lang w:val="hy-AM"/>
              </w:rPr>
              <w:lastRenderedPageBreak/>
              <w:t>Ընդունվել է:</w:t>
            </w:r>
          </w:p>
          <w:p w:rsidR="009660BB" w:rsidRPr="006E26B6" w:rsidRDefault="009660BB" w:rsidP="006501C7">
            <w:pPr>
              <w:tabs>
                <w:tab w:val="left" w:pos="368"/>
              </w:tabs>
              <w:spacing w:line="360" w:lineRule="auto"/>
              <w:ind w:left="360"/>
              <w:jc w:val="both"/>
              <w:rPr>
                <w:rFonts w:ascii="GHEA Grapalat" w:hAnsi="GHEA Grapalat" w:cs="Sylfaen"/>
                <w:bCs/>
                <w:lang w:val="hy-AM"/>
              </w:rPr>
            </w:pPr>
            <w:r w:rsidRPr="006E26B6">
              <w:rPr>
                <w:rFonts w:ascii="GHEA Grapalat" w:hAnsi="GHEA Grapalat"/>
                <w:color w:val="000000"/>
                <w:lang w:val="hy-AM" w:eastAsia="hy-AM"/>
              </w:rPr>
              <w:t xml:space="preserve">Նախագծում կատարվել </w:t>
            </w:r>
            <w:r w:rsidRPr="006E26B6">
              <w:rPr>
                <w:rFonts w:ascii="GHEA Grapalat" w:hAnsi="GHEA Grapalat" w:cs="Sylfaen"/>
                <w:bCs/>
                <w:lang w:val="hy-AM"/>
              </w:rPr>
              <w:t xml:space="preserve">է համապատասխան փոփոխություն`  նախագծի 2-րդ </w:t>
            </w:r>
            <w:proofErr w:type="spellStart"/>
            <w:r w:rsidRPr="006E26B6">
              <w:rPr>
                <w:rFonts w:ascii="GHEA Grapalat" w:hAnsi="GHEA Grapalat" w:cs="Sylfaen"/>
                <w:bCs/>
                <w:lang w:val="hy-AM"/>
              </w:rPr>
              <w:t>կետում</w:t>
            </w:r>
            <w:proofErr w:type="spellEnd"/>
            <w:r w:rsidRPr="006E26B6">
              <w:rPr>
                <w:rFonts w:ascii="GHEA Grapalat" w:hAnsi="GHEA Grapalat" w:cs="Sylfaen"/>
                <w:bCs/>
                <w:lang w:val="hy-AM"/>
              </w:rPr>
              <w:t xml:space="preserve"> ամրագրված </w:t>
            </w:r>
            <w:proofErr w:type="spellStart"/>
            <w:r w:rsidRPr="006E26B6">
              <w:rPr>
                <w:rFonts w:ascii="GHEA Grapalat" w:hAnsi="GHEA Grapalat" w:cs="Sylfaen"/>
                <w:bCs/>
                <w:lang w:val="hy-AM"/>
              </w:rPr>
              <w:t>կարգավորումները</w:t>
            </w:r>
            <w:proofErr w:type="spellEnd"/>
            <w:r w:rsidRPr="006E26B6">
              <w:rPr>
                <w:rFonts w:ascii="GHEA Grapalat" w:hAnsi="GHEA Grapalat" w:cs="Sylfaen"/>
                <w:bCs/>
                <w:lang w:val="hy-AM"/>
              </w:rPr>
              <w:t xml:space="preserve"> </w:t>
            </w:r>
            <w:proofErr w:type="spellStart"/>
            <w:r w:rsidRPr="006E26B6">
              <w:rPr>
                <w:rFonts w:ascii="GHEA Grapalat" w:hAnsi="GHEA Grapalat" w:cs="Sylfaen"/>
                <w:bCs/>
                <w:lang w:val="hy-AM"/>
              </w:rPr>
              <w:t>խմբագրվել</w:t>
            </w:r>
            <w:proofErr w:type="spellEnd"/>
            <w:r w:rsidRPr="006E26B6">
              <w:rPr>
                <w:rFonts w:ascii="GHEA Grapalat" w:hAnsi="GHEA Grapalat" w:cs="Sylfaen"/>
                <w:bCs/>
                <w:lang w:val="hy-AM"/>
              </w:rPr>
              <w:t xml:space="preserve"> են:</w:t>
            </w:r>
          </w:p>
          <w:p w:rsidR="009660BB" w:rsidRPr="006E26B6" w:rsidRDefault="009660BB" w:rsidP="006501C7">
            <w:pPr>
              <w:spacing w:line="360" w:lineRule="auto"/>
              <w:rPr>
                <w:rFonts w:ascii="GHEA Grapalat" w:hAnsi="GHEA Grapalat"/>
                <w:color w:val="000000"/>
                <w:lang w:val="hy-AM" w:eastAsia="hy-AM"/>
              </w:rPr>
            </w:pPr>
          </w:p>
        </w:tc>
      </w:tr>
      <w:tr w:rsidR="009660BB" w:rsidRPr="00687E06" w:rsidTr="006501C7">
        <w:trPr>
          <w:trHeight w:val="395"/>
          <w:tblCellSpacing w:w="0" w:type="dxa"/>
          <w:jc w:val="center"/>
        </w:trPr>
        <w:tc>
          <w:tcPr>
            <w:tcW w:w="11788" w:type="dxa"/>
            <w:gridSpan w:val="2"/>
            <w:vMerge w:val="restart"/>
            <w:shd w:val="clear" w:color="auto" w:fill="D0D0D0"/>
            <w:hideMark/>
          </w:tcPr>
          <w:p w:rsidR="009660BB" w:rsidRPr="006E26B6" w:rsidRDefault="009660BB" w:rsidP="009660BB">
            <w:pPr>
              <w:pStyle w:val="ListParagraph"/>
              <w:numPr>
                <w:ilvl w:val="0"/>
                <w:numId w:val="4"/>
              </w:numPr>
              <w:tabs>
                <w:tab w:val="left" w:pos="4591"/>
              </w:tabs>
              <w:spacing w:before="100" w:beforeAutospacing="1" w:after="100" w:afterAutospacing="1"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lastRenderedPageBreak/>
              <w:t>ՀՀ Վարչապետի աշխատակազմի իրավաբանական վարչության եզրակացություն</w:t>
            </w: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22.04.2021թ.</w:t>
            </w:r>
          </w:p>
        </w:tc>
      </w:tr>
      <w:tr w:rsidR="009660BB" w:rsidRPr="00687E06" w:rsidTr="006501C7">
        <w:trPr>
          <w:trHeight w:val="413"/>
          <w:tblCellSpacing w:w="0" w:type="dxa"/>
          <w:jc w:val="center"/>
        </w:trPr>
        <w:tc>
          <w:tcPr>
            <w:tcW w:w="11788" w:type="dxa"/>
            <w:gridSpan w:val="2"/>
            <w:vMerge/>
            <w:shd w:val="clear" w:color="auto" w:fill="FFFFFF"/>
            <w:vAlign w:val="center"/>
            <w:hideMark/>
          </w:tcPr>
          <w:p w:rsidR="009660BB" w:rsidRPr="006E26B6" w:rsidRDefault="009660BB" w:rsidP="006501C7">
            <w:pPr>
              <w:spacing w:line="360" w:lineRule="auto"/>
              <w:rPr>
                <w:rFonts w:ascii="GHEA Grapalat" w:hAnsi="GHEA Grapalat"/>
                <w:b/>
                <w:color w:val="000000"/>
                <w:lang w:val="hy-AM" w:eastAsia="hy-AM"/>
              </w:rPr>
            </w:pPr>
          </w:p>
        </w:tc>
        <w:tc>
          <w:tcPr>
            <w:tcW w:w="2396" w:type="dxa"/>
            <w:shd w:val="clear" w:color="auto" w:fill="D0D0D0"/>
            <w:hideMark/>
          </w:tcPr>
          <w:p w:rsidR="009660BB" w:rsidRPr="006E26B6" w:rsidRDefault="009660BB" w:rsidP="006501C7">
            <w:pPr>
              <w:spacing w:line="360" w:lineRule="auto"/>
              <w:jc w:val="center"/>
              <w:rPr>
                <w:rFonts w:ascii="GHEA Grapalat" w:hAnsi="GHEA Grapalat"/>
                <w:b/>
                <w:color w:val="000000"/>
                <w:lang w:val="hy-AM" w:eastAsia="hy-AM"/>
              </w:rPr>
            </w:pPr>
            <w:r w:rsidRPr="006E26B6">
              <w:rPr>
                <w:rFonts w:ascii="GHEA Grapalat" w:hAnsi="GHEA Grapalat"/>
                <w:b/>
                <w:color w:val="000000"/>
                <w:lang w:val="hy-AM" w:eastAsia="hy-AM"/>
              </w:rPr>
              <w:t>N 02/16.20/12564-2021</w:t>
            </w:r>
          </w:p>
        </w:tc>
      </w:tr>
      <w:tr w:rsidR="009660BB" w:rsidRPr="009660BB" w:rsidTr="006501C7">
        <w:trPr>
          <w:trHeight w:val="377"/>
          <w:tblCellSpacing w:w="0" w:type="dxa"/>
          <w:jc w:val="center"/>
        </w:trPr>
        <w:tc>
          <w:tcPr>
            <w:tcW w:w="7961" w:type="dxa"/>
            <w:shd w:val="clear" w:color="auto" w:fill="FFFFFF"/>
          </w:tcPr>
          <w:p w:rsidR="009660BB" w:rsidRPr="006E26B6" w:rsidRDefault="009660BB" w:rsidP="006501C7">
            <w:pPr>
              <w:pStyle w:val="Normal1"/>
              <w:spacing w:line="360" w:lineRule="auto"/>
              <w:ind w:left="127" w:right="159"/>
              <w:rPr>
                <w:rFonts w:ascii="GHEA Grapalat" w:hAnsi="GHEA Grapalat"/>
                <w:color w:val="000000"/>
                <w:sz w:val="24"/>
                <w:szCs w:val="24"/>
                <w:shd w:val="clear" w:color="auto" w:fill="FFFFFF"/>
              </w:rPr>
            </w:pPr>
            <w:r w:rsidRPr="006E26B6">
              <w:rPr>
                <w:rFonts w:ascii="GHEA Grapalat" w:hAnsi="GHEA Grapalat"/>
                <w:color w:val="000000"/>
                <w:sz w:val="24"/>
                <w:szCs w:val="24"/>
                <w:shd w:val="clear" w:color="auto" w:fill="FFFFFF"/>
              </w:rPr>
              <w:t xml:space="preserve">Նախագծի նախաբանում նշված չէ Սահմանադրության կամ օրենքի այն դրույթը, որը կառավարությանը լիազորում է ընդունել սույն որոշման նախագիծը, ինչը հակասում է Սահմանադրության 6-րդ հոդվածի 2-րդ մասին, ըստ որի՝  Սահմանադրության և օրենքների հիման վրա և դրանց իրականացումն ապահովելու նպատակով Սահմանադրությամբ նախատեսված մարմինները կարող են </w:t>
            </w:r>
            <w:r w:rsidRPr="006E26B6">
              <w:rPr>
                <w:rFonts w:ascii="GHEA Grapalat" w:hAnsi="GHEA Grapalat"/>
                <w:i/>
                <w:color w:val="000000"/>
                <w:sz w:val="24"/>
                <w:szCs w:val="24"/>
                <w:u w:val="single"/>
                <w:shd w:val="clear" w:color="auto" w:fill="FFFFFF"/>
              </w:rPr>
              <w:t>օրենքով լիազորվել ընդունելու ենթաօրենսդրական նորմատիվ իրավական ակտեր</w:t>
            </w:r>
            <w:r w:rsidRPr="006E26B6">
              <w:rPr>
                <w:rFonts w:ascii="GHEA Grapalat" w:hAnsi="GHEA Grapalat"/>
                <w:color w:val="000000"/>
                <w:sz w:val="24"/>
                <w:szCs w:val="24"/>
                <w:shd w:val="clear" w:color="auto" w:fill="FFFFFF"/>
              </w:rPr>
              <w:t xml:space="preserve">: </w:t>
            </w:r>
            <w:proofErr w:type="spellStart"/>
            <w:r w:rsidRPr="006E26B6">
              <w:rPr>
                <w:rFonts w:ascii="GHEA Grapalat" w:hAnsi="GHEA Grapalat"/>
                <w:color w:val="000000"/>
                <w:sz w:val="24"/>
                <w:szCs w:val="24"/>
                <w:shd w:val="clear" w:color="auto" w:fill="FFFFFF"/>
              </w:rPr>
              <w:t>Միևնույն</w:t>
            </w:r>
            <w:proofErr w:type="spellEnd"/>
            <w:r w:rsidRPr="006E26B6">
              <w:rPr>
                <w:rFonts w:ascii="GHEA Grapalat" w:hAnsi="GHEA Grapalat"/>
                <w:color w:val="000000"/>
                <w:sz w:val="24"/>
                <w:szCs w:val="24"/>
                <w:shd w:val="clear" w:color="auto" w:fill="FFFFFF"/>
              </w:rPr>
              <w:t xml:space="preserve"> ժամանակ, «Նորմատիվ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Նախագծի նախաբանում </w:t>
            </w:r>
            <w:r w:rsidRPr="006E26B6">
              <w:rPr>
                <w:rFonts w:ascii="GHEA Grapalat" w:hAnsi="GHEA Grapalat"/>
                <w:color w:val="000000"/>
                <w:sz w:val="24"/>
                <w:szCs w:val="24"/>
                <w:shd w:val="clear" w:color="auto" w:fill="FFFFFF"/>
              </w:rPr>
              <w:lastRenderedPageBreak/>
              <w:t xml:space="preserve">նշված </w:t>
            </w:r>
            <w:proofErr w:type="spellStart"/>
            <w:r w:rsidRPr="006E26B6">
              <w:rPr>
                <w:rFonts w:ascii="GHEA Grapalat" w:hAnsi="GHEA Grapalat"/>
                <w:color w:val="000000"/>
                <w:sz w:val="24"/>
                <w:szCs w:val="24"/>
                <w:shd w:val="clear" w:color="auto" w:fill="FFFFFF"/>
              </w:rPr>
              <w:t>հղումները</w:t>
            </w:r>
            <w:proofErr w:type="spellEnd"/>
            <w:r w:rsidRPr="006E26B6">
              <w:rPr>
                <w:rFonts w:ascii="GHEA Grapalat" w:hAnsi="GHEA Grapalat"/>
                <w:color w:val="000000"/>
                <w:sz w:val="24"/>
                <w:szCs w:val="24"/>
                <w:shd w:val="clear" w:color="auto" w:fill="FFFFFF"/>
              </w:rPr>
              <w:t xml:space="preserve"> չեն կարող դիտարկվել որպես հիշյալ պահանջներին համապատասխանող </w:t>
            </w:r>
            <w:proofErr w:type="spellStart"/>
            <w:r w:rsidRPr="006E26B6">
              <w:rPr>
                <w:rFonts w:ascii="GHEA Grapalat" w:hAnsi="GHEA Grapalat"/>
                <w:color w:val="000000"/>
                <w:sz w:val="24"/>
                <w:szCs w:val="24"/>
                <w:shd w:val="clear" w:color="auto" w:fill="FFFFFF"/>
              </w:rPr>
              <w:t>հղումներ</w:t>
            </w:r>
            <w:proofErr w:type="spellEnd"/>
            <w:r w:rsidRPr="006E26B6">
              <w:rPr>
                <w:rFonts w:ascii="GHEA Grapalat" w:hAnsi="GHEA Grapalat"/>
                <w:color w:val="000000"/>
                <w:sz w:val="24"/>
                <w:szCs w:val="24"/>
                <w:shd w:val="clear" w:color="auto" w:fill="FFFFFF"/>
              </w:rPr>
              <w:t>:</w:t>
            </w:r>
          </w:p>
          <w:p w:rsidR="009660BB" w:rsidRPr="006E26B6" w:rsidRDefault="009660BB" w:rsidP="006501C7">
            <w:pPr>
              <w:pStyle w:val="Normal1"/>
              <w:spacing w:line="360" w:lineRule="auto"/>
              <w:ind w:left="127" w:right="159"/>
              <w:rPr>
                <w:rFonts w:ascii="GHEA Grapalat" w:eastAsia="Tahoma" w:hAnsi="GHEA Grapalat"/>
                <w:sz w:val="24"/>
                <w:szCs w:val="24"/>
              </w:rPr>
            </w:pPr>
            <w:r w:rsidRPr="006E26B6">
              <w:rPr>
                <w:rFonts w:ascii="GHEA Grapalat" w:hAnsi="GHEA Grapalat"/>
                <w:color w:val="000000"/>
                <w:sz w:val="24"/>
                <w:szCs w:val="24"/>
                <w:shd w:val="clear" w:color="auto" w:fill="FFFFFF"/>
              </w:rPr>
              <w:t xml:space="preserve">Հատկանշական է նաև, որ ՀՀ վարչապետի 2018 թվականի փետրվարի 2-ի </w:t>
            </w:r>
            <w:r w:rsidRPr="006E26B6">
              <w:rPr>
                <w:rStyle w:val="Strong"/>
                <w:rFonts w:ascii="GHEA Grapalat" w:hAnsi="GHEA Grapalat"/>
                <w:b w:val="0"/>
                <w:color w:val="000000"/>
                <w:sz w:val="21"/>
                <w:szCs w:val="21"/>
              </w:rPr>
              <w:t>«</w:t>
            </w:r>
            <w:proofErr w:type="spellStart"/>
            <w:r w:rsidRPr="006E26B6">
              <w:rPr>
                <w:rStyle w:val="Strong"/>
                <w:rFonts w:ascii="GHEA Grapalat" w:hAnsi="GHEA Grapalat"/>
                <w:b w:val="0"/>
                <w:color w:val="000000"/>
                <w:sz w:val="24"/>
                <w:szCs w:val="24"/>
              </w:rPr>
              <w:t>Եվրասիական</w:t>
            </w:r>
            <w:proofErr w:type="spellEnd"/>
            <w:r w:rsidRPr="006E26B6">
              <w:rPr>
                <w:rStyle w:val="Strong"/>
                <w:rFonts w:ascii="GHEA Grapalat" w:hAnsi="GHEA Grapalat"/>
                <w:b w:val="0"/>
                <w:color w:val="000000"/>
                <w:sz w:val="24"/>
                <w:szCs w:val="24"/>
              </w:rPr>
              <w:t xml:space="preserve"> տնտեսական միության մաքսային օրենսգրքի մասին» 2017 թվականի ապրիլի 11-ի պայմանագրի </w:t>
            </w:r>
            <w:proofErr w:type="spellStart"/>
            <w:r w:rsidRPr="006E26B6">
              <w:rPr>
                <w:rStyle w:val="Strong"/>
                <w:rFonts w:ascii="GHEA Grapalat" w:hAnsi="GHEA Grapalat"/>
                <w:b w:val="0"/>
                <w:color w:val="000000"/>
                <w:sz w:val="24"/>
                <w:szCs w:val="24"/>
              </w:rPr>
              <w:t>կիրարկումն</w:t>
            </w:r>
            <w:proofErr w:type="spellEnd"/>
            <w:r w:rsidRPr="006E26B6">
              <w:rPr>
                <w:rStyle w:val="Strong"/>
                <w:rFonts w:ascii="GHEA Grapalat" w:hAnsi="GHEA Grapalat"/>
                <w:b w:val="0"/>
                <w:color w:val="000000"/>
                <w:sz w:val="24"/>
                <w:szCs w:val="24"/>
              </w:rPr>
              <w:t xml:space="preserve"> ապահովող միջոցառումը հաստատելու մասին» N 74-Ա որոշմամբ նույնպես նախագծի ընդունմանը վերաբերող միջոցառում նախատեսված չէ:</w:t>
            </w:r>
          </w:p>
          <w:p w:rsidR="009660BB" w:rsidRPr="006E26B6" w:rsidRDefault="009660BB" w:rsidP="006501C7">
            <w:pPr>
              <w:pStyle w:val="Normal1"/>
              <w:spacing w:line="360" w:lineRule="auto"/>
              <w:ind w:left="127" w:right="159"/>
              <w:rPr>
                <w:rFonts w:ascii="GHEA Grapalat" w:hAnsi="GHEA Grapalat"/>
                <w:color w:val="000000"/>
                <w:sz w:val="24"/>
                <w:szCs w:val="24"/>
                <w:shd w:val="clear" w:color="auto" w:fill="FFFFFF"/>
              </w:rPr>
            </w:pPr>
          </w:p>
        </w:tc>
        <w:tc>
          <w:tcPr>
            <w:tcW w:w="6223" w:type="dxa"/>
            <w:gridSpan w:val="2"/>
            <w:shd w:val="clear" w:color="auto" w:fill="FFFFFF"/>
          </w:tcPr>
          <w:p w:rsidR="009660BB" w:rsidRPr="006E26B6" w:rsidRDefault="009660BB" w:rsidP="006501C7">
            <w:pPr>
              <w:spacing w:line="360" w:lineRule="auto"/>
              <w:jc w:val="center"/>
              <w:rPr>
                <w:rFonts w:ascii="GHEA Grapalat" w:hAnsi="GHEA Grapalat"/>
                <w:color w:val="000000"/>
                <w:lang w:val="hy-AM" w:eastAsia="hy-AM"/>
              </w:rPr>
            </w:pPr>
            <w:r w:rsidRPr="006E26B6">
              <w:rPr>
                <w:rFonts w:ascii="GHEA Grapalat" w:hAnsi="GHEA Grapalat"/>
                <w:color w:val="000000"/>
                <w:lang w:val="hy-AM" w:eastAsia="hy-AM"/>
              </w:rPr>
              <w:lastRenderedPageBreak/>
              <w:t>Ընդունվել է մասնակի:</w:t>
            </w:r>
          </w:p>
          <w:p w:rsidR="009660BB" w:rsidRPr="006E26B6" w:rsidRDefault="009660BB" w:rsidP="006501C7">
            <w:pPr>
              <w:spacing w:line="360" w:lineRule="auto"/>
              <w:ind w:left="104" w:right="145"/>
              <w:jc w:val="both"/>
              <w:rPr>
                <w:rFonts w:ascii="GHEA Grapalat" w:hAnsi="GHEA Grapalat"/>
                <w:color w:val="000000"/>
                <w:lang w:val="hy-AM" w:eastAsia="hy-AM"/>
              </w:rPr>
            </w:pPr>
            <w:r w:rsidRPr="006E26B6">
              <w:rPr>
                <w:rFonts w:ascii="GHEA Grapalat" w:hAnsi="GHEA Grapalat"/>
                <w:color w:val="000000"/>
                <w:lang w:val="hy-AM" w:eastAsia="hy-AM"/>
              </w:rPr>
              <w:t>«</w:t>
            </w:r>
            <w:proofErr w:type="spellStart"/>
            <w:r w:rsidRPr="006E26B6">
              <w:rPr>
                <w:rFonts w:ascii="GHEA Grapalat" w:hAnsi="GHEA Grapalat"/>
                <w:color w:val="000000"/>
                <w:lang w:val="hy-AM" w:eastAsia="hy-AM"/>
              </w:rPr>
              <w:t>Եվրասիական</w:t>
            </w:r>
            <w:proofErr w:type="spellEnd"/>
            <w:r w:rsidRPr="006E26B6">
              <w:rPr>
                <w:rFonts w:ascii="GHEA Grapalat" w:hAnsi="GHEA Grapalat"/>
                <w:color w:val="000000"/>
                <w:lang w:val="hy-AM" w:eastAsia="hy-AM"/>
              </w:rPr>
              <w:t xml:space="preserve"> տնտեսական միության մաքսային օրենսգրքի մասին» 2017 թվականի ապրիլի 11-ի պայմանագրի N 1 հավելվածով հաստատված և 2018 թվականի հունվարի 1-ից ուժի մեջ մտած </w:t>
            </w:r>
            <w:proofErr w:type="spellStart"/>
            <w:r w:rsidRPr="006E26B6">
              <w:rPr>
                <w:rFonts w:ascii="GHEA Grapalat" w:hAnsi="GHEA Grapalat"/>
                <w:color w:val="000000"/>
                <w:lang w:val="hy-AM" w:eastAsia="hy-AM"/>
              </w:rPr>
              <w:t>Եվրասիական</w:t>
            </w:r>
            <w:proofErr w:type="spellEnd"/>
            <w:r w:rsidRPr="006E26B6">
              <w:rPr>
                <w:rFonts w:ascii="GHEA Grapalat" w:hAnsi="GHEA Grapalat"/>
                <w:color w:val="000000"/>
                <w:lang w:val="hy-AM" w:eastAsia="hy-AM"/>
              </w:rPr>
              <w:t xml:space="preserve"> տնտեսական միության մաքսային օրենսգրքի 61-րդ հոդվածի 6-րդ մասի համաձայն` մաքսատուրքերը, հարկերը վճարելու </w:t>
            </w:r>
            <w:proofErr w:type="spellStart"/>
            <w:r w:rsidRPr="006E26B6">
              <w:rPr>
                <w:rFonts w:ascii="GHEA Grapalat" w:hAnsi="GHEA Grapalat"/>
                <w:color w:val="000000"/>
                <w:lang w:val="hy-AM" w:eastAsia="hy-AM"/>
              </w:rPr>
              <w:t>ձևերն</w:t>
            </w:r>
            <w:proofErr w:type="spellEnd"/>
            <w:r w:rsidRPr="006E26B6">
              <w:rPr>
                <w:rFonts w:ascii="GHEA Grapalat" w:hAnsi="GHEA Grapalat"/>
                <w:color w:val="000000"/>
                <w:lang w:val="hy-AM" w:eastAsia="hy-AM"/>
              </w:rPr>
              <w:t xml:space="preserve"> ու միջոցները, ինչպես նաև դրանք վճարելու պարտավորությունը կատարելու պահը (վճարելու օրը) սահմանվում են այն անդամ պետության օրենսդրությամբ, որտեղ մաքսատուրքերը, հարկերը ենթակա են վճարման: Նույն օրենսգրքի 74-րդ </w:t>
            </w:r>
            <w:r w:rsidRPr="006E26B6">
              <w:rPr>
                <w:rFonts w:ascii="GHEA Grapalat" w:hAnsi="GHEA Grapalat"/>
                <w:color w:val="000000"/>
                <w:lang w:val="hy-AM" w:eastAsia="hy-AM"/>
              </w:rPr>
              <w:lastRenderedPageBreak/>
              <w:t xml:space="preserve">հոդվածի 7-րդ մասի համաձայն` հատուկ, </w:t>
            </w:r>
            <w:proofErr w:type="spellStart"/>
            <w:r w:rsidRPr="006E26B6">
              <w:rPr>
                <w:rFonts w:ascii="GHEA Grapalat" w:hAnsi="GHEA Grapalat"/>
                <w:color w:val="000000"/>
                <w:lang w:val="hy-AM" w:eastAsia="hy-AM"/>
              </w:rPr>
              <w:t>հակագնագցման</w:t>
            </w:r>
            <w:proofErr w:type="spellEnd"/>
            <w:r w:rsidRPr="006E26B6">
              <w:rPr>
                <w:rFonts w:ascii="GHEA Grapalat" w:hAnsi="GHEA Grapalat"/>
                <w:color w:val="000000"/>
                <w:lang w:val="hy-AM" w:eastAsia="hy-AM"/>
              </w:rPr>
              <w:t>, փոխհատուցման տուրքերը ենթակա են վճարման այն անդամ պետությունում, որտեղ նույն օրենսգրքի 61-րդ հոդվածին համապատասխան ենթակա են վճարման մաքսատուրքերը, հարկերը: Նույն օրենսգրքի 266-րդ հոդվածի 18-րդ մասի 1-ին պարբերության համաձայն`</w:t>
            </w:r>
            <w:r w:rsidRPr="006E26B6">
              <w:rPr>
                <w:rFonts w:ascii="GHEA Grapalat" w:hAnsi="GHEA Grapalat"/>
                <w:lang w:val="hy-AM"/>
              </w:rPr>
              <w:t xml:space="preserve"> </w:t>
            </w:r>
            <w:r w:rsidRPr="006E26B6">
              <w:rPr>
                <w:rFonts w:ascii="GHEA Grapalat" w:hAnsi="GHEA Grapalat"/>
                <w:color w:val="000000"/>
                <w:lang w:val="hy-AM" w:eastAsia="hy-AM"/>
              </w:rPr>
              <w:t xml:space="preserve">անձնական օգտագործման ապրանքների հետ կապված մաքսատուրքերի, հարկերի հաշվարկման նպատակով արտարժույթի վերահաշվարկի կարգը, դրանց վճարման պարտավորության կատարման պահը (վճարման ամսաթիվը), մաքսատուրքերի, հարկերի և այլ դրամական միջոցների (փողի) վերադարձի (հաշվանցման) կարգը սահմանվում են նույն օրենսգրքի 7-10-րդ գլուխներին համապատասխան: </w:t>
            </w:r>
          </w:p>
          <w:p w:rsidR="009660BB" w:rsidRPr="006E26B6" w:rsidRDefault="009660BB" w:rsidP="006501C7">
            <w:pPr>
              <w:spacing w:line="360" w:lineRule="auto"/>
              <w:ind w:left="104" w:right="145"/>
              <w:jc w:val="both"/>
              <w:rPr>
                <w:rFonts w:ascii="GHEA Grapalat" w:hAnsi="GHEA Grapalat"/>
                <w:color w:val="000000"/>
                <w:lang w:val="hy-AM" w:eastAsia="hy-AM"/>
              </w:rPr>
            </w:pPr>
            <w:r w:rsidRPr="006E26B6">
              <w:rPr>
                <w:rFonts w:ascii="GHEA Grapalat" w:hAnsi="GHEA Grapalat"/>
                <w:color w:val="000000"/>
                <w:lang w:val="hy-AM" w:eastAsia="hy-AM"/>
              </w:rPr>
              <w:t xml:space="preserve">Մյուս կողմից, «Մաքսային կարգավորման մասին» ՀՀ օրենքով սահմանված </w:t>
            </w:r>
            <w:proofErr w:type="spellStart"/>
            <w:r w:rsidRPr="006E26B6">
              <w:rPr>
                <w:rFonts w:ascii="GHEA Grapalat" w:hAnsi="GHEA Grapalat"/>
                <w:color w:val="000000"/>
                <w:lang w:val="hy-AM" w:eastAsia="hy-AM"/>
              </w:rPr>
              <w:t>կարգավորումները</w:t>
            </w:r>
            <w:proofErr w:type="spellEnd"/>
            <w:r w:rsidRPr="006E26B6">
              <w:rPr>
                <w:rFonts w:ascii="GHEA Grapalat" w:hAnsi="GHEA Grapalat"/>
                <w:color w:val="000000"/>
                <w:lang w:val="hy-AM" w:eastAsia="hy-AM"/>
              </w:rPr>
              <w:t xml:space="preserve"> </w:t>
            </w:r>
            <w:proofErr w:type="spellStart"/>
            <w:r w:rsidRPr="006E26B6">
              <w:rPr>
                <w:rFonts w:ascii="GHEA Grapalat" w:hAnsi="GHEA Grapalat"/>
                <w:color w:val="000000"/>
                <w:lang w:val="hy-AM" w:eastAsia="hy-AM"/>
              </w:rPr>
              <w:t>դեռևս</w:t>
            </w:r>
            <w:proofErr w:type="spellEnd"/>
            <w:r w:rsidRPr="006E26B6">
              <w:rPr>
                <w:rFonts w:ascii="GHEA Grapalat" w:hAnsi="GHEA Grapalat"/>
                <w:color w:val="000000"/>
                <w:lang w:val="hy-AM" w:eastAsia="hy-AM"/>
              </w:rPr>
              <w:t xml:space="preserve"> չեն </w:t>
            </w:r>
            <w:proofErr w:type="spellStart"/>
            <w:r w:rsidRPr="006E26B6">
              <w:rPr>
                <w:rFonts w:ascii="GHEA Grapalat" w:hAnsi="GHEA Grapalat"/>
                <w:color w:val="000000"/>
                <w:lang w:val="hy-AM" w:eastAsia="hy-AM"/>
              </w:rPr>
              <w:t>համապատասխանեցվել</w:t>
            </w:r>
            <w:proofErr w:type="spellEnd"/>
            <w:r w:rsidRPr="006E26B6">
              <w:rPr>
                <w:rFonts w:ascii="GHEA Grapalat" w:hAnsi="GHEA Grapalat"/>
                <w:color w:val="000000"/>
                <w:lang w:val="hy-AM" w:eastAsia="hy-AM"/>
              </w:rPr>
              <w:t xml:space="preserve"> </w:t>
            </w:r>
            <w:proofErr w:type="spellStart"/>
            <w:r w:rsidRPr="006E26B6">
              <w:rPr>
                <w:rFonts w:ascii="GHEA Grapalat" w:hAnsi="GHEA Grapalat"/>
                <w:color w:val="000000"/>
                <w:lang w:val="hy-AM" w:eastAsia="hy-AM"/>
              </w:rPr>
              <w:t>Եվրասիական</w:t>
            </w:r>
            <w:proofErr w:type="spellEnd"/>
            <w:r w:rsidRPr="006E26B6">
              <w:rPr>
                <w:rFonts w:ascii="GHEA Grapalat" w:hAnsi="GHEA Grapalat"/>
                <w:color w:val="000000"/>
                <w:lang w:val="hy-AM" w:eastAsia="hy-AM"/>
              </w:rPr>
              <w:t xml:space="preserve"> տնտեսական միության մաքսային օրենսգրքով սահմանված նորմերին, ինչը հաշվի առնելով, վերոնշյալ կետերով </w:t>
            </w:r>
            <w:proofErr w:type="spellStart"/>
            <w:r w:rsidRPr="006E26B6">
              <w:rPr>
                <w:rFonts w:ascii="GHEA Grapalat" w:hAnsi="GHEA Grapalat"/>
                <w:color w:val="000000"/>
                <w:lang w:val="hy-AM" w:eastAsia="hy-AM"/>
              </w:rPr>
              <w:lastRenderedPageBreak/>
              <w:t>Եվրասիական</w:t>
            </w:r>
            <w:proofErr w:type="spellEnd"/>
            <w:r w:rsidRPr="006E26B6">
              <w:rPr>
                <w:rFonts w:ascii="GHEA Grapalat" w:hAnsi="GHEA Grapalat"/>
                <w:color w:val="000000"/>
                <w:lang w:val="hy-AM" w:eastAsia="hy-AM"/>
              </w:rPr>
              <w:t xml:space="preserve"> տնտեսական միության անդամ պետությունների՝ մաքսային կարգավորման վերաբերյալ օրենսդրության </w:t>
            </w:r>
            <w:proofErr w:type="spellStart"/>
            <w:r w:rsidRPr="006E26B6">
              <w:rPr>
                <w:rFonts w:ascii="GHEA Grapalat" w:hAnsi="GHEA Grapalat"/>
                <w:color w:val="000000"/>
                <w:lang w:val="hy-AM" w:eastAsia="hy-AM"/>
              </w:rPr>
              <w:t>կանոնակարգմանը</w:t>
            </w:r>
            <w:proofErr w:type="spellEnd"/>
            <w:r w:rsidRPr="006E26B6">
              <w:rPr>
                <w:rFonts w:ascii="GHEA Grapalat" w:hAnsi="GHEA Grapalat"/>
                <w:color w:val="000000"/>
                <w:lang w:val="hy-AM" w:eastAsia="hy-AM"/>
              </w:rPr>
              <w:t xml:space="preserve"> վերապահված </w:t>
            </w:r>
            <w:proofErr w:type="spellStart"/>
            <w:r w:rsidRPr="006E26B6">
              <w:rPr>
                <w:rFonts w:ascii="GHEA Grapalat" w:hAnsi="GHEA Grapalat"/>
                <w:color w:val="000000"/>
                <w:lang w:val="hy-AM" w:eastAsia="hy-AM"/>
              </w:rPr>
              <w:t>կարգավորումները</w:t>
            </w:r>
            <w:proofErr w:type="spellEnd"/>
            <w:r w:rsidRPr="006E26B6">
              <w:rPr>
                <w:rFonts w:ascii="GHEA Grapalat" w:hAnsi="GHEA Grapalat"/>
                <w:color w:val="000000"/>
                <w:lang w:val="hy-AM" w:eastAsia="hy-AM"/>
              </w:rPr>
              <w:t xml:space="preserve"> ներկայումս ՀՀ օրենսդրությամբ սահմանված չեն:</w:t>
            </w:r>
          </w:p>
          <w:p w:rsidR="009660BB" w:rsidRPr="006E26B6" w:rsidRDefault="009660BB" w:rsidP="006501C7">
            <w:pPr>
              <w:spacing w:line="360" w:lineRule="auto"/>
              <w:ind w:left="104" w:right="145"/>
              <w:jc w:val="both"/>
              <w:rPr>
                <w:rFonts w:ascii="GHEA Grapalat" w:hAnsi="GHEA Grapalat"/>
                <w:color w:val="000000"/>
                <w:lang w:val="hy-AM" w:eastAsia="hy-AM"/>
              </w:rPr>
            </w:pPr>
            <w:r w:rsidRPr="006E26B6">
              <w:rPr>
                <w:rFonts w:ascii="GHEA Grapalat" w:hAnsi="GHEA Grapalat"/>
                <w:color w:val="000000"/>
                <w:lang w:val="hy-AM" w:eastAsia="hy-AM"/>
              </w:rPr>
              <w:t>Հայտնում ենք նաև, որ ՀՀ Սահմանադրության 146-րդ հոդվածին համապատասխան, առանց ՀՀ օրենքներում ենթաօրենսդրական ակտ ընդունելու համար լիազորող նորմերի առկայության, հրատապ խնդիրների լուծման նպատակով առկա է նախկինում ՀՀ կառավարության որոշումների ընդունման պրակտիկա: Մասնավորապես, ՀՀ Սահմանադրության 146-րդ հոդվածին համապատասխան` նախկինում ընդունվել են ՀՀ պետական եկամուտների կոմիտեի կողմից մշակված՝ ՀՀ կառավարության 03.10.2019թ. N 1327-Ն, 26.12.2019թ. N 1955-Ն, 17.09.2020թ. N 1550-Ն և 04.02.2021թ. N126-Ն որոշումները:</w:t>
            </w:r>
          </w:p>
          <w:p w:rsidR="009660BB" w:rsidRPr="006E26B6" w:rsidRDefault="009660BB" w:rsidP="006501C7">
            <w:pPr>
              <w:spacing w:line="360" w:lineRule="auto"/>
              <w:ind w:left="104" w:right="145"/>
              <w:jc w:val="both"/>
              <w:rPr>
                <w:rFonts w:ascii="GHEA Grapalat" w:hAnsi="GHEA Grapalat"/>
                <w:color w:val="000000"/>
                <w:lang w:val="hy-AM" w:eastAsia="hy-AM"/>
              </w:rPr>
            </w:pPr>
            <w:r w:rsidRPr="006E26B6">
              <w:rPr>
                <w:rFonts w:ascii="GHEA Grapalat" w:hAnsi="GHEA Grapalat"/>
                <w:color w:val="000000"/>
                <w:lang w:val="hy-AM" w:eastAsia="hy-AM"/>
              </w:rPr>
              <w:t xml:space="preserve">Հաշվի առնելով վերոգրյալը և այն, որ ՀՀ Սահմանադրության 146-րդ հոդվածից բացի Նախագծի ընդունման համար այլ իրավական հիմք </w:t>
            </w:r>
            <w:r w:rsidRPr="006E26B6">
              <w:rPr>
                <w:rFonts w:ascii="GHEA Grapalat" w:hAnsi="GHEA Grapalat"/>
                <w:color w:val="000000"/>
                <w:lang w:val="hy-AM" w:eastAsia="hy-AM"/>
              </w:rPr>
              <w:lastRenderedPageBreak/>
              <w:t xml:space="preserve">ներկայումս ՀՀ օրենսդրությամբ նախատեսված չէ` առաջարկում ենք ստեղծված իրավիճակում ի հայտ եկած խնդիրները կանոնակարգելու </w:t>
            </w:r>
            <w:proofErr w:type="spellStart"/>
            <w:r w:rsidRPr="006E26B6">
              <w:rPr>
                <w:rFonts w:ascii="GHEA Grapalat" w:hAnsi="GHEA Grapalat"/>
                <w:color w:val="000000"/>
                <w:lang w:val="hy-AM" w:eastAsia="hy-AM"/>
              </w:rPr>
              <w:t>անհրաժեշտու-թյունից</w:t>
            </w:r>
            <w:proofErr w:type="spellEnd"/>
            <w:r w:rsidRPr="006E26B6">
              <w:rPr>
                <w:rFonts w:ascii="GHEA Grapalat" w:hAnsi="GHEA Grapalat"/>
                <w:color w:val="000000"/>
                <w:lang w:val="hy-AM" w:eastAsia="hy-AM"/>
              </w:rPr>
              <w:t xml:space="preserve"> ելնելով ՀՀ պետական եկամուտների կոմիտեի կողմից ՀՀ Սահմանադրության 146-րդ հոդվածին համապատասխան մշակված նախագիծը ներկայացնել ՀՀ կառավարության քննարկմանը:</w:t>
            </w: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r w:rsidRPr="006E26B6">
              <w:rPr>
                <w:rFonts w:ascii="GHEA Grapalat" w:hAnsi="GHEA Grapalat"/>
                <w:color w:val="000000"/>
                <w:lang w:val="hy-AM" w:eastAsia="hy-AM"/>
              </w:rPr>
              <w:t>Ինչ վերաբերում է ՀՀ վարչապետի 2018 թվականի փետրվարի 2-ի «</w:t>
            </w:r>
            <w:proofErr w:type="spellStart"/>
            <w:r w:rsidRPr="006E26B6">
              <w:rPr>
                <w:rFonts w:ascii="GHEA Grapalat" w:hAnsi="GHEA Grapalat"/>
                <w:color w:val="000000"/>
                <w:lang w:val="hy-AM" w:eastAsia="hy-AM"/>
              </w:rPr>
              <w:t>Եվրասիական</w:t>
            </w:r>
            <w:proofErr w:type="spellEnd"/>
            <w:r w:rsidRPr="006E26B6">
              <w:rPr>
                <w:rFonts w:ascii="GHEA Grapalat" w:hAnsi="GHEA Grapalat"/>
                <w:color w:val="000000"/>
                <w:lang w:val="hy-AM" w:eastAsia="hy-AM"/>
              </w:rPr>
              <w:t xml:space="preserve"> տնտեսական միության մաքսային օրենսգրքի մասին» 2017 թվականի ապրիլի 11-ի պայմանագրի </w:t>
            </w:r>
            <w:proofErr w:type="spellStart"/>
            <w:r w:rsidRPr="006E26B6">
              <w:rPr>
                <w:rFonts w:ascii="GHEA Grapalat" w:hAnsi="GHEA Grapalat"/>
                <w:color w:val="000000"/>
                <w:lang w:val="hy-AM" w:eastAsia="hy-AM"/>
              </w:rPr>
              <w:t>կիրարկումն</w:t>
            </w:r>
            <w:proofErr w:type="spellEnd"/>
            <w:r w:rsidRPr="006E26B6">
              <w:rPr>
                <w:rFonts w:ascii="GHEA Grapalat" w:hAnsi="GHEA Grapalat"/>
                <w:color w:val="000000"/>
                <w:lang w:val="hy-AM" w:eastAsia="hy-AM"/>
              </w:rPr>
              <w:t xml:space="preserve"> ապահովող միջոցառումը հաստատելու մասին» N 74-Ա որոշմամբ նախագծի ընդունմանը վերաբերող միջոցառում նախատեսված չլինելուն, ապա հայտնում ենք, որ </w:t>
            </w:r>
            <w:proofErr w:type="spellStart"/>
            <w:r w:rsidRPr="006E26B6">
              <w:rPr>
                <w:rFonts w:ascii="GHEA Grapalat" w:hAnsi="GHEA Grapalat"/>
                <w:color w:val="000000"/>
                <w:lang w:val="hy-AM" w:eastAsia="hy-AM"/>
              </w:rPr>
              <w:t>Եվրասիական</w:t>
            </w:r>
            <w:proofErr w:type="spellEnd"/>
            <w:r w:rsidRPr="006E26B6">
              <w:rPr>
                <w:rFonts w:ascii="GHEA Grapalat" w:hAnsi="GHEA Grapalat"/>
                <w:color w:val="000000"/>
                <w:lang w:val="hy-AM" w:eastAsia="hy-AM"/>
              </w:rPr>
              <w:t xml:space="preserve"> տնտեսական միության մաքսային օրենսգրքով ազգային օրենսդրությանը վերապահված </w:t>
            </w:r>
            <w:proofErr w:type="spellStart"/>
            <w:r w:rsidRPr="006E26B6">
              <w:rPr>
                <w:rFonts w:ascii="GHEA Grapalat" w:hAnsi="GHEA Grapalat"/>
                <w:color w:val="000000"/>
                <w:lang w:val="hy-AM" w:eastAsia="hy-AM"/>
              </w:rPr>
              <w:t>կարգավորումները</w:t>
            </w:r>
            <w:proofErr w:type="spellEnd"/>
            <w:r w:rsidRPr="006E26B6">
              <w:rPr>
                <w:rFonts w:ascii="GHEA Grapalat" w:hAnsi="GHEA Grapalat"/>
                <w:color w:val="000000"/>
                <w:lang w:val="hy-AM" w:eastAsia="hy-AM"/>
              </w:rPr>
              <w:t xml:space="preserve"> նախատեսվում էր ամրագրել «Մաքսային կարգավորման մասին» ՀՀ օրենքով, սակայն ներկայումս նշված օրենքի բովանդակությունը </w:t>
            </w:r>
            <w:proofErr w:type="spellStart"/>
            <w:r w:rsidRPr="006E26B6">
              <w:rPr>
                <w:rFonts w:ascii="GHEA Grapalat" w:hAnsi="GHEA Grapalat"/>
                <w:color w:val="000000"/>
                <w:lang w:val="hy-AM" w:eastAsia="hy-AM"/>
              </w:rPr>
              <w:t>դեռևս</w:t>
            </w:r>
            <w:proofErr w:type="spellEnd"/>
            <w:r w:rsidRPr="006E26B6">
              <w:rPr>
                <w:rFonts w:ascii="GHEA Grapalat" w:hAnsi="GHEA Grapalat"/>
                <w:color w:val="000000"/>
                <w:lang w:val="hy-AM" w:eastAsia="hy-AM"/>
              </w:rPr>
              <w:t xml:space="preserve"> չի </w:t>
            </w:r>
            <w:proofErr w:type="spellStart"/>
            <w:r w:rsidRPr="006E26B6">
              <w:rPr>
                <w:rFonts w:ascii="GHEA Grapalat" w:hAnsi="GHEA Grapalat"/>
                <w:color w:val="000000"/>
                <w:lang w:val="hy-AM" w:eastAsia="hy-AM"/>
              </w:rPr>
              <w:t>համապատասխանեցվել</w:t>
            </w:r>
            <w:proofErr w:type="spellEnd"/>
            <w:r w:rsidRPr="006E26B6">
              <w:rPr>
                <w:rFonts w:ascii="GHEA Grapalat" w:hAnsi="GHEA Grapalat"/>
                <w:color w:val="000000"/>
                <w:lang w:val="hy-AM" w:eastAsia="hy-AM"/>
              </w:rPr>
              <w:t xml:space="preserve"> </w:t>
            </w:r>
            <w:proofErr w:type="spellStart"/>
            <w:r w:rsidRPr="006E26B6">
              <w:rPr>
                <w:rFonts w:ascii="GHEA Grapalat" w:hAnsi="GHEA Grapalat"/>
                <w:color w:val="000000"/>
                <w:lang w:val="hy-AM" w:eastAsia="hy-AM"/>
              </w:rPr>
              <w:lastRenderedPageBreak/>
              <w:t>Եվրասիական</w:t>
            </w:r>
            <w:proofErr w:type="spellEnd"/>
            <w:r w:rsidRPr="006E26B6">
              <w:rPr>
                <w:rFonts w:ascii="GHEA Grapalat" w:hAnsi="GHEA Grapalat"/>
                <w:color w:val="000000"/>
                <w:lang w:val="hy-AM" w:eastAsia="hy-AM"/>
              </w:rPr>
              <w:t xml:space="preserve"> տնտեսական միության մաքսային օրենսգրքին, ուստի աշխատանքային անհրաժեշտությունից և հարցի կարգավորման </w:t>
            </w:r>
            <w:proofErr w:type="spellStart"/>
            <w:r w:rsidRPr="006E26B6">
              <w:rPr>
                <w:rFonts w:ascii="GHEA Grapalat" w:hAnsi="GHEA Grapalat"/>
                <w:color w:val="000000"/>
                <w:lang w:val="hy-AM" w:eastAsia="hy-AM"/>
              </w:rPr>
              <w:t>հրատապությունից</w:t>
            </w:r>
            <w:proofErr w:type="spellEnd"/>
            <w:r w:rsidRPr="006E26B6">
              <w:rPr>
                <w:rFonts w:ascii="GHEA Grapalat" w:hAnsi="GHEA Grapalat"/>
                <w:color w:val="000000"/>
                <w:lang w:val="hy-AM" w:eastAsia="hy-AM"/>
              </w:rPr>
              <w:t xml:space="preserve"> ելնելով անհրաժեշտություն է առաջացել նշված դրույթները կարգավորել ՀՀ կառավարության որոշման շրջանակներում:</w:t>
            </w: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p>
          <w:p w:rsidR="009660BB" w:rsidRPr="006E26B6" w:rsidRDefault="009660BB" w:rsidP="006501C7">
            <w:pPr>
              <w:spacing w:line="360" w:lineRule="auto"/>
              <w:ind w:left="104" w:right="145"/>
              <w:jc w:val="both"/>
              <w:rPr>
                <w:rFonts w:ascii="GHEA Grapalat" w:hAnsi="GHEA Grapalat"/>
                <w:color w:val="000000"/>
                <w:lang w:val="hy-AM" w:eastAsia="hy-AM"/>
              </w:rPr>
            </w:pPr>
          </w:p>
        </w:tc>
      </w:tr>
      <w:tr w:rsidR="009660BB" w:rsidRPr="00687E06" w:rsidTr="006501C7">
        <w:trPr>
          <w:trHeight w:val="395"/>
          <w:tblCellSpacing w:w="0" w:type="dxa"/>
          <w:jc w:val="center"/>
        </w:trPr>
        <w:tc>
          <w:tcPr>
            <w:tcW w:w="11788" w:type="dxa"/>
            <w:gridSpan w:val="2"/>
            <w:vMerge w:val="restart"/>
            <w:shd w:val="clear" w:color="auto" w:fill="D0D0D0"/>
            <w:hideMark/>
          </w:tcPr>
          <w:p w:rsidR="009660BB" w:rsidRPr="00687E06" w:rsidRDefault="009660BB" w:rsidP="009660BB">
            <w:pPr>
              <w:pStyle w:val="ListParagraph"/>
              <w:numPr>
                <w:ilvl w:val="0"/>
                <w:numId w:val="4"/>
              </w:numPr>
              <w:tabs>
                <w:tab w:val="left" w:pos="4591"/>
              </w:tabs>
              <w:spacing w:before="100" w:beforeAutospacing="1" w:after="100" w:afterAutospacing="1" w:line="276" w:lineRule="auto"/>
              <w:jc w:val="center"/>
              <w:rPr>
                <w:rFonts w:ascii="GHEA Grapalat" w:hAnsi="GHEA Grapalat"/>
                <w:b/>
                <w:color w:val="000000"/>
                <w:lang w:val="hy-AM" w:eastAsia="hy-AM"/>
              </w:rPr>
            </w:pPr>
            <w:r w:rsidRPr="00687E06">
              <w:rPr>
                <w:rFonts w:ascii="GHEA Grapalat" w:hAnsi="GHEA Grapalat"/>
                <w:b/>
                <w:color w:val="000000"/>
                <w:lang w:val="hy-AM" w:eastAsia="hy-AM"/>
              </w:rPr>
              <w:lastRenderedPageBreak/>
              <w:t>Հայաստանի Հանրապետության Կենտրոնական բանկ</w:t>
            </w:r>
          </w:p>
        </w:tc>
        <w:tc>
          <w:tcPr>
            <w:tcW w:w="2396" w:type="dxa"/>
            <w:shd w:val="clear" w:color="auto" w:fill="D0D0D0"/>
            <w:hideMark/>
          </w:tcPr>
          <w:p w:rsidR="009660BB" w:rsidRPr="00687E06" w:rsidRDefault="009660BB" w:rsidP="006501C7">
            <w:pPr>
              <w:spacing w:line="276" w:lineRule="auto"/>
              <w:jc w:val="center"/>
              <w:rPr>
                <w:rFonts w:ascii="GHEA Grapalat" w:hAnsi="GHEA Grapalat"/>
                <w:b/>
                <w:color w:val="000000"/>
                <w:lang w:val="hy-AM" w:eastAsia="hy-AM"/>
              </w:rPr>
            </w:pPr>
          </w:p>
        </w:tc>
      </w:tr>
      <w:tr w:rsidR="009660BB" w:rsidRPr="00687E06" w:rsidTr="006501C7">
        <w:trPr>
          <w:trHeight w:val="413"/>
          <w:tblCellSpacing w:w="0" w:type="dxa"/>
          <w:jc w:val="center"/>
        </w:trPr>
        <w:tc>
          <w:tcPr>
            <w:tcW w:w="11788" w:type="dxa"/>
            <w:gridSpan w:val="2"/>
            <w:vMerge/>
            <w:shd w:val="clear" w:color="auto" w:fill="FFFFFF"/>
            <w:vAlign w:val="center"/>
            <w:hideMark/>
          </w:tcPr>
          <w:p w:rsidR="009660BB" w:rsidRPr="00687E06" w:rsidRDefault="009660BB" w:rsidP="006501C7">
            <w:pPr>
              <w:spacing w:line="276" w:lineRule="auto"/>
              <w:rPr>
                <w:rFonts w:ascii="GHEA Grapalat" w:hAnsi="GHEA Grapalat"/>
                <w:b/>
                <w:color w:val="000000"/>
                <w:lang w:val="hy-AM" w:eastAsia="hy-AM"/>
              </w:rPr>
            </w:pPr>
          </w:p>
        </w:tc>
        <w:tc>
          <w:tcPr>
            <w:tcW w:w="2396" w:type="dxa"/>
            <w:shd w:val="clear" w:color="auto" w:fill="D0D0D0"/>
            <w:hideMark/>
          </w:tcPr>
          <w:p w:rsidR="009660BB" w:rsidRPr="00687E06" w:rsidRDefault="009660BB" w:rsidP="006501C7">
            <w:pPr>
              <w:spacing w:line="276" w:lineRule="auto"/>
              <w:jc w:val="center"/>
              <w:rPr>
                <w:rFonts w:ascii="GHEA Grapalat" w:hAnsi="GHEA Grapalat"/>
                <w:b/>
                <w:color w:val="000000"/>
                <w:lang w:val="hy-AM" w:eastAsia="hy-AM"/>
              </w:rPr>
            </w:pP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spacing w:line="360" w:lineRule="auto"/>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Առաջարկվել է Նախագծի 1-ին կետը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tabs>
                <w:tab w:val="left" w:pos="284"/>
                <w:tab w:val="left" w:pos="851"/>
              </w:tabs>
              <w:spacing w:line="360" w:lineRule="auto"/>
              <w:ind w:left="127" w:right="159"/>
              <w:jc w:val="both"/>
              <w:rPr>
                <w:rFonts w:ascii="GHEA Grapalat" w:hAnsi="GHEA Grapalat"/>
                <w:lang w:val="hy-AM"/>
              </w:rPr>
            </w:pPr>
            <w:r w:rsidRPr="00687E06">
              <w:rPr>
                <w:rFonts w:ascii="GHEA Grapalat" w:hAnsi="GHEA Grapalat"/>
                <w:color w:val="000000"/>
                <w:shd w:val="clear" w:color="auto" w:fill="FFFFFF"/>
                <w:lang w:val="hy-AM"/>
              </w:rPr>
              <w:t>«1.</w:t>
            </w:r>
            <w:r w:rsidRPr="00687E06">
              <w:rPr>
                <w:rFonts w:ascii="GHEA Grapalat" w:hAnsi="GHEA Grapalat"/>
                <w:lang w:val="hy-AM"/>
              </w:rPr>
              <w:t xml:space="preserve">Սահմանել, որ </w:t>
            </w:r>
            <w:proofErr w:type="spellStart"/>
            <w:r w:rsidRPr="00687E06">
              <w:rPr>
                <w:rFonts w:ascii="GHEA Grapalat" w:hAnsi="GHEA Grapalat"/>
                <w:lang w:val="hy-AM"/>
              </w:rPr>
              <w:t>Եվրասիական</w:t>
            </w:r>
            <w:proofErr w:type="spellEnd"/>
            <w:r w:rsidRPr="00687E06">
              <w:rPr>
                <w:rFonts w:ascii="GHEA Grapalat" w:hAnsi="GHEA Grapalat"/>
                <w:lang w:val="hy-AM"/>
              </w:rPr>
              <w:t xml:space="preserve"> տնտեսական միության մաքսային օրենսգրքի, Հայաստանի Հանրապետության հարկային օրենսգրքի,  «Մաքսային կարգավորման մասին» օրենքի, «Պետական տուրքի մասին» օրենքի և Հայաստանի Հանրապետության մաքսային օրենսգրքի համաձայն մաքսային մարմիններին վճարման ենթակա </w:t>
            </w:r>
            <w:r w:rsidRPr="00687E06">
              <w:rPr>
                <w:rFonts w:ascii="GHEA Grapalat" w:hAnsi="GHEA Grapalat"/>
                <w:lang w:val="hy-AM"/>
              </w:rPr>
              <w:lastRenderedPageBreak/>
              <w:t xml:space="preserve">մաքսատուրքը, ավելացված արժեքի հարկը, ակցիզային հարկը, մաքսային գործառնությունների իրականացման համար պետական տուրքը, հատուկ, </w:t>
            </w:r>
            <w:proofErr w:type="spellStart"/>
            <w:r w:rsidRPr="00687E06">
              <w:rPr>
                <w:rFonts w:ascii="GHEA Grapalat" w:hAnsi="GHEA Grapalat"/>
                <w:lang w:val="hy-AM"/>
              </w:rPr>
              <w:t>հակագնագցման</w:t>
            </w:r>
            <w:proofErr w:type="spellEnd"/>
            <w:r w:rsidRPr="00687E06">
              <w:rPr>
                <w:rFonts w:ascii="GHEA Grapalat" w:hAnsi="GHEA Grapalat"/>
                <w:lang w:val="hy-AM"/>
              </w:rPr>
              <w:t xml:space="preserve"> ու փոխհատուցման տուրքերը, բնապահպանական հարկը և ճանապարհային հարկը,  ֆիզիկական անձանց կողմից անձնական օգտագործման ապրանքների համար մաքսային մարմիններին վճարվող միասնական դրույքաչափերով և միագումար մաքսային վճարի </w:t>
            </w:r>
            <w:proofErr w:type="spellStart"/>
            <w:r w:rsidRPr="00687E06">
              <w:rPr>
                <w:rFonts w:ascii="GHEA Grapalat" w:hAnsi="GHEA Grapalat"/>
                <w:lang w:val="hy-AM"/>
              </w:rPr>
              <w:t>ձևով</w:t>
            </w:r>
            <w:proofErr w:type="spellEnd"/>
            <w:r w:rsidRPr="00687E06">
              <w:rPr>
                <w:rFonts w:ascii="GHEA Grapalat" w:hAnsi="GHEA Grapalat"/>
                <w:lang w:val="hy-AM"/>
              </w:rPr>
              <w:t xml:space="preserve"> վճարվող մաքսատուրքը և հարկերը,  ինչպես նաև դրանց նկատմամբ հաշվարկված տոկոսների ու տույժերի, մաքսային կանոնների խախտումների համար առաջացած տուգանքները (այսուհետ՝ Մաքսավճարներ) կարող են ֆինանսական կազմակերպությանը վճարվել </w:t>
            </w:r>
            <w:proofErr w:type="spellStart"/>
            <w:r w:rsidRPr="00687E06">
              <w:rPr>
                <w:rFonts w:ascii="GHEA Grapalat" w:hAnsi="GHEA Grapalat"/>
                <w:lang w:val="hy-AM"/>
              </w:rPr>
              <w:t>հետևյալ</w:t>
            </w:r>
            <w:proofErr w:type="spellEnd"/>
            <w:r w:rsidRPr="00687E06">
              <w:rPr>
                <w:rFonts w:ascii="GHEA Grapalat" w:hAnsi="GHEA Grapalat"/>
                <w:lang w:val="hy-AM"/>
              </w:rPr>
              <w:t xml:space="preserve"> եղանակներով.</w:t>
            </w:r>
          </w:p>
          <w:p w:rsidR="009660BB" w:rsidRPr="00687E06" w:rsidRDefault="009660BB" w:rsidP="009660BB">
            <w:pPr>
              <w:pStyle w:val="ListParagraph"/>
              <w:numPr>
                <w:ilvl w:val="0"/>
                <w:numId w:val="22"/>
              </w:numPr>
              <w:tabs>
                <w:tab w:val="left" w:pos="284"/>
                <w:tab w:val="left" w:pos="851"/>
              </w:tabs>
              <w:spacing w:line="360" w:lineRule="auto"/>
              <w:ind w:left="127" w:firstLine="0"/>
              <w:jc w:val="both"/>
              <w:rPr>
                <w:rFonts w:ascii="GHEA Grapalat" w:hAnsi="GHEA Grapalat"/>
                <w:lang w:val="hy-AM"/>
              </w:rPr>
            </w:pPr>
            <w:r w:rsidRPr="00687E06">
              <w:rPr>
                <w:rFonts w:ascii="GHEA Grapalat" w:hAnsi="GHEA Grapalat"/>
                <w:lang w:val="hy-AM"/>
              </w:rPr>
              <w:t>Անկանխիկ եղանակով,</w:t>
            </w:r>
          </w:p>
          <w:p w:rsidR="009660BB" w:rsidRPr="00687E06" w:rsidRDefault="009660BB" w:rsidP="009660BB">
            <w:pPr>
              <w:pStyle w:val="ListParagraph"/>
              <w:numPr>
                <w:ilvl w:val="0"/>
                <w:numId w:val="22"/>
              </w:numPr>
              <w:tabs>
                <w:tab w:val="left" w:pos="284"/>
                <w:tab w:val="left" w:pos="851"/>
              </w:tabs>
              <w:spacing w:line="360" w:lineRule="auto"/>
              <w:ind w:left="127" w:firstLine="0"/>
              <w:jc w:val="both"/>
              <w:rPr>
                <w:rFonts w:ascii="GHEA Grapalat" w:hAnsi="GHEA Grapalat"/>
                <w:lang w:val="hy-AM"/>
              </w:rPr>
            </w:pPr>
            <w:r w:rsidRPr="00687E06">
              <w:rPr>
                <w:rFonts w:ascii="GHEA Grapalat" w:hAnsi="GHEA Grapalat"/>
                <w:lang w:val="hy-AM"/>
              </w:rPr>
              <w:t>Կանխիկ եղանակով։</w:t>
            </w:r>
            <w:r w:rsidRPr="00687E06">
              <w:rPr>
                <w:rFonts w:ascii="GHEA Grapalat" w:hAnsi="GHEA Grapalat"/>
                <w:color w:val="000000"/>
                <w:shd w:val="clear" w:color="auto" w:fill="FFFFFF"/>
                <w:lang w:val="hy-AM"/>
              </w:rPr>
              <w:t>»</w:t>
            </w:r>
          </w:p>
        </w:tc>
        <w:tc>
          <w:tcPr>
            <w:tcW w:w="6223" w:type="dxa"/>
            <w:gridSpan w:val="2"/>
            <w:shd w:val="clear" w:color="auto" w:fill="FFFFFF"/>
          </w:tcPr>
          <w:p w:rsidR="009660BB" w:rsidRPr="00687E06" w:rsidRDefault="009660BB" w:rsidP="009660BB">
            <w:pPr>
              <w:numPr>
                <w:ilvl w:val="0"/>
                <w:numId w:val="26"/>
              </w:numPr>
              <w:spacing w:line="360"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Ընդունվել է:</w:t>
            </w:r>
          </w:p>
          <w:p w:rsidR="009660BB" w:rsidRPr="00687E06" w:rsidRDefault="009660BB" w:rsidP="006501C7">
            <w:pPr>
              <w:spacing w:line="360" w:lineRule="auto"/>
              <w:ind w:left="104" w:right="145"/>
              <w:jc w:val="center"/>
              <w:rPr>
                <w:rFonts w:ascii="GHEA Grapalat" w:hAnsi="GHEA Grapalat"/>
                <w:color w:val="000000"/>
                <w:lang w:val="hy-AM" w:eastAsia="hy-AM"/>
              </w:rPr>
            </w:pPr>
            <w:r w:rsidRPr="00687E06">
              <w:rPr>
                <w:rFonts w:ascii="GHEA Grapalat" w:hAnsi="GHEA Grapalat"/>
                <w:color w:val="000000"/>
                <w:lang w:val="hy-AM" w:eastAsia="hy-AM"/>
              </w:rPr>
              <w:t xml:space="preserve">Նախագծի 1-ին կետը </w:t>
            </w:r>
            <w:proofErr w:type="spellStart"/>
            <w:r w:rsidRPr="00687E06">
              <w:rPr>
                <w:rFonts w:ascii="GHEA Grapalat" w:hAnsi="GHEA Grapalat"/>
                <w:color w:val="000000"/>
                <w:lang w:val="hy-AM" w:eastAsia="hy-AM"/>
              </w:rPr>
              <w:t>խմբագրվել</w:t>
            </w:r>
            <w:proofErr w:type="spellEnd"/>
            <w:r w:rsidRPr="00687E06">
              <w:rPr>
                <w:rFonts w:ascii="GHEA Grapalat" w:hAnsi="GHEA Grapalat"/>
                <w:color w:val="000000"/>
                <w:lang w:val="hy-AM" w:eastAsia="hy-AM"/>
              </w:rPr>
              <w:t xml:space="preserve"> է</w:t>
            </w:r>
            <w:r>
              <w:rPr>
                <w:rFonts w:ascii="GHEA Grapalat" w:hAnsi="GHEA Grapalat"/>
                <w:color w:val="000000"/>
                <w:lang w:val="hy-AM" w:eastAsia="hy-AM"/>
              </w:rPr>
              <w:t xml:space="preserve"> և</w:t>
            </w:r>
            <w:r w:rsidRPr="00687E06">
              <w:rPr>
                <w:rFonts w:ascii="GHEA Grapalat" w:hAnsi="GHEA Grapalat"/>
                <w:color w:val="000000"/>
                <w:lang w:val="hy-AM" w:eastAsia="hy-AM"/>
              </w:rPr>
              <w:t xml:space="preserve"> աշխատանքային կարգով համաձայնեցվել է ՀՀ Կենտրոնական բանկի հետ:</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spacing w:line="360" w:lineRule="auto"/>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Նախագծի 2-րդ կետը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tabs>
                <w:tab w:val="left" w:pos="284"/>
              </w:tabs>
              <w:spacing w:line="360" w:lineRule="auto"/>
              <w:ind w:left="269" w:right="301"/>
              <w:jc w:val="both"/>
              <w:rPr>
                <w:rFonts w:ascii="GHEA Grapalat" w:hAnsi="GHEA Grapalat"/>
                <w:lang w:val="hy-AM"/>
              </w:rPr>
            </w:pPr>
            <w:r w:rsidRPr="00687E06">
              <w:rPr>
                <w:rFonts w:ascii="GHEA Grapalat" w:hAnsi="GHEA Grapalat"/>
                <w:color w:val="000000"/>
                <w:shd w:val="clear" w:color="auto" w:fill="FFFFFF"/>
                <w:lang w:val="hy-AM"/>
              </w:rPr>
              <w:t>«</w:t>
            </w:r>
            <w:r w:rsidRPr="00687E06">
              <w:rPr>
                <w:rFonts w:ascii="GHEA Grapalat" w:hAnsi="GHEA Grapalat"/>
                <w:lang w:val="hy-AM"/>
              </w:rPr>
              <w:t>2.Մաքսավճարների  պարտավորությունների դիմաց վճարում ընդունող ֆինանսական կազմակերպությունները, ինչպես նաև վճարային միջոցները (գործիքները).</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2</w:t>
            </w:r>
            <w:r w:rsidRPr="00687E06">
              <w:rPr>
                <w:rFonts w:ascii="Cambria Math" w:hAnsi="Cambria Math" w:cs="Cambria Math"/>
                <w:lang w:val="hy-AM"/>
              </w:rPr>
              <w:t>․</w:t>
            </w:r>
            <w:r w:rsidRPr="00687E06">
              <w:rPr>
                <w:rFonts w:ascii="GHEA Grapalat" w:hAnsi="GHEA Grapalat"/>
                <w:lang w:val="hy-AM"/>
              </w:rPr>
              <w:t>1 Մաքսավճարների (պարտավորությունների)  դիմաց վճարումների  ընդունումը՝ անկանխիկ կամ կանխիկ եղանակով  իրականացվում է</w:t>
            </w:r>
            <w:r w:rsidRPr="00687E06">
              <w:rPr>
                <w:rFonts w:ascii="Cambria Math" w:hAnsi="Cambria Math" w:cs="Cambria Math"/>
                <w:lang w:val="hy-AM"/>
              </w:rPr>
              <w:t>․</w:t>
            </w:r>
          </w:p>
          <w:p w:rsidR="009660BB" w:rsidRPr="00687E06" w:rsidRDefault="009660BB" w:rsidP="009660BB">
            <w:pPr>
              <w:pStyle w:val="ListParagraph"/>
              <w:numPr>
                <w:ilvl w:val="0"/>
                <w:numId w:val="23"/>
              </w:numPr>
              <w:spacing w:after="200" w:line="360" w:lineRule="auto"/>
              <w:ind w:left="127" w:right="159" w:firstLine="299"/>
              <w:jc w:val="both"/>
              <w:rPr>
                <w:rFonts w:ascii="GHEA Grapalat" w:hAnsi="GHEA Grapalat"/>
                <w:lang w:val="hy-AM"/>
              </w:rPr>
            </w:pPr>
            <w:r w:rsidRPr="00687E06">
              <w:rPr>
                <w:rFonts w:ascii="GHEA Grapalat" w:hAnsi="GHEA Grapalat"/>
                <w:lang w:val="hy-AM"/>
              </w:rPr>
              <w:lastRenderedPageBreak/>
              <w:t xml:space="preserve">հայաստանյան և օտարերկրյա վճարահաշվարկային ծառայություն մատուցող կազմակերպությունների (բանկերի, վճարահաշվարկային կազմակերպությունների) միջոցով (այսուհետ՝ Ֆինանսական կազմակերպություն)։ </w:t>
            </w:r>
          </w:p>
          <w:p w:rsidR="009660BB" w:rsidRPr="00687E06" w:rsidRDefault="009660BB" w:rsidP="009660BB">
            <w:pPr>
              <w:pStyle w:val="ListParagraph"/>
              <w:numPr>
                <w:ilvl w:val="0"/>
                <w:numId w:val="23"/>
              </w:numPr>
              <w:spacing w:after="200" w:line="360" w:lineRule="auto"/>
              <w:ind w:left="127" w:right="159" w:firstLine="299"/>
              <w:jc w:val="both"/>
              <w:rPr>
                <w:rFonts w:ascii="GHEA Grapalat" w:hAnsi="GHEA Grapalat"/>
                <w:lang w:val="hy-AM"/>
              </w:rPr>
            </w:pPr>
            <w:r w:rsidRPr="00687E06">
              <w:rPr>
                <w:rFonts w:ascii="GHEA Grapalat" w:hAnsi="GHEA Grapalat"/>
                <w:lang w:val="hy-AM"/>
              </w:rPr>
              <w:t>Պետական վճարումների էլեկտրոնային հարթակի (e-</w:t>
            </w:r>
            <w:proofErr w:type="spellStart"/>
            <w:r w:rsidRPr="00687E06">
              <w:rPr>
                <w:rFonts w:ascii="GHEA Grapalat" w:hAnsi="GHEA Grapalat"/>
                <w:lang w:val="hy-AM"/>
              </w:rPr>
              <w:t>payments</w:t>
            </w:r>
            <w:proofErr w:type="spellEnd"/>
            <w:r w:rsidRPr="00687E06">
              <w:rPr>
                <w:rFonts w:ascii="GHEA Grapalat" w:hAnsi="GHEA Grapalat"/>
                <w:lang w:val="hy-AM"/>
              </w:rPr>
              <w:t>) միջոցով։</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2</w:t>
            </w:r>
            <w:r w:rsidRPr="00687E06">
              <w:rPr>
                <w:rFonts w:ascii="Cambria Math" w:hAnsi="Cambria Math" w:cs="Cambria Math"/>
                <w:lang w:val="hy-AM"/>
              </w:rPr>
              <w:t>․</w:t>
            </w:r>
            <w:r w:rsidRPr="00687E06">
              <w:rPr>
                <w:rFonts w:ascii="GHEA Grapalat" w:hAnsi="GHEA Grapalat"/>
                <w:lang w:val="hy-AM"/>
              </w:rPr>
              <w:t xml:space="preserve">2 </w:t>
            </w:r>
            <w:proofErr w:type="spellStart"/>
            <w:r w:rsidRPr="00687E06">
              <w:rPr>
                <w:rFonts w:ascii="GHEA Grapalat" w:hAnsi="GHEA Grapalat" w:cs="GHEA Grapalat"/>
                <w:lang w:val="hy-AM"/>
              </w:rPr>
              <w:t>Ձևավորված</w:t>
            </w:r>
            <w:proofErr w:type="spellEnd"/>
            <w:r w:rsidRPr="00687E06">
              <w:rPr>
                <w:rFonts w:ascii="GHEA Grapalat" w:hAnsi="GHEA Grapalat"/>
                <w:lang w:val="hy-AM"/>
              </w:rPr>
              <w:t xml:space="preserve"> </w:t>
            </w:r>
            <w:r w:rsidRPr="00687E06">
              <w:rPr>
                <w:rFonts w:ascii="GHEA Grapalat" w:hAnsi="GHEA Grapalat" w:cs="GHEA Grapalat"/>
                <w:lang w:val="hy-AM"/>
              </w:rPr>
              <w:t>մաքսավճարների</w:t>
            </w:r>
            <w:r w:rsidRPr="00687E06">
              <w:rPr>
                <w:rFonts w:ascii="GHEA Grapalat" w:hAnsi="GHEA Grapalat"/>
                <w:lang w:val="hy-AM"/>
              </w:rPr>
              <w:t xml:space="preserve"> հետ կապված պարտավորությունների մարումը իրականացվում է </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ա/ անկանխիկ եղանակով՝ դրամական միջոցները վճարողի բանկային հաշվից դեպի Գանձապետարանի կողմից սպասարկող մաքսային համապատասխան հաշվին փոխանցելու արդյունքում։</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 xml:space="preserve">բ/ հաշվանցի արդյունքում՝ որը կատարվում է Գանձապետարանի կողմից սպասարկող մաքսային համապատասխան հաշվին որպես կանխավճար փոխանցված (առկա) դրամական միջոցների և </w:t>
            </w:r>
            <w:proofErr w:type="spellStart"/>
            <w:r w:rsidRPr="00687E06">
              <w:rPr>
                <w:rFonts w:ascii="GHEA Grapalat" w:hAnsi="GHEA Grapalat"/>
                <w:lang w:val="hy-AM"/>
              </w:rPr>
              <w:t>ձևավորված</w:t>
            </w:r>
            <w:proofErr w:type="spellEnd"/>
            <w:r w:rsidRPr="00687E06">
              <w:rPr>
                <w:rFonts w:ascii="GHEA Grapalat" w:hAnsi="GHEA Grapalat"/>
                <w:lang w:val="hy-AM"/>
              </w:rPr>
              <w:t xml:space="preserve"> պարտավորությունների </w:t>
            </w:r>
            <w:proofErr w:type="spellStart"/>
            <w:r w:rsidRPr="00687E06">
              <w:rPr>
                <w:rFonts w:ascii="GHEA Grapalat" w:hAnsi="GHEA Grapalat"/>
                <w:lang w:val="hy-AM"/>
              </w:rPr>
              <w:t>միջև</w:t>
            </w:r>
            <w:proofErr w:type="spellEnd"/>
            <w:r w:rsidRPr="00687E06">
              <w:rPr>
                <w:rFonts w:ascii="GHEA Grapalat" w:hAnsi="GHEA Grapalat"/>
                <w:lang w:val="hy-AM"/>
              </w:rPr>
              <w:t>։</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գ/ կանխիկ եղանակով՝ վճարողի կողմից կանխիկ դրամական միջոցները համապատասխան սպասարկող ֆինանսական կազմակերպության միջոցով դեպի սահմանված գանձապետական հաշվին փոխանցելու արդյունքում»։</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lastRenderedPageBreak/>
              <w:t>2</w:t>
            </w:r>
            <w:r w:rsidRPr="00687E06">
              <w:rPr>
                <w:rFonts w:ascii="Cambria Math" w:hAnsi="Cambria Math" w:cs="Cambria Math"/>
                <w:lang w:val="hy-AM"/>
              </w:rPr>
              <w:t>․</w:t>
            </w:r>
            <w:r w:rsidRPr="00687E06">
              <w:rPr>
                <w:rFonts w:ascii="GHEA Grapalat" w:hAnsi="GHEA Grapalat"/>
                <w:lang w:val="hy-AM"/>
              </w:rPr>
              <w:t xml:space="preserve">3 Մաքսավճարների (պարտավորությունների) դիմաց վճարումները կարող են իրականացվել </w:t>
            </w:r>
            <w:proofErr w:type="spellStart"/>
            <w:r w:rsidRPr="00687E06">
              <w:rPr>
                <w:rFonts w:ascii="GHEA Grapalat" w:hAnsi="GHEA Grapalat"/>
                <w:lang w:val="hy-AM"/>
              </w:rPr>
              <w:t>հետևյալ</w:t>
            </w:r>
            <w:proofErr w:type="spellEnd"/>
            <w:r w:rsidRPr="00687E06">
              <w:rPr>
                <w:rFonts w:ascii="GHEA Grapalat" w:hAnsi="GHEA Grapalat"/>
                <w:lang w:val="hy-AM"/>
              </w:rPr>
              <w:t xml:space="preserve"> վճարային գործիքներով (միջոցներով)</w:t>
            </w:r>
            <w:r w:rsidRPr="00687E06">
              <w:rPr>
                <w:rFonts w:ascii="Cambria Math" w:hAnsi="Cambria Math" w:cs="Cambria Math"/>
                <w:lang w:val="hy-AM"/>
              </w:rPr>
              <w:t>․</w:t>
            </w:r>
            <w:r w:rsidRPr="00687E06">
              <w:rPr>
                <w:rFonts w:ascii="GHEA Grapalat" w:hAnsi="GHEA Grapalat"/>
                <w:lang w:val="hy-AM"/>
              </w:rPr>
              <w:t xml:space="preserve">   </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ա/ բանկային հաշվից փոխանցման միջոցով՝  ներկայացնելով վճարման հանձնարարական (էլեկտրոնային կամ թղթային եղանակով)։</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 xml:space="preserve">բ/ կանխիկ միջոցներով փոխանցման նպատակով կարգադրություն ներկայացնելով (այդ թվում՝ վճարային </w:t>
            </w:r>
            <w:proofErr w:type="spellStart"/>
            <w:r w:rsidRPr="00687E06">
              <w:rPr>
                <w:rFonts w:ascii="GHEA Grapalat" w:hAnsi="GHEA Grapalat"/>
                <w:lang w:val="hy-AM"/>
              </w:rPr>
              <w:t>տերմինալների</w:t>
            </w:r>
            <w:proofErr w:type="spellEnd"/>
            <w:r w:rsidRPr="00687E06">
              <w:rPr>
                <w:rFonts w:ascii="GHEA Grapalat" w:hAnsi="GHEA Grapalat"/>
                <w:lang w:val="hy-AM"/>
              </w:rPr>
              <w:t xml:space="preserve"> միջոցով)։</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 xml:space="preserve">գ/ վճարային քարտերի կիրառման միջոցով, այդ թվում </w:t>
            </w:r>
            <w:proofErr w:type="spellStart"/>
            <w:r w:rsidRPr="00687E06">
              <w:rPr>
                <w:rFonts w:ascii="GHEA Grapalat" w:hAnsi="GHEA Grapalat"/>
                <w:lang w:val="hy-AM"/>
              </w:rPr>
              <w:t>վիրտուալ</w:t>
            </w:r>
            <w:proofErr w:type="spellEnd"/>
            <w:r w:rsidRPr="00687E06">
              <w:rPr>
                <w:rFonts w:ascii="GHEA Grapalat" w:hAnsi="GHEA Grapalat"/>
                <w:lang w:val="hy-AM"/>
              </w:rPr>
              <w:t xml:space="preserve"> միջավայրում։</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դ/ էլեկտրոնային փողերի կիրառման միջոցով։</w:t>
            </w:r>
          </w:p>
          <w:p w:rsidR="009660BB" w:rsidRPr="00687E06" w:rsidRDefault="009660BB" w:rsidP="006501C7">
            <w:pPr>
              <w:pStyle w:val="ListParagraph"/>
              <w:spacing w:line="360" w:lineRule="auto"/>
              <w:ind w:left="127" w:right="159" w:firstLine="299"/>
              <w:jc w:val="both"/>
              <w:rPr>
                <w:rFonts w:ascii="GHEA Grapalat" w:hAnsi="GHEA Grapalat"/>
                <w:lang w:val="hy-AM"/>
              </w:rPr>
            </w:pPr>
            <w:r w:rsidRPr="00687E06">
              <w:rPr>
                <w:rFonts w:ascii="GHEA Grapalat" w:hAnsi="GHEA Grapalat"/>
                <w:lang w:val="hy-AM"/>
              </w:rPr>
              <w:t>ե/ ՀՀ կենտրոնական բանկի կողմից կարգավորվող  այլ վճարային գործիքներով և/կամ միջոցներով։</w:t>
            </w:r>
            <w:r w:rsidRPr="00687E06">
              <w:rPr>
                <w:rFonts w:ascii="GHEA Grapalat" w:hAnsi="GHEA Grapalat"/>
                <w:color w:val="000000"/>
                <w:shd w:val="clear" w:color="auto" w:fill="FFFFFF"/>
                <w:lang w:val="hy-AM"/>
              </w:rPr>
              <w:t>»</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Ընդունվել է</w:t>
            </w:r>
            <w:r>
              <w:rPr>
                <w:rFonts w:ascii="GHEA Grapalat" w:hAnsi="GHEA Grapalat"/>
                <w:color w:val="000000"/>
                <w:lang w:val="hy-AM" w:eastAsia="hy-AM"/>
              </w:rPr>
              <w:t xml:space="preserve"> մասնակի</w:t>
            </w:r>
            <w:r w:rsidRPr="00687E06">
              <w:rPr>
                <w:rFonts w:ascii="GHEA Grapalat" w:hAnsi="GHEA Grapalat"/>
                <w:color w:val="000000"/>
                <w:lang w:val="hy-AM" w:eastAsia="hy-AM"/>
              </w:rPr>
              <w:t>:</w:t>
            </w:r>
          </w:p>
          <w:p w:rsidR="009660BB" w:rsidRPr="00687E06" w:rsidRDefault="009660BB" w:rsidP="006501C7">
            <w:pPr>
              <w:spacing w:line="276" w:lineRule="auto"/>
              <w:ind w:left="246"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2-րդ </w:t>
            </w:r>
            <w:proofErr w:type="spellStart"/>
            <w:r w:rsidRPr="00687E06">
              <w:rPr>
                <w:rFonts w:ascii="GHEA Grapalat" w:hAnsi="GHEA Grapalat"/>
                <w:color w:val="000000"/>
                <w:lang w:val="hy-AM" w:eastAsia="hy-AM"/>
              </w:rPr>
              <w:t>կետում</w:t>
            </w:r>
            <w:proofErr w:type="spellEnd"/>
            <w:r w:rsidRPr="00687E06">
              <w:rPr>
                <w:rFonts w:ascii="GHEA Grapalat" w:hAnsi="GHEA Grapalat"/>
                <w:color w:val="000000"/>
                <w:lang w:val="hy-AM" w:eastAsia="hy-AM"/>
              </w:rPr>
              <w:t xml:space="preserve"> առաջարկվող փոփոխությունները շարադրվել են Նախագծի 2-րդ, 3-րդ և 4-րդ կետերում</w:t>
            </w:r>
            <w:r>
              <w:rPr>
                <w:rFonts w:ascii="GHEA Grapalat" w:hAnsi="GHEA Grapalat"/>
                <w:color w:val="000000"/>
                <w:lang w:val="hy-AM" w:eastAsia="hy-AM"/>
              </w:rPr>
              <w:t xml:space="preserve"> և</w:t>
            </w:r>
            <w:r w:rsidRPr="00687E06">
              <w:rPr>
                <w:rFonts w:ascii="GHEA Grapalat" w:hAnsi="GHEA Grapalat"/>
                <w:color w:val="000000"/>
                <w:lang w:val="hy-AM" w:eastAsia="hy-AM"/>
              </w:rPr>
              <w:t xml:space="preserve"> աշխատանքային կարգով համաձայնեցվել են ՀՀ Կենտրոնական բանկի հետ:</w:t>
            </w: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spacing w:line="276" w:lineRule="auto"/>
              <w:rPr>
                <w:rFonts w:ascii="GHEA Grapalat" w:hAnsi="GHEA Grapalat"/>
                <w:lang w:val="hy-AM" w:eastAsia="hy-AM"/>
              </w:rPr>
            </w:pPr>
          </w:p>
          <w:p w:rsidR="009660BB" w:rsidRPr="00687E06" w:rsidRDefault="009660BB" w:rsidP="006501C7">
            <w:pPr>
              <w:tabs>
                <w:tab w:val="left" w:pos="4425"/>
              </w:tabs>
              <w:spacing w:line="276" w:lineRule="auto"/>
              <w:rPr>
                <w:rFonts w:ascii="GHEA Grapalat" w:hAnsi="GHEA Grapalat"/>
                <w:lang w:val="hy-AM" w:eastAsia="hy-AM"/>
              </w:rPr>
            </w:pPr>
            <w:r w:rsidRPr="00687E06">
              <w:rPr>
                <w:rFonts w:ascii="GHEA Grapalat" w:hAnsi="GHEA Grapalat"/>
                <w:lang w:val="hy-AM" w:eastAsia="hy-AM"/>
              </w:rPr>
              <w:tab/>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spacing w:line="360" w:lineRule="auto"/>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Նախագծի 3-րդ կետը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tabs>
                <w:tab w:val="left" w:pos="284"/>
                <w:tab w:val="left" w:pos="411"/>
              </w:tabs>
              <w:spacing w:line="360" w:lineRule="auto"/>
              <w:ind w:left="269" w:right="159"/>
              <w:jc w:val="both"/>
              <w:rPr>
                <w:rFonts w:ascii="GHEA Grapalat" w:hAnsi="GHEA Grapalat"/>
                <w:lang w:val="hy-AM"/>
              </w:rPr>
            </w:pPr>
            <w:r w:rsidRPr="00687E06">
              <w:rPr>
                <w:rFonts w:ascii="GHEA Grapalat" w:hAnsi="GHEA Grapalat"/>
                <w:lang w:val="hy-AM"/>
              </w:rPr>
              <w:t xml:space="preserve">«Մաքսային մարմնի կողմից ապրանքները բացթողնելու համար հայտարարատուի կողմից մաքսավճարները  վճարված լինելու փաստը հաստատվում է </w:t>
            </w:r>
            <w:proofErr w:type="spellStart"/>
            <w:r w:rsidRPr="00687E06">
              <w:rPr>
                <w:rFonts w:ascii="GHEA Grapalat" w:hAnsi="GHEA Grapalat"/>
                <w:lang w:val="hy-AM"/>
              </w:rPr>
              <w:t>հետևյալ</w:t>
            </w:r>
            <w:proofErr w:type="spellEnd"/>
            <w:r w:rsidRPr="00687E06">
              <w:rPr>
                <w:rFonts w:ascii="GHEA Grapalat" w:hAnsi="GHEA Grapalat"/>
                <w:lang w:val="hy-AM"/>
              </w:rPr>
              <w:t xml:space="preserve"> փաստաթղթերով և տեղեկություններով` </w:t>
            </w:r>
            <w:proofErr w:type="spellStart"/>
            <w:r w:rsidRPr="00687E06">
              <w:rPr>
                <w:rFonts w:ascii="GHEA Grapalat" w:hAnsi="GHEA Grapalat"/>
                <w:lang w:val="hy-AM"/>
              </w:rPr>
              <w:t>Եվրասիական</w:t>
            </w:r>
            <w:proofErr w:type="spellEnd"/>
            <w:r w:rsidRPr="00687E06">
              <w:rPr>
                <w:rFonts w:ascii="GHEA Grapalat" w:hAnsi="GHEA Grapalat"/>
                <w:lang w:val="hy-AM"/>
              </w:rPr>
              <w:t xml:space="preserve"> տնտեսական միության </w:t>
            </w:r>
            <w:r w:rsidRPr="00687E06">
              <w:rPr>
                <w:rFonts w:ascii="GHEA Grapalat" w:hAnsi="GHEA Grapalat"/>
                <w:lang w:val="hy-AM"/>
              </w:rPr>
              <w:lastRenderedPageBreak/>
              <w:t xml:space="preserve">մաքսային օրենսգրքով սահմանված ապրանքների </w:t>
            </w:r>
            <w:proofErr w:type="spellStart"/>
            <w:r w:rsidRPr="00687E06">
              <w:rPr>
                <w:rFonts w:ascii="GHEA Grapalat" w:hAnsi="GHEA Grapalat"/>
                <w:lang w:val="hy-AM"/>
              </w:rPr>
              <w:t>բացթողնման</w:t>
            </w:r>
            <w:proofErr w:type="spellEnd"/>
            <w:r w:rsidRPr="00687E06">
              <w:rPr>
                <w:rFonts w:ascii="GHEA Grapalat" w:hAnsi="GHEA Grapalat"/>
                <w:lang w:val="hy-AM"/>
              </w:rPr>
              <w:t xml:space="preserve"> պայմանների պահպանմամբ.</w:t>
            </w:r>
          </w:p>
          <w:p w:rsidR="009660BB" w:rsidRPr="00687E06" w:rsidRDefault="009660BB" w:rsidP="009660BB">
            <w:pPr>
              <w:pStyle w:val="ListParagraph"/>
              <w:numPr>
                <w:ilvl w:val="0"/>
                <w:numId w:val="24"/>
              </w:numPr>
              <w:tabs>
                <w:tab w:val="left" w:pos="284"/>
                <w:tab w:val="left" w:pos="411"/>
              </w:tabs>
              <w:spacing w:line="360" w:lineRule="auto"/>
              <w:ind w:left="127" w:right="159" w:firstLine="0"/>
              <w:jc w:val="both"/>
              <w:rPr>
                <w:rFonts w:ascii="GHEA Grapalat" w:hAnsi="GHEA Grapalat"/>
                <w:lang w:val="hy-AM"/>
              </w:rPr>
            </w:pPr>
            <w:r w:rsidRPr="00687E06">
              <w:rPr>
                <w:rFonts w:ascii="GHEA Grapalat" w:hAnsi="GHEA Grapalat"/>
                <w:lang w:val="hy-AM"/>
              </w:rPr>
              <w:t xml:space="preserve">մաքսային մարմիններին Հայաստանի Հանրապետության ֆինանսների նախարարության գանձապետական համակարգի միջոցով՝ օրական կտրվածքով, համապատասխան հաշիվներին (ըստ բյուջետային դասակարգման ծածկագրերի՝ առկայության դեպքում) կատարված  մուտքերի վերաբերյալ հաշվետվությունների </w:t>
            </w:r>
            <w:proofErr w:type="spellStart"/>
            <w:r w:rsidRPr="00687E06">
              <w:rPr>
                <w:rFonts w:ascii="GHEA Grapalat" w:hAnsi="GHEA Grapalat"/>
                <w:lang w:val="hy-AM"/>
              </w:rPr>
              <w:t>ձևերից</w:t>
            </w:r>
            <w:proofErr w:type="spellEnd"/>
            <w:r w:rsidRPr="00687E06">
              <w:rPr>
                <w:rFonts w:ascii="GHEA Grapalat" w:hAnsi="GHEA Grapalat"/>
                <w:lang w:val="hy-AM"/>
              </w:rPr>
              <w:t xml:space="preserve">  </w:t>
            </w:r>
            <w:proofErr w:type="spellStart"/>
            <w:r w:rsidRPr="00687E06">
              <w:rPr>
                <w:rFonts w:ascii="GHEA Grapalat" w:hAnsi="GHEA Grapalat"/>
                <w:lang w:val="hy-AM"/>
              </w:rPr>
              <w:t>արտածվող</w:t>
            </w:r>
            <w:proofErr w:type="spellEnd"/>
            <w:r w:rsidRPr="00687E06">
              <w:rPr>
                <w:rFonts w:ascii="GHEA Grapalat" w:hAnsi="GHEA Grapalat"/>
                <w:lang w:val="hy-AM"/>
              </w:rPr>
              <w:t xml:space="preserve"> տեղեկություններով,</w:t>
            </w:r>
          </w:p>
          <w:p w:rsidR="009660BB" w:rsidRPr="00687E06" w:rsidRDefault="009660BB" w:rsidP="009660BB">
            <w:pPr>
              <w:pStyle w:val="ListParagraph"/>
              <w:numPr>
                <w:ilvl w:val="0"/>
                <w:numId w:val="24"/>
              </w:numPr>
              <w:tabs>
                <w:tab w:val="left" w:pos="284"/>
                <w:tab w:val="left" w:pos="411"/>
              </w:tabs>
              <w:spacing w:line="360" w:lineRule="auto"/>
              <w:ind w:left="127" w:right="159" w:firstLine="0"/>
              <w:jc w:val="both"/>
              <w:rPr>
                <w:rFonts w:ascii="GHEA Grapalat" w:hAnsi="GHEA Grapalat"/>
                <w:lang w:val="hy-AM"/>
              </w:rPr>
            </w:pPr>
            <w:r w:rsidRPr="00687E06">
              <w:rPr>
                <w:rFonts w:ascii="GHEA Grapalat" w:hAnsi="GHEA Grapalat"/>
                <w:lang w:val="hy-AM"/>
              </w:rPr>
              <w:t>պետական վճարումների</w:t>
            </w:r>
            <w:r w:rsidRPr="00687E06">
              <w:rPr>
                <w:rFonts w:ascii="Calibri" w:hAnsi="Calibri" w:cs="Calibri"/>
                <w:lang w:val="hy-AM"/>
              </w:rPr>
              <w:t> </w:t>
            </w:r>
            <w:r w:rsidRPr="00687E06">
              <w:rPr>
                <w:rFonts w:ascii="GHEA Grapalat" w:hAnsi="GHEA Grapalat" w:cs="GHEA Grapalat"/>
                <w:lang w:val="hy-AM"/>
              </w:rPr>
              <w:t>էլեկտրոնային</w:t>
            </w:r>
            <w:r w:rsidRPr="00687E06">
              <w:rPr>
                <w:rFonts w:ascii="GHEA Grapalat" w:hAnsi="GHEA Grapalat"/>
                <w:lang w:val="hy-AM"/>
              </w:rPr>
              <w:t xml:space="preserve"> համակարգի կողմից </w:t>
            </w:r>
            <w:proofErr w:type="spellStart"/>
            <w:r w:rsidRPr="00687E06">
              <w:rPr>
                <w:rFonts w:ascii="GHEA Grapalat" w:hAnsi="GHEA Grapalat"/>
                <w:lang w:val="hy-AM"/>
              </w:rPr>
              <w:t>գեներացված</w:t>
            </w:r>
            <w:proofErr w:type="spellEnd"/>
            <w:r w:rsidRPr="00687E06">
              <w:rPr>
                <w:rFonts w:ascii="GHEA Grapalat" w:hAnsi="GHEA Grapalat"/>
                <w:lang w:val="hy-AM"/>
              </w:rPr>
              <w:t xml:space="preserve"> անդորրագիրը կամ անդորրագրի 20 </w:t>
            </w:r>
            <w:proofErr w:type="spellStart"/>
            <w:r w:rsidRPr="00687E06">
              <w:rPr>
                <w:rFonts w:ascii="GHEA Grapalat" w:hAnsi="GHEA Grapalat"/>
                <w:lang w:val="hy-AM"/>
              </w:rPr>
              <w:t>նիշանոց</w:t>
            </w:r>
            <w:proofErr w:type="spellEnd"/>
            <w:r w:rsidRPr="00687E06">
              <w:rPr>
                <w:rFonts w:ascii="GHEA Grapalat" w:hAnsi="GHEA Grapalat"/>
                <w:lang w:val="hy-AM"/>
              </w:rPr>
              <w:t xml:space="preserve"> ծածկագիրը, այն դեպքում, երբ Վճարները վճարվել են պետական վճարումների էլեկտրոնային համակարգի միջոցով (e-</w:t>
            </w:r>
            <w:proofErr w:type="spellStart"/>
            <w:r w:rsidRPr="00687E06">
              <w:rPr>
                <w:rFonts w:ascii="GHEA Grapalat" w:hAnsi="GHEA Grapalat"/>
                <w:lang w:val="hy-AM"/>
              </w:rPr>
              <w:t>payments</w:t>
            </w:r>
            <w:proofErr w:type="spellEnd"/>
            <w:r w:rsidRPr="00687E06">
              <w:rPr>
                <w:rFonts w:ascii="GHEA Grapalat" w:hAnsi="GHEA Grapalat"/>
                <w:lang w:val="hy-AM"/>
              </w:rPr>
              <w:t>),</w:t>
            </w:r>
          </w:p>
          <w:p w:rsidR="009660BB" w:rsidRPr="00687E06" w:rsidRDefault="009660BB" w:rsidP="006501C7">
            <w:pPr>
              <w:pStyle w:val="ListParagraph"/>
              <w:tabs>
                <w:tab w:val="left" w:pos="284"/>
                <w:tab w:val="left" w:pos="411"/>
              </w:tabs>
              <w:spacing w:line="360" w:lineRule="auto"/>
              <w:ind w:left="127" w:right="159"/>
              <w:jc w:val="both"/>
              <w:rPr>
                <w:rFonts w:ascii="GHEA Grapalat" w:hAnsi="GHEA Grapalat"/>
                <w:lang w:val="hy-AM"/>
              </w:rPr>
            </w:pPr>
            <w:r w:rsidRPr="00687E06">
              <w:rPr>
                <w:rFonts w:ascii="GHEA Grapalat" w:hAnsi="GHEA Grapalat"/>
                <w:lang w:val="hy-AM"/>
              </w:rPr>
              <w:t>3) Ֆինանսական կազմակերպության կողմից տրամադրված՝ Կենտրոնական բանկի խորհրդի 14 հոկտեմբերի 2016թ-ի թիվ 168-ն որոշման համաձայն, վճարային ծառայության կատարման ժամանակ տրամադրվող համապատասխան անդորրագրով (թղթային կամ էլեկտրոնային)։»</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Ընդունվել է:</w:t>
            </w:r>
          </w:p>
          <w:p w:rsidR="009660BB" w:rsidRPr="00687E06" w:rsidRDefault="009660BB" w:rsidP="006501C7">
            <w:pPr>
              <w:spacing w:line="276" w:lineRule="auto"/>
              <w:ind w:left="388"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3-րդ </w:t>
            </w:r>
            <w:proofErr w:type="spellStart"/>
            <w:r w:rsidRPr="00687E06">
              <w:rPr>
                <w:rFonts w:ascii="GHEA Grapalat" w:hAnsi="GHEA Grapalat"/>
                <w:color w:val="000000"/>
                <w:lang w:val="hy-AM" w:eastAsia="hy-AM"/>
              </w:rPr>
              <w:t>կետում</w:t>
            </w:r>
            <w:proofErr w:type="spellEnd"/>
            <w:r w:rsidRPr="00687E06">
              <w:rPr>
                <w:rFonts w:ascii="GHEA Grapalat" w:hAnsi="GHEA Grapalat"/>
                <w:color w:val="000000"/>
                <w:lang w:val="hy-AM" w:eastAsia="hy-AM"/>
              </w:rPr>
              <w:t xml:space="preserve"> առաջարկվող փոփոխությունները շարադրվել են Նախագծի 5-րդ </w:t>
            </w:r>
            <w:proofErr w:type="spellStart"/>
            <w:r w:rsidRPr="00687E06">
              <w:rPr>
                <w:rFonts w:ascii="GHEA Grapalat" w:hAnsi="GHEA Grapalat"/>
                <w:color w:val="000000"/>
                <w:lang w:val="hy-AM" w:eastAsia="hy-AM"/>
              </w:rPr>
              <w:t>կետում</w:t>
            </w:r>
            <w:proofErr w:type="spellEnd"/>
            <w:r>
              <w:rPr>
                <w:rFonts w:ascii="GHEA Grapalat" w:hAnsi="GHEA Grapalat"/>
                <w:color w:val="000000"/>
                <w:lang w:val="hy-AM" w:eastAsia="hy-AM"/>
              </w:rPr>
              <w:t xml:space="preserve"> և </w:t>
            </w:r>
            <w:r w:rsidRPr="00687E06">
              <w:rPr>
                <w:rFonts w:ascii="GHEA Grapalat" w:hAnsi="GHEA Grapalat"/>
                <w:color w:val="000000"/>
                <w:lang w:val="hy-AM" w:eastAsia="hy-AM"/>
              </w:rPr>
              <w:t>աշխատանքային կարգով համաձայնեցվել է ՀՀ Կենտրոնական բանկի հետ:</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Նախագծի 4-րդ կետը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tabs>
                <w:tab w:val="left" w:pos="851"/>
              </w:tabs>
              <w:spacing w:line="276" w:lineRule="auto"/>
              <w:ind w:left="127" w:right="301"/>
              <w:jc w:val="both"/>
              <w:rPr>
                <w:rFonts w:ascii="GHEA Grapalat" w:hAnsi="GHEA Grapalat"/>
                <w:lang w:val="hy-AM"/>
              </w:rPr>
            </w:pPr>
            <w:r w:rsidRPr="00687E06">
              <w:rPr>
                <w:rFonts w:ascii="GHEA Grapalat" w:hAnsi="GHEA Grapalat"/>
                <w:color w:val="000000"/>
                <w:shd w:val="clear" w:color="auto" w:fill="FFFFFF"/>
                <w:lang w:val="hy-AM"/>
              </w:rPr>
              <w:t>«</w:t>
            </w:r>
            <w:r w:rsidRPr="00687E06">
              <w:rPr>
                <w:rFonts w:ascii="GHEA Grapalat" w:hAnsi="GHEA Grapalat"/>
                <w:lang w:val="hy-AM"/>
              </w:rPr>
              <w:t>4</w:t>
            </w:r>
            <w:r w:rsidRPr="00687E06">
              <w:rPr>
                <w:rFonts w:ascii="Cambria Math" w:hAnsi="Cambria Math" w:cs="Cambria Math"/>
                <w:lang w:val="hy-AM"/>
              </w:rPr>
              <w:t>․</w:t>
            </w:r>
            <w:r w:rsidRPr="00687E06">
              <w:rPr>
                <w:rFonts w:ascii="GHEA Grapalat" w:hAnsi="GHEA Grapalat"/>
                <w:lang w:val="hy-AM"/>
              </w:rPr>
              <w:t>Սույն որոշման իմաստով մաքսավճարների վճարելու պարտավորությունը կատարելու հետ կապված վճարման պահ է դիտարկվելու</w:t>
            </w:r>
            <w:r w:rsidRPr="00687E06">
              <w:rPr>
                <w:rFonts w:ascii="Cambria Math" w:hAnsi="Cambria Math" w:cs="Cambria Math"/>
                <w:lang w:val="hy-AM"/>
              </w:rPr>
              <w:t>․</w:t>
            </w:r>
          </w:p>
          <w:p w:rsidR="009660BB" w:rsidRPr="00687E06" w:rsidRDefault="009660BB" w:rsidP="009660BB">
            <w:pPr>
              <w:pStyle w:val="ListParagraph"/>
              <w:numPr>
                <w:ilvl w:val="0"/>
                <w:numId w:val="25"/>
              </w:numPr>
              <w:tabs>
                <w:tab w:val="left" w:pos="552"/>
              </w:tabs>
              <w:spacing w:line="276" w:lineRule="auto"/>
              <w:ind w:left="269" w:right="301" w:firstLine="0"/>
              <w:jc w:val="both"/>
              <w:rPr>
                <w:rFonts w:ascii="GHEA Grapalat" w:hAnsi="GHEA Grapalat"/>
                <w:lang w:val="hy-AM"/>
              </w:rPr>
            </w:pPr>
            <w:r w:rsidRPr="00687E06">
              <w:rPr>
                <w:rFonts w:ascii="GHEA Grapalat" w:hAnsi="GHEA Grapalat"/>
                <w:lang w:val="hy-AM"/>
              </w:rPr>
              <w:lastRenderedPageBreak/>
              <w:t xml:space="preserve">կանխիկ միջոցներով վճարման դեպքում՝ հայտարարատուի կողմից ֆինանսական կազմակերպության դրամարկղ (վճարային տերմինալ) կանխիկ միջոցների մուտքագրման ժամանակ  այդ գործառնությունը հավաստող և հայտարարատուին տրամադրված անդորրագրի վրա նշված տրամադրման ամսաթիվը և ժամը ։ </w:t>
            </w:r>
          </w:p>
          <w:p w:rsidR="009660BB" w:rsidRPr="00687E06" w:rsidRDefault="009660BB" w:rsidP="009660BB">
            <w:pPr>
              <w:pStyle w:val="ListParagraph"/>
              <w:numPr>
                <w:ilvl w:val="0"/>
                <w:numId w:val="25"/>
              </w:numPr>
              <w:tabs>
                <w:tab w:val="left" w:pos="552"/>
              </w:tabs>
              <w:spacing w:line="276" w:lineRule="auto"/>
              <w:ind w:left="269" w:right="301" w:firstLine="0"/>
              <w:jc w:val="both"/>
              <w:rPr>
                <w:rFonts w:ascii="GHEA Grapalat" w:hAnsi="GHEA Grapalat"/>
                <w:lang w:val="hy-AM"/>
              </w:rPr>
            </w:pPr>
            <w:r w:rsidRPr="00687E06">
              <w:rPr>
                <w:rFonts w:ascii="GHEA Grapalat" w:hAnsi="GHEA Grapalat"/>
                <w:lang w:val="hy-AM"/>
              </w:rPr>
              <w:t xml:space="preserve">անկանխիկ եղանակով վճարման դեպքում՝ հայտարարատուի հաշվից փոխանցվող միջոցների </w:t>
            </w:r>
            <w:proofErr w:type="spellStart"/>
            <w:r w:rsidRPr="00687E06">
              <w:rPr>
                <w:rFonts w:ascii="GHEA Grapalat" w:hAnsi="GHEA Grapalat"/>
                <w:lang w:val="hy-AM"/>
              </w:rPr>
              <w:t>ելքագրման</w:t>
            </w:r>
            <w:proofErr w:type="spellEnd"/>
            <w:r w:rsidRPr="00687E06">
              <w:rPr>
                <w:rFonts w:ascii="GHEA Grapalat" w:hAnsi="GHEA Grapalat"/>
                <w:lang w:val="hy-AM"/>
              </w:rPr>
              <w:t xml:space="preserve"> ժամանակ այդ գործառնությունը հավաստող և հայտարարատուին տրամադրված անդորրագրի վրա  նշված տրամադրման ամսաթիվը և ժամը։</w:t>
            </w:r>
          </w:p>
          <w:p w:rsidR="009660BB" w:rsidRPr="00687E06" w:rsidRDefault="009660BB" w:rsidP="009660BB">
            <w:pPr>
              <w:pStyle w:val="ListParagraph"/>
              <w:numPr>
                <w:ilvl w:val="0"/>
                <w:numId w:val="25"/>
              </w:numPr>
              <w:tabs>
                <w:tab w:val="left" w:pos="552"/>
              </w:tabs>
              <w:spacing w:line="276" w:lineRule="auto"/>
              <w:ind w:left="269" w:right="301" w:firstLine="0"/>
              <w:jc w:val="both"/>
              <w:rPr>
                <w:rFonts w:ascii="GHEA Grapalat" w:hAnsi="GHEA Grapalat"/>
                <w:lang w:val="hy-AM"/>
              </w:rPr>
            </w:pPr>
            <w:r w:rsidRPr="00687E06">
              <w:rPr>
                <w:rFonts w:ascii="GHEA Grapalat" w:hAnsi="GHEA Grapalat"/>
                <w:lang w:val="hy-AM"/>
              </w:rPr>
              <w:t>Գանձապետական միասնական հաշվին հայտարարատուի համար (</w:t>
            </w:r>
            <w:proofErr w:type="spellStart"/>
            <w:r w:rsidRPr="00687E06">
              <w:rPr>
                <w:rFonts w:ascii="GHEA Grapalat" w:hAnsi="GHEA Grapalat"/>
                <w:lang w:val="hy-AM"/>
              </w:rPr>
              <w:t>գերավճարների</w:t>
            </w:r>
            <w:proofErr w:type="spellEnd"/>
            <w:r w:rsidRPr="00687E06">
              <w:rPr>
                <w:rFonts w:ascii="GHEA Grapalat" w:hAnsi="GHEA Grapalat"/>
                <w:lang w:val="hy-AM"/>
              </w:rPr>
              <w:t xml:space="preserve">) կամ կանխավճարների առկայության դեպքում` այդ գումարի չափով մաքսային պարտավորության հետ հաշվանցի իրականացման պահը (ամսաթիվը, ժամը)։ Ընդ որում՝ </w:t>
            </w:r>
            <w:proofErr w:type="spellStart"/>
            <w:r w:rsidRPr="00687E06">
              <w:rPr>
                <w:rFonts w:ascii="GHEA Grapalat" w:hAnsi="GHEA Grapalat"/>
                <w:lang w:val="hy-AM"/>
              </w:rPr>
              <w:t>հաշվանցը</w:t>
            </w:r>
            <w:proofErr w:type="spellEnd"/>
            <w:r w:rsidRPr="00687E06">
              <w:rPr>
                <w:rFonts w:ascii="GHEA Grapalat" w:hAnsi="GHEA Grapalat"/>
                <w:lang w:val="hy-AM"/>
              </w:rPr>
              <w:t xml:space="preserve"> իրականացվում է հիմք ընդունելով հայտարարատուի կողմից մաքսային մարմնին ուղղված համապատասխան էլեկտրոնային կամ թղթային կարգադրությանը (դիմումը)։</w:t>
            </w:r>
            <w:r w:rsidRPr="00687E06">
              <w:rPr>
                <w:rFonts w:ascii="GHEA Grapalat" w:hAnsi="GHEA Grapalat"/>
                <w:color w:val="000000"/>
                <w:shd w:val="clear" w:color="auto" w:fill="FFFFFF"/>
                <w:lang w:val="hy-AM"/>
              </w:rPr>
              <w:t>»</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Ընդունվել է:</w:t>
            </w:r>
          </w:p>
          <w:p w:rsidR="009660BB" w:rsidRPr="00687E06" w:rsidRDefault="009660BB" w:rsidP="006501C7">
            <w:pPr>
              <w:spacing w:line="276" w:lineRule="auto"/>
              <w:ind w:left="824" w:right="145"/>
              <w:jc w:val="center"/>
              <w:rPr>
                <w:rFonts w:ascii="GHEA Grapalat" w:hAnsi="GHEA Grapalat"/>
                <w:color w:val="000000"/>
                <w:lang w:val="hy-AM" w:eastAsia="hy-AM"/>
              </w:rPr>
            </w:pPr>
            <w:r w:rsidRPr="00687E06">
              <w:rPr>
                <w:rFonts w:ascii="GHEA Grapalat" w:hAnsi="GHEA Grapalat"/>
                <w:color w:val="000000"/>
                <w:lang w:val="hy-AM" w:eastAsia="hy-AM"/>
              </w:rPr>
              <w:t xml:space="preserve">Նախագծի 4-րդ </w:t>
            </w:r>
            <w:proofErr w:type="spellStart"/>
            <w:r w:rsidRPr="00687E06">
              <w:rPr>
                <w:rFonts w:ascii="GHEA Grapalat" w:hAnsi="GHEA Grapalat"/>
                <w:color w:val="000000"/>
                <w:lang w:val="hy-AM" w:eastAsia="hy-AM"/>
              </w:rPr>
              <w:t>կետում</w:t>
            </w:r>
            <w:proofErr w:type="spellEnd"/>
            <w:r w:rsidRPr="00687E06">
              <w:rPr>
                <w:rFonts w:ascii="GHEA Grapalat" w:hAnsi="GHEA Grapalat"/>
                <w:color w:val="000000"/>
                <w:lang w:val="hy-AM" w:eastAsia="hy-AM"/>
              </w:rPr>
              <w:t xml:space="preserve"> առաջարկվող փոփոխությունները շարադրվել են Նախագծի 6-րդ և 7-րդ կետերում</w:t>
            </w:r>
            <w:r>
              <w:rPr>
                <w:rFonts w:ascii="GHEA Grapalat" w:hAnsi="GHEA Grapalat"/>
                <w:color w:val="000000"/>
                <w:lang w:val="hy-AM" w:eastAsia="hy-AM"/>
              </w:rPr>
              <w:t xml:space="preserve"> և </w:t>
            </w:r>
            <w:r w:rsidRPr="00687E06">
              <w:rPr>
                <w:rFonts w:ascii="GHEA Grapalat" w:hAnsi="GHEA Grapalat"/>
                <w:color w:val="000000"/>
                <w:lang w:val="hy-AM" w:eastAsia="hy-AM"/>
              </w:rPr>
              <w:t xml:space="preserve">աշխատանքային </w:t>
            </w:r>
            <w:r w:rsidRPr="00687E06">
              <w:rPr>
                <w:rFonts w:ascii="GHEA Grapalat" w:hAnsi="GHEA Grapalat"/>
                <w:color w:val="000000"/>
                <w:lang w:val="hy-AM" w:eastAsia="hy-AM"/>
              </w:rPr>
              <w:lastRenderedPageBreak/>
              <w:t>կարգով համաձայնեցվել են ՀՀ Կենտրոնական բանկի հետ:</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վերնագիրը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487"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«ՄԱՔՍԱՅԻՆ ՄԱՐՄԻՆՆԵՐԻՆ ՎՃԱՐՄԱՆ ԵՆԹԱԿԱ ՄԱՔՍԱՏՈՒՐՔԸ, ԱՎԵԼԱՑՎԱԾ ԱՐԺԵՔԻ ՀԱՐԿԸ, ԱԿՑԻԶԱՅԻՆ ՀԱՐԿԸ, ՄԱՔՍԱՅԻՆ ԳՈՐԾԱՌՆՈՒԹՅՈՒՆՆԵՐԻ ԻՐԱԿԱՆԱՑՄԱՆ ՀԱՄԱՐ ԳԱՆՁՎՈՂ ՊԵՏԱԿԱՆ ՏՈՒՐՔԸ, ՀԱՏՈՒԿ, ՀԱԿԱԳՆԱԳՑՄԱՆ ՈՒ ՓՈԽՀԱՏՈՒՑՄԱՆ ՏՈՒՐՔԵՐԸ, ԲՆԱՊԱՀՊԱՆԱԿԱՆ ՀԱՐԿԸ և ՃԱՆԱՊԱՐՀԱՅԻՆ ՀԱՐԿԸ, ՖԻԶԻԿԱԿԱՆ ԱՆՁԱՆՑ ԿՈՂՄԻՑ ԱՆՁՆԱԿԱՆ ՕԳՏԱԳՈՐԾՄԱՆ ԱՊՐԱՆՔՆԵՐԻ ՀԱՄԱՐ ՄԱՔՍԱՅԻՆ ՄԱՐՄԻՆՆԵՐԻՆ </w:t>
            </w:r>
            <w:r w:rsidRPr="00687E06">
              <w:rPr>
                <w:rFonts w:ascii="GHEA Grapalat" w:hAnsi="GHEA Grapalat"/>
                <w:color w:val="000000"/>
                <w:sz w:val="24"/>
                <w:szCs w:val="24"/>
                <w:shd w:val="clear" w:color="auto" w:fill="FFFFFF"/>
              </w:rPr>
              <w:lastRenderedPageBreak/>
              <w:t>ՎՃԱՐՎՈՂ ՄԻԱՍՆԱԿԱՆ ԴՐՈՒՅՔԱՉԱՓԵՐՈՎ ԵՎ ՄԻԱԳՈՒՄԱՐ ՄԱՔՍԱՅԻՆ ՎՃԱՐԻ ՁԵՎՈՎ ՎՃԱՐՎՈՂ ՄԱՔՍԱՏՈՒՐՔԸ ԵՎ ՀԱՐԿԵՐԸ, ԻՆՉՊԵՍ ՆԱԵՎ ԴՐԱՆՑ ՆԿԱՏՄԱՄԲ ՀԱՇՎԱՐԿՎԱԾ ՏՈԿՈՍՆԵՐԸ ՈՒ ՏՈՒՅԺԵՐԸ, ՄԱՔՍԱՅԻՆ ԿԱՆՈՆՆԵՐԻ ԽԱԽՏՈՒՄՆԵՐԻ ՀԱՄԱՐ ԱՌԱՋԱՑԱԾ ՏՈՒԳԱՆՔՆԵՐԸ ՎՃԱՐՄԱՆ ՊԱՐՏԱՎՈՐՈՒԹՅՈՒՆԸ ԿԱՏԱՐԵԼՈՒ ԵՂԱՆԱԿՆԵՐԸ ՈՒ ՎՃԱՐԱՅԻՆ ՄԻՋՈՑՆԵՐԸ, ԻՆՉՊԵՍ ՆԱԵՎ ՎՃԱՐՄԱՆ ՊԱՀԸ ՍԱՀՄԱՆԵԼՈՒ ՄԱՍԻՆ»</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Ընդունվել է մասնակի:</w:t>
            </w:r>
          </w:p>
          <w:p w:rsidR="009660BB" w:rsidRPr="00687E06" w:rsidRDefault="009660BB" w:rsidP="006501C7">
            <w:pPr>
              <w:spacing w:line="276" w:lineRule="auto"/>
              <w:ind w:left="246" w:right="145"/>
              <w:rPr>
                <w:rFonts w:ascii="GHEA Grapalat" w:hAnsi="GHEA Grapalat"/>
                <w:color w:val="000000"/>
                <w:lang w:val="hy-AM" w:eastAsia="hy-AM"/>
              </w:rPr>
            </w:pPr>
            <w:r w:rsidRPr="00687E06">
              <w:rPr>
                <w:rFonts w:ascii="GHEA Grapalat" w:hAnsi="GHEA Grapalat"/>
                <w:color w:val="000000"/>
                <w:lang w:val="hy-AM" w:eastAsia="hy-AM"/>
              </w:rPr>
              <w:t xml:space="preserve">Նախագծի վերնագրում և ողջ տեքստում կիրառվում է </w:t>
            </w:r>
            <w:proofErr w:type="spellStart"/>
            <w:r w:rsidRPr="00687E06">
              <w:rPr>
                <w:rFonts w:ascii="GHEA Grapalat" w:hAnsi="GHEA Grapalat"/>
                <w:color w:val="000000"/>
                <w:lang w:val="hy-AM" w:eastAsia="hy-AM"/>
              </w:rPr>
              <w:t>ձևերը</w:t>
            </w:r>
            <w:proofErr w:type="spellEnd"/>
            <w:r w:rsidRPr="00687E06">
              <w:rPr>
                <w:rFonts w:ascii="GHEA Grapalat" w:hAnsi="GHEA Grapalat"/>
                <w:color w:val="000000"/>
                <w:lang w:val="hy-AM" w:eastAsia="hy-AM"/>
              </w:rPr>
              <w:t xml:space="preserve"> (եղանակները) և վճարման պահը(վճարելու օրը) բառերը` հիմք ընդունելով </w:t>
            </w:r>
            <w:proofErr w:type="spellStart"/>
            <w:r w:rsidRPr="00687E06">
              <w:rPr>
                <w:rFonts w:ascii="GHEA Grapalat" w:hAnsi="GHEA Grapalat"/>
                <w:color w:val="000000"/>
                <w:lang w:val="hy-AM" w:eastAsia="hy-AM"/>
              </w:rPr>
              <w:t>Եվրասիական</w:t>
            </w:r>
            <w:proofErr w:type="spellEnd"/>
            <w:r w:rsidRPr="00687E06">
              <w:rPr>
                <w:rFonts w:ascii="GHEA Grapalat" w:hAnsi="GHEA Grapalat"/>
                <w:color w:val="000000"/>
                <w:lang w:val="hy-AM" w:eastAsia="hy-AM"/>
              </w:rPr>
              <w:t xml:space="preserve"> տնտեսական միության մաքսային օրենսգրքի 61-րդ հոդվածի 6-րդ մասը:</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4-րդ կետի 1-ին պարբերությունը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127"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«4.</w:t>
            </w:r>
            <w:r w:rsidRPr="00687E06">
              <w:rPr>
                <w:rFonts w:ascii="GHEA Grapalat" w:hAnsi="GHEA Grapalat"/>
                <w:color w:val="000000"/>
                <w:sz w:val="24"/>
                <w:szCs w:val="24"/>
                <w:shd w:val="clear" w:color="auto" w:fill="FFFFFF"/>
              </w:rPr>
              <w:tab/>
              <w:t>Պարտավորությունների  մարումը մաքսային մարմիններին իրականացվում է</w:t>
            </w:r>
            <w:r w:rsidRPr="00687E06">
              <w:rPr>
                <w:rFonts w:ascii="Cambria Math" w:hAnsi="Cambria Math" w:cs="Cambria Math"/>
                <w:color w:val="000000"/>
                <w:sz w:val="24"/>
                <w:szCs w:val="24"/>
                <w:shd w:val="clear" w:color="auto" w:fill="FFFFFF"/>
              </w:rPr>
              <w:t>․</w:t>
            </w:r>
            <w:r w:rsidRPr="00687E06">
              <w:rPr>
                <w:rFonts w:ascii="GHEA Grapalat" w:hAnsi="GHEA Grapalat"/>
                <w:color w:val="000000"/>
                <w:sz w:val="24"/>
                <w:szCs w:val="24"/>
                <w:shd w:val="clear" w:color="auto" w:fill="FFFFFF"/>
              </w:rPr>
              <w:t>»</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t>Ընդունվել է մասնակի:</w:t>
            </w:r>
          </w:p>
          <w:p w:rsidR="009660BB" w:rsidRPr="00687E06" w:rsidRDefault="009660BB" w:rsidP="006501C7">
            <w:pPr>
              <w:spacing w:line="276" w:lineRule="auto"/>
              <w:ind w:left="246"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3-րդ կետը </w:t>
            </w:r>
            <w:proofErr w:type="spellStart"/>
            <w:r w:rsidRPr="00687E06">
              <w:rPr>
                <w:rFonts w:ascii="GHEA Grapalat" w:hAnsi="GHEA Grapalat"/>
                <w:color w:val="000000"/>
                <w:lang w:val="hy-AM" w:eastAsia="hy-AM"/>
              </w:rPr>
              <w:t>խմբագր</w:t>
            </w:r>
            <w:r>
              <w:rPr>
                <w:rFonts w:ascii="GHEA Grapalat" w:hAnsi="GHEA Grapalat"/>
                <w:color w:val="000000"/>
                <w:lang w:val="hy-AM" w:eastAsia="hy-AM"/>
              </w:rPr>
              <w:t>վ</w:t>
            </w:r>
            <w:r w:rsidRPr="00687E06">
              <w:rPr>
                <w:rFonts w:ascii="GHEA Grapalat" w:hAnsi="GHEA Grapalat"/>
                <w:color w:val="000000"/>
                <w:lang w:val="hy-AM" w:eastAsia="hy-AM"/>
              </w:rPr>
              <w:t>ել</w:t>
            </w:r>
            <w:proofErr w:type="spellEnd"/>
            <w:r>
              <w:rPr>
                <w:rFonts w:ascii="GHEA Grapalat" w:hAnsi="GHEA Grapalat"/>
                <w:color w:val="000000"/>
                <w:lang w:val="hy-AM" w:eastAsia="hy-AM"/>
              </w:rPr>
              <w:t xml:space="preserve"> է` լրացվել </w:t>
            </w:r>
            <w:r w:rsidRPr="00687E06">
              <w:rPr>
                <w:rFonts w:ascii="GHEA Grapalat" w:hAnsi="GHEA Grapalat"/>
                <w:color w:val="000000"/>
                <w:lang w:val="hy-AM" w:eastAsia="hy-AM"/>
              </w:rPr>
              <w:t>է էլեկտրոնային համակարգի կիրառության առնչությամբ դրույթ:</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5-րդ կետի 1-ին ենթակետում առաջարկվել է «հանձնարարական» բառից հետո ավելացնել «</w:t>
            </w:r>
            <w:r w:rsidRPr="00687E06">
              <w:rPr>
                <w:rFonts w:ascii="GHEA Grapalat" w:hAnsi="GHEA Grapalat"/>
                <w:sz w:val="24"/>
                <w:szCs w:val="24"/>
              </w:rPr>
              <w:t>(թղթային կամ էլեկտրոնային եղանակով)</w:t>
            </w:r>
            <w:r w:rsidRPr="00687E06">
              <w:rPr>
                <w:rFonts w:ascii="GHEA Grapalat" w:hAnsi="GHEA Grapalat"/>
                <w:color w:val="000000"/>
                <w:sz w:val="24"/>
                <w:szCs w:val="24"/>
                <w:shd w:val="clear" w:color="auto" w:fill="FFFFFF"/>
              </w:rPr>
              <w:t>» բառերը:</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t>Չի ընդունվել:</w:t>
            </w:r>
          </w:p>
          <w:p w:rsidR="009660BB" w:rsidRPr="00687E06" w:rsidRDefault="009660BB" w:rsidP="006501C7">
            <w:pPr>
              <w:spacing w:line="276" w:lineRule="auto"/>
              <w:ind w:left="388"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4-րդ ենթակետի 1-ին ենթակետում նպատակահարմար չի համարվել </w:t>
            </w:r>
            <w:proofErr w:type="spellStart"/>
            <w:r w:rsidRPr="00687E06">
              <w:rPr>
                <w:rFonts w:ascii="GHEA Grapalat" w:hAnsi="GHEA Grapalat"/>
                <w:color w:val="000000"/>
                <w:lang w:val="hy-AM" w:eastAsia="hy-AM"/>
              </w:rPr>
              <w:t>մանրա</w:t>
            </w:r>
            <w:r w:rsidRPr="00687E06">
              <w:rPr>
                <w:rFonts w:ascii="GHEA Grapalat" w:hAnsi="GHEA Grapalat"/>
                <w:color w:val="000000"/>
                <w:lang w:val="hy-AM" w:eastAsia="hy-AM"/>
              </w:rPr>
              <w:softHyphen/>
              <w:t>մաս</w:t>
            </w:r>
            <w:r w:rsidRPr="00687E06">
              <w:rPr>
                <w:rFonts w:ascii="GHEA Grapalat" w:hAnsi="GHEA Grapalat"/>
                <w:color w:val="000000"/>
                <w:lang w:val="hy-AM" w:eastAsia="hy-AM"/>
              </w:rPr>
              <w:softHyphen/>
              <w:t>նեց</w:t>
            </w:r>
            <w:r w:rsidRPr="00687E06">
              <w:rPr>
                <w:rFonts w:ascii="GHEA Grapalat" w:hAnsi="GHEA Grapalat"/>
                <w:color w:val="000000"/>
                <w:lang w:val="hy-AM" w:eastAsia="hy-AM"/>
              </w:rPr>
              <w:softHyphen/>
              <w:t>նել</w:t>
            </w:r>
            <w:proofErr w:type="spellEnd"/>
            <w:r w:rsidRPr="00687E06">
              <w:rPr>
                <w:rFonts w:ascii="GHEA Grapalat" w:hAnsi="GHEA Grapalat"/>
                <w:color w:val="000000"/>
                <w:lang w:val="hy-AM" w:eastAsia="hy-AM"/>
              </w:rPr>
              <w:t xml:space="preserve"> վճարման հանձնարարա</w:t>
            </w:r>
            <w:r w:rsidRPr="00687E06">
              <w:rPr>
                <w:rFonts w:ascii="GHEA Grapalat" w:hAnsi="GHEA Grapalat"/>
                <w:color w:val="000000"/>
                <w:lang w:val="hy-AM" w:eastAsia="hy-AM"/>
              </w:rPr>
              <w:softHyphen/>
              <w:t>կան</w:t>
            </w:r>
            <w:r w:rsidRPr="00687E06">
              <w:rPr>
                <w:rFonts w:ascii="GHEA Grapalat" w:hAnsi="GHEA Grapalat"/>
                <w:color w:val="000000"/>
                <w:lang w:val="hy-AM" w:eastAsia="hy-AM"/>
              </w:rPr>
              <w:softHyphen/>
              <w:t>ների տեսակները</w:t>
            </w:r>
            <w:r>
              <w:rPr>
                <w:rFonts w:ascii="GHEA Grapalat" w:hAnsi="GHEA Grapalat"/>
                <w:color w:val="000000"/>
                <w:lang w:val="hy-AM" w:eastAsia="hy-AM"/>
              </w:rPr>
              <w:t>` հաշվի առնելով այն, որ առկա դրույթը արդեն իսկ ներառում է և՛ էլեկտրոնային, և՛ թղթային ներկայացնելու հնարավորություն:</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5-րդ կետի 2-րդ ենթակետը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127"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«կանխիկ դրամական միջոցներով փոխանցման նպատակով կարգադրություն ներկայացնելով (այդ թվում՝ վճարային </w:t>
            </w:r>
            <w:proofErr w:type="spellStart"/>
            <w:r w:rsidRPr="00687E06">
              <w:rPr>
                <w:rFonts w:ascii="GHEA Grapalat" w:hAnsi="GHEA Grapalat"/>
                <w:color w:val="000000"/>
                <w:sz w:val="24"/>
                <w:szCs w:val="24"/>
                <w:shd w:val="clear" w:color="auto" w:fill="FFFFFF"/>
              </w:rPr>
              <w:t>տերմինալների</w:t>
            </w:r>
            <w:proofErr w:type="spellEnd"/>
            <w:r w:rsidRPr="00687E06">
              <w:rPr>
                <w:rFonts w:ascii="GHEA Grapalat" w:hAnsi="GHEA Grapalat"/>
                <w:color w:val="000000"/>
                <w:sz w:val="24"/>
                <w:szCs w:val="24"/>
                <w:shd w:val="clear" w:color="auto" w:fill="FFFFFF"/>
              </w:rPr>
              <w:t xml:space="preserve"> միջոցով)։»</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t>Ընդունվել է:</w:t>
            </w:r>
          </w:p>
          <w:p w:rsidR="009660BB" w:rsidRPr="00687E06" w:rsidRDefault="009660BB" w:rsidP="006501C7">
            <w:pPr>
              <w:spacing w:line="276" w:lineRule="auto"/>
              <w:ind w:left="246"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4-րդ կետի 2-րդ ենթակետը </w:t>
            </w:r>
            <w:proofErr w:type="spellStart"/>
            <w:r w:rsidRPr="00687E06">
              <w:rPr>
                <w:rFonts w:ascii="GHEA Grapalat" w:hAnsi="GHEA Grapalat"/>
                <w:color w:val="000000"/>
                <w:lang w:val="hy-AM" w:eastAsia="hy-AM"/>
              </w:rPr>
              <w:t>խմբագրվել</w:t>
            </w:r>
            <w:proofErr w:type="spellEnd"/>
            <w:r w:rsidRPr="00687E06">
              <w:rPr>
                <w:rFonts w:ascii="GHEA Grapalat" w:hAnsi="GHEA Grapalat"/>
                <w:color w:val="000000"/>
                <w:lang w:val="hy-AM" w:eastAsia="hy-AM"/>
              </w:rPr>
              <w:t xml:space="preserve"> է:</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lastRenderedPageBreak/>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6-րդ կետի 3-րդ ենթակետ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127"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«Ֆինանսական կազմակերպության կողմից տրամադրված՝ Կենտրոնական բանկի խորհրդի 14 հոկտեմբերի 2016թ-ի թիվ 168-ն որոշման համաձայն, վճարային ծառայության կատարման ժամանակ տրամադրվող համապատասխան անդորրագրով (թղթային կամ էլեկտրոնային անդորրագիր)։»</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t>Չի ընդունվել:</w:t>
            </w:r>
          </w:p>
          <w:p w:rsidR="009660BB" w:rsidRPr="00687E06" w:rsidRDefault="009660BB" w:rsidP="006501C7">
            <w:pPr>
              <w:spacing w:line="276" w:lineRule="auto"/>
              <w:ind w:left="104"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5-րդ ենթակետի 3-րդ ենթակետում նպատակահարմար չի համարվել </w:t>
            </w:r>
            <w:proofErr w:type="spellStart"/>
            <w:r w:rsidRPr="00687E06">
              <w:rPr>
                <w:rFonts w:ascii="GHEA Grapalat" w:hAnsi="GHEA Grapalat"/>
                <w:color w:val="000000"/>
                <w:lang w:val="hy-AM" w:eastAsia="hy-AM"/>
              </w:rPr>
              <w:t>մանրա</w:t>
            </w:r>
            <w:r w:rsidRPr="00687E06">
              <w:rPr>
                <w:rFonts w:ascii="GHEA Grapalat" w:hAnsi="GHEA Grapalat"/>
                <w:color w:val="000000"/>
                <w:lang w:val="hy-AM" w:eastAsia="hy-AM"/>
              </w:rPr>
              <w:softHyphen/>
              <w:t>մաս</w:t>
            </w:r>
            <w:r w:rsidRPr="00687E06">
              <w:rPr>
                <w:rFonts w:ascii="GHEA Grapalat" w:hAnsi="GHEA Grapalat"/>
                <w:color w:val="000000"/>
                <w:lang w:val="hy-AM" w:eastAsia="hy-AM"/>
              </w:rPr>
              <w:softHyphen/>
              <w:t>նեց</w:t>
            </w:r>
            <w:r w:rsidRPr="00687E06">
              <w:rPr>
                <w:rFonts w:ascii="GHEA Grapalat" w:hAnsi="GHEA Grapalat"/>
                <w:color w:val="000000"/>
                <w:lang w:val="hy-AM" w:eastAsia="hy-AM"/>
              </w:rPr>
              <w:softHyphen/>
              <w:t>նել</w:t>
            </w:r>
            <w:proofErr w:type="spellEnd"/>
            <w:r w:rsidRPr="00687E06">
              <w:rPr>
                <w:rFonts w:ascii="GHEA Grapalat" w:hAnsi="GHEA Grapalat"/>
                <w:color w:val="000000"/>
                <w:lang w:val="hy-AM" w:eastAsia="hy-AM"/>
              </w:rPr>
              <w:t xml:space="preserve"> համապատասխան անդորրագրի տեսակները</w:t>
            </w:r>
            <w:r>
              <w:rPr>
                <w:rFonts w:ascii="GHEA Grapalat" w:hAnsi="GHEA Grapalat"/>
                <w:color w:val="000000"/>
                <w:lang w:val="hy-AM" w:eastAsia="hy-AM"/>
              </w:rPr>
              <w:t>` հաշվի առնելով այն, որ առկա դրույթը արդեն իսկ ներառում է և՛ էլեկտրոնային, և՛ թղթային ներկայացնելու հնարավորություն:</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7-րդ կետի 3-րդ ենթակետ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269"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«վճարման պարտավորություն կրող անձի հետ կապված համապատասխան գանձապետական հաշիվներին ավել վճարված գումարների կամ կանխավճարների առկայության դեպքում` այդ գումարի չափով պարտավորության հաշվանցման պահը (ամսաթիվը, ժամը)։ Ընդ որում՝ հաշվանցումը իրականացվում է հիմք ընդունելով վճարման պարտավորություն ունեցող անձի կողմից մաքսային մարմնին ուղղված համապատասխան կարգադրության (դիմումի) հիման վրա սահմանված ընթացակարգի համաձայն ։»</w:t>
            </w:r>
          </w:p>
          <w:p w:rsidR="009660BB" w:rsidRPr="00687E06" w:rsidRDefault="009660BB" w:rsidP="006501C7">
            <w:pPr>
              <w:pStyle w:val="Normal1"/>
              <w:ind w:left="487" w:right="159"/>
              <w:rPr>
                <w:rFonts w:ascii="GHEA Grapalat" w:hAnsi="GHEA Grapalat"/>
                <w:color w:val="000000"/>
                <w:sz w:val="24"/>
                <w:szCs w:val="24"/>
                <w:shd w:val="clear" w:color="auto" w:fill="FFFFFF"/>
              </w:rPr>
            </w:pP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t>Ընդունվել է:</w:t>
            </w:r>
          </w:p>
          <w:p w:rsidR="009660BB" w:rsidRPr="00687E06" w:rsidRDefault="009660BB" w:rsidP="006501C7">
            <w:pPr>
              <w:spacing w:line="276" w:lineRule="auto"/>
              <w:ind w:left="388"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Նախագծի 6-րդ կետի 3-րդ ենթակետը </w:t>
            </w:r>
            <w:proofErr w:type="spellStart"/>
            <w:r w:rsidRPr="00687E06">
              <w:rPr>
                <w:rFonts w:ascii="GHEA Grapalat" w:hAnsi="GHEA Grapalat"/>
                <w:color w:val="000000"/>
                <w:lang w:val="hy-AM" w:eastAsia="hy-AM"/>
              </w:rPr>
              <w:t>խմագրվել</w:t>
            </w:r>
            <w:proofErr w:type="spellEnd"/>
            <w:r w:rsidRPr="00687E06">
              <w:rPr>
                <w:rFonts w:ascii="GHEA Grapalat" w:hAnsi="GHEA Grapalat"/>
                <w:color w:val="000000"/>
                <w:lang w:val="hy-AM" w:eastAsia="hy-AM"/>
              </w:rPr>
              <w:t xml:space="preserve"> է:</w:t>
            </w:r>
          </w:p>
        </w:tc>
      </w:tr>
      <w:tr w:rsidR="009660BB" w:rsidRPr="009660BB" w:rsidTr="006501C7">
        <w:trPr>
          <w:trHeight w:val="377"/>
          <w:tblCellSpacing w:w="0" w:type="dxa"/>
          <w:jc w:val="center"/>
        </w:trPr>
        <w:tc>
          <w:tcPr>
            <w:tcW w:w="7961" w:type="dxa"/>
            <w:shd w:val="clear" w:color="auto" w:fill="FFFFFF"/>
          </w:tcPr>
          <w:p w:rsidR="009660BB" w:rsidRPr="00687E06" w:rsidRDefault="009660BB" w:rsidP="009660BB">
            <w:pPr>
              <w:pStyle w:val="Normal1"/>
              <w:numPr>
                <w:ilvl w:val="0"/>
                <w:numId w:val="21"/>
              </w:numPr>
              <w:ind w:right="159"/>
              <w:rPr>
                <w:rFonts w:ascii="GHEA Grapalat" w:hAnsi="GHEA Grapalat"/>
                <w:color w:val="000000"/>
                <w:sz w:val="24"/>
                <w:szCs w:val="24"/>
                <w:shd w:val="clear" w:color="auto" w:fill="FFFFFF"/>
              </w:rPr>
            </w:pPr>
            <w:r w:rsidRPr="00687E06">
              <w:rPr>
                <w:rFonts w:ascii="GHEA Grapalat" w:hAnsi="GHEA Grapalat"/>
                <w:color w:val="000000"/>
                <w:sz w:val="24"/>
                <w:szCs w:val="24"/>
                <w:shd w:val="clear" w:color="auto" w:fill="FFFFFF"/>
              </w:rPr>
              <w:t xml:space="preserve">Առաջարկվել է աշխատանքային կարգով ուղարկված Նախագծի </w:t>
            </w:r>
            <w:proofErr w:type="spellStart"/>
            <w:r w:rsidRPr="00687E06">
              <w:rPr>
                <w:rFonts w:ascii="GHEA Grapalat" w:hAnsi="GHEA Grapalat"/>
                <w:color w:val="000000"/>
                <w:sz w:val="24"/>
                <w:szCs w:val="24"/>
                <w:shd w:val="clear" w:color="auto" w:fill="FFFFFF"/>
              </w:rPr>
              <w:t>լրամշակված</w:t>
            </w:r>
            <w:proofErr w:type="spellEnd"/>
            <w:r w:rsidRPr="00687E06">
              <w:rPr>
                <w:rFonts w:ascii="GHEA Grapalat" w:hAnsi="GHEA Grapalat"/>
                <w:color w:val="000000"/>
                <w:sz w:val="24"/>
                <w:szCs w:val="24"/>
                <w:shd w:val="clear" w:color="auto" w:fill="FFFFFF"/>
              </w:rPr>
              <w:t xml:space="preserve"> տարբերակի 7-րդ կետի 3-րդ ենթակետ շարադրել </w:t>
            </w:r>
            <w:proofErr w:type="spellStart"/>
            <w:r w:rsidRPr="00687E06">
              <w:rPr>
                <w:rFonts w:ascii="GHEA Grapalat" w:hAnsi="GHEA Grapalat"/>
                <w:color w:val="000000"/>
                <w:sz w:val="24"/>
                <w:szCs w:val="24"/>
                <w:shd w:val="clear" w:color="auto" w:fill="FFFFFF"/>
              </w:rPr>
              <w:t>հետևյալ</w:t>
            </w:r>
            <w:proofErr w:type="spellEnd"/>
            <w:r w:rsidRPr="00687E06">
              <w:rPr>
                <w:rFonts w:ascii="GHEA Grapalat" w:hAnsi="GHEA Grapalat"/>
                <w:color w:val="000000"/>
                <w:sz w:val="24"/>
                <w:szCs w:val="24"/>
                <w:shd w:val="clear" w:color="auto" w:fill="FFFFFF"/>
              </w:rPr>
              <w:t xml:space="preserve"> խմբագրությամբ.</w:t>
            </w:r>
          </w:p>
          <w:p w:rsidR="009660BB" w:rsidRPr="00687E06" w:rsidRDefault="009660BB" w:rsidP="006501C7">
            <w:pPr>
              <w:pStyle w:val="Normal1"/>
              <w:ind w:left="269" w:right="159" w:firstLine="218"/>
              <w:rPr>
                <w:rFonts w:ascii="GHEA Grapalat" w:hAnsi="GHEA Grapalat"/>
                <w:color w:val="000000"/>
                <w:shd w:val="clear" w:color="auto" w:fill="FFFFFF"/>
              </w:rPr>
            </w:pPr>
            <w:r w:rsidRPr="00687E06">
              <w:rPr>
                <w:rFonts w:ascii="GHEA Grapalat" w:hAnsi="GHEA Grapalat"/>
                <w:color w:val="000000"/>
                <w:shd w:val="clear" w:color="auto" w:fill="FFFFFF"/>
              </w:rPr>
              <w:t>«</w:t>
            </w:r>
            <w:r w:rsidRPr="00687E06">
              <w:rPr>
                <w:rFonts w:ascii="GHEA Grapalat" w:hAnsi="GHEA Grapalat"/>
                <w:sz w:val="24"/>
                <w:szCs w:val="24"/>
              </w:rPr>
              <w:t xml:space="preserve">Սույն որոշման 5-րդ կետի 2-րդ ենթակետով սահմանված՝  վճարային </w:t>
            </w:r>
            <w:proofErr w:type="spellStart"/>
            <w:r w:rsidRPr="00687E06">
              <w:rPr>
                <w:rFonts w:ascii="GHEA Grapalat" w:hAnsi="GHEA Grapalat"/>
                <w:sz w:val="24"/>
                <w:szCs w:val="24"/>
              </w:rPr>
              <w:t>տերմինալների</w:t>
            </w:r>
            <w:proofErr w:type="spellEnd"/>
            <w:r w:rsidRPr="00687E06">
              <w:rPr>
                <w:rFonts w:ascii="GHEA Grapalat" w:hAnsi="GHEA Grapalat"/>
                <w:sz w:val="24"/>
                <w:szCs w:val="24"/>
              </w:rPr>
              <w:t xml:space="preserve"> միջոցով պարտավորության կատարման դեպքում, ապրանքները բացթողնելու համար վճարման պարտավորություն կրող անձի կողմից սույն որոշման 1-ին կետով </w:t>
            </w:r>
            <w:r w:rsidRPr="00687E06">
              <w:rPr>
                <w:rFonts w:ascii="GHEA Grapalat" w:hAnsi="GHEA Grapalat"/>
                <w:sz w:val="24"/>
                <w:szCs w:val="24"/>
              </w:rPr>
              <w:lastRenderedPageBreak/>
              <w:t>նախատեսված՝ մաքսային մարմիններին վճարման ենթակա վճարների վճարված լինելու փաստը մաքսային մարմինների կողմից հաստատված է համարվում սույն որոշման 6-րդ կետի  1-ին կամ 3-րդ ենթակետով սահմանված տեղեկության առկայության դեպքում:</w:t>
            </w:r>
            <w:r w:rsidRPr="00687E06">
              <w:rPr>
                <w:rFonts w:ascii="GHEA Grapalat" w:hAnsi="GHEA Grapalat"/>
                <w:color w:val="000000"/>
                <w:shd w:val="clear" w:color="auto" w:fill="FFFFFF"/>
              </w:rPr>
              <w:t>»</w:t>
            </w:r>
          </w:p>
        </w:tc>
        <w:tc>
          <w:tcPr>
            <w:tcW w:w="6223" w:type="dxa"/>
            <w:gridSpan w:val="2"/>
            <w:shd w:val="clear" w:color="auto" w:fill="FFFFFF"/>
          </w:tcPr>
          <w:p w:rsidR="009660BB" w:rsidRPr="00687E06" w:rsidRDefault="009660BB" w:rsidP="009660BB">
            <w:pPr>
              <w:numPr>
                <w:ilvl w:val="0"/>
                <w:numId w:val="26"/>
              </w:numPr>
              <w:spacing w:line="276" w:lineRule="auto"/>
              <w:ind w:right="145"/>
              <w:jc w:val="center"/>
              <w:rPr>
                <w:rFonts w:ascii="GHEA Grapalat" w:hAnsi="GHEA Grapalat"/>
                <w:color w:val="000000"/>
                <w:lang w:val="hy-AM" w:eastAsia="hy-AM"/>
              </w:rPr>
            </w:pPr>
            <w:r w:rsidRPr="00687E06">
              <w:rPr>
                <w:rFonts w:ascii="GHEA Grapalat" w:hAnsi="GHEA Grapalat"/>
                <w:color w:val="000000"/>
                <w:lang w:val="hy-AM" w:eastAsia="hy-AM"/>
              </w:rPr>
              <w:lastRenderedPageBreak/>
              <w:t>Չի ընդունվել:</w:t>
            </w:r>
          </w:p>
          <w:p w:rsidR="009660BB" w:rsidRPr="00687E06" w:rsidRDefault="009660BB" w:rsidP="006501C7">
            <w:pPr>
              <w:spacing w:line="276" w:lineRule="auto"/>
              <w:ind w:left="246" w:right="145"/>
              <w:jc w:val="both"/>
              <w:rPr>
                <w:rFonts w:ascii="GHEA Grapalat" w:hAnsi="GHEA Grapalat"/>
                <w:color w:val="000000"/>
                <w:lang w:val="hy-AM" w:eastAsia="hy-AM"/>
              </w:rPr>
            </w:pPr>
            <w:r w:rsidRPr="00687E06">
              <w:rPr>
                <w:rFonts w:ascii="GHEA Grapalat" w:hAnsi="GHEA Grapalat"/>
                <w:color w:val="000000"/>
                <w:lang w:val="hy-AM" w:eastAsia="hy-AM"/>
              </w:rPr>
              <w:t xml:space="preserve">Նախագծով նպատակահարմար է համարվել նախատեսել, որ վճարային </w:t>
            </w:r>
            <w:proofErr w:type="spellStart"/>
            <w:r w:rsidRPr="00687E06">
              <w:rPr>
                <w:rFonts w:ascii="GHEA Grapalat" w:hAnsi="GHEA Grapalat"/>
                <w:color w:val="000000"/>
                <w:lang w:val="hy-AM" w:eastAsia="hy-AM"/>
              </w:rPr>
              <w:t>տերմինալների</w:t>
            </w:r>
            <w:proofErr w:type="spellEnd"/>
            <w:r w:rsidRPr="00687E06">
              <w:rPr>
                <w:rFonts w:ascii="GHEA Grapalat" w:hAnsi="GHEA Grapalat"/>
                <w:color w:val="000000"/>
                <w:lang w:val="hy-AM" w:eastAsia="hy-AM"/>
              </w:rPr>
              <w:t xml:space="preserve"> միջոցով պարտավորության կատարման դեպքում, ապրանքները բացթողնելու համար վճարման պարտավորություն կրող անձի կողմից սույն որոշման 1-ին կետով նախատեսված՝ մաքսային մարմիններին </w:t>
            </w:r>
            <w:r w:rsidRPr="00687E06">
              <w:rPr>
                <w:rFonts w:ascii="GHEA Grapalat" w:hAnsi="GHEA Grapalat"/>
                <w:color w:val="000000"/>
                <w:lang w:val="hy-AM" w:eastAsia="hy-AM"/>
              </w:rPr>
              <w:lastRenderedPageBreak/>
              <w:t xml:space="preserve">վճարման ենթակա վճարների վճարված լինելու փաստը մաքսային մարմինների կողմից հաստատված է համարվում միայն պետական վճարումների էլեկտրոնային համակարգի կողմից </w:t>
            </w:r>
            <w:proofErr w:type="spellStart"/>
            <w:r w:rsidRPr="00687E06">
              <w:rPr>
                <w:rFonts w:ascii="GHEA Grapalat" w:hAnsi="GHEA Grapalat"/>
                <w:color w:val="000000"/>
                <w:lang w:val="hy-AM" w:eastAsia="hy-AM"/>
              </w:rPr>
              <w:t>գեներացված</w:t>
            </w:r>
            <w:proofErr w:type="spellEnd"/>
            <w:r w:rsidRPr="00687E06">
              <w:rPr>
                <w:rFonts w:ascii="GHEA Grapalat" w:hAnsi="GHEA Grapalat"/>
                <w:color w:val="000000"/>
                <w:lang w:val="hy-AM" w:eastAsia="hy-AM"/>
              </w:rPr>
              <w:t xml:space="preserve"> անդորրագրով կամ անդորրագրի 20 </w:t>
            </w:r>
            <w:proofErr w:type="spellStart"/>
            <w:r w:rsidRPr="00687E06">
              <w:rPr>
                <w:rFonts w:ascii="GHEA Grapalat" w:hAnsi="GHEA Grapalat"/>
                <w:color w:val="000000"/>
                <w:lang w:val="hy-AM" w:eastAsia="hy-AM"/>
              </w:rPr>
              <w:t>նիշանոց</w:t>
            </w:r>
            <w:proofErr w:type="spellEnd"/>
            <w:r w:rsidRPr="00687E06">
              <w:rPr>
                <w:rFonts w:ascii="GHEA Grapalat" w:hAnsi="GHEA Grapalat"/>
                <w:color w:val="000000"/>
                <w:lang w:val="hy-AM" w:eastAsia="hy-AM"/>
              </w:rPr>
              <w:t xml:space="preserve"> ծածկագրի ներկայացմամբ:</w:t>
            </w:r>
          </w:p>
        </w:tc>
      </w:tr>
    </w:tbl>
    <w:p w:rsidR="009660BB" w:rsidRPr="00687E06" w:rsidRDefault="009660BB" w:rsidP="009660BB">
      <w:pPr>
        <w:spacing w:line="276" w:lineRule="auto"/>
        <w:rPr>
          <w:rFonts w:ascii="GHEA Grapalat" w:hAnsi="GHEA Grapalat"/>
          <w:lang w:val="hy-AM"/>
        </w:rPr>
      </w:pPr>
    </w:p>
    <w:p w:rsidR="00701C26" w:rsidRPr="009660BB" w:rsidRDefault="00701C26" w:rsidP="009660BB">
      <w:pPr>
        <w:rPr>
          <w:lang w:val="hy-AM"/>
        </w:rPr>
      </w:pPr>
    </w:p>
    <w:sectPr w:rsidR="00701C26" w:rsidRPr="009660BB" w:rsidSect="00BB4ADB">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56"/>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 w15:restartNumberingAfterBreak="0">
    <w:nsid w:val="0A836BEC"/>
    <w:multiLevelType w:val="hybridMultilevel"/>
    <w:tmpl w:val="C87A97D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118F6047"/>
    <w:multiLevelType w:val="hybridMultilevel"/>
    <w:tmpl w:val="C87A97D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16AC7CF6"/>
    <w:multiLevelType w:val="hybridMultilevel"/>
    <w:tmpl w:val="333CD766"/>
    <w:lvl w:ilvl="0" w:tplc="5A721ED4">
      <w:start w:val="1"/>
      <w:numFmt w:val="decimal"/>
      <w:lvlText w:val="%1."/>
      <w:lvlJc w:val="left"/>
      <w:pPr>
        <w:ind w:left="824" w:hanging="360"/>
      </w:pPr>
      <w:rPr>
        <w:rFonts w:hint="default"/>
      </w:rPr>
    </w:lvl>
    <w:lvl w:ilvl="1" w:tplc="042B0019" w:tentative="1">
      <w:start w:val="1"/>
      <w:numFmt w:val="lowerLetter"/>
      <w:lvlText w:val="%2."/>
      <w:lvlJc w:val="left"/>
      <w:pPr>
        <w:ind w:left="1544" w:hanging="360"/>
      </w:pPr>
    </w:lvl>
    <w:lvl w:ilvl="2" w:tplc="042B001B" w:tentative="1">
      <w:start w:val="1"/>
      <w:numFmt w:val="lowerRoman"/>
      <w:lvlText w:val="%3."/>
      <w:lvlJc w:val="right"/>
      <w:pPr>
        <w:ind w:left="2264" w:hanging="180"/>
      </w:pPr>
    </w:lvl>
    <w:lvl w:ilvl="3" w:tplc="042B000F" w:tentative="1">
      <w:start w:val="1"/>
      <w:numFmt w:val="decimal"/>
      <w:lvlText w:val="%4."/>
      <w:lvlJc w:val="left"/>
      <w:pPr>
        <w:ind w:left="2984" w:hanging="360"/>
      </w:pPr>
    </w:lvl>
    <w:lvl w:ilvl="4" w:tplc="042B0019" w:tentative="1">
      <w:start w:val="1"/>
      <w:numFmt w:val="lowerLetter"/>
      <w:lvlText w:val="%5."/>
      <w:lvlJc w:val="left"/>
      <w:pPr>
        <w:ind w:left="3704" w:hanging="360"/>
      </w:pPr>
    </w:lvl>
    <w:lvl w:ilvl="5" w:tplc="042B001B" w:tentative="1">
      <w:start w:val="1"/>
      <w:numFmt w:val="lowerRoman"/>
      <w:lvlText w:val="%6."/>
      <w:lvlJc w:val="right"/>
      <w:pPr>
        <w:ind w:left="4424" w:hanging="180"/>
      </w:pPr>
    </w:lvl>
    <w:lvl w:ilvl="6" w:tplc="042B000F" w:tentative="1">
      <w:start w:val="1"/>
      <w:numFmt w:val="decimal"/>
      <w:lvlText w:val="%7."/>
      <w:lvlJc w:val="left"/>
      <w:pPr>
        <w:ind w:left="5144" w:hanging="360"/>
      </w:pPr>
    </w:lvl>
    <w:lvl w:ilvl="7" w:tplc="042B0019" w:tentative="1">
      <w:start w:val="1"/>
      <w:numFmt w:val="lowerLetter"/>
      <w:lvlText w:val="%8."/>
      <w:lvlJc w:val="left"/>
      <w:pPr>
        <w:ind w:left="5864" w:hanging="360"/>
      </w:pPr>
    </w:lvl>
    <w:lvl w:ilvl="8" w:tplc="042B001B" w:tentative="1">
      <w:start w:val="1"/>
      <w:numFmt w:val="lowerRoman"/>
      <w:lvlText w:val="%9."/>
      <w:lvlJc w:val="right"/>
      <w:pPr>
        <w:ind w:left="6584" w:hanging="180"/>
      </w:pPr>
    </w:lvl>
  </w:abstractNum>
  <w:abstractNum w:abstractNumId="4" w15:restartNumberingAfterBreak="0">
    <w:nsid w:val="1F3B5BC1"/>
    <w:multiLevelType w:val="hybridMultilevel"/>
    <w:tmpl w:val="9C784840"/>
    <w:lvl w:ilvl="0" w:tplc="04090011">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217B1AF4"/>
    <w:multiLevelType w:val="hybridMultilevel"/>
    <w:tmpl w:val="D1229DD8"/>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26890C50"/>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7" w15:restartNumberingAfterBreak="0">
    <w:nsid w:val="2F145E93"/>
    <w:multiLevelType w:val="hybridMultilevel"/>
    <w:tmpl w:val="F05EDF2A"/>
    <w:lvl w:ilvl="0" w:tplc="0409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8" w15:restartNumberingAfterBreak="0">
    <w:nsid w:val="33C835A1"/>
    <w:multiLevelType w:val="hybridMultilevel"/>
    <w:tmpl w:val="C87A97D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34402EB7"/>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0" w15:restartNumberingAfterBreak="0">
    <w:nsid w:val="3C500384"/>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1" w15:restartNumberingAfterBreak="0">
    <w:nsid w:val="3F15405F"/>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2" w15:restartNumberingAfterBreak="0">
    <w:nsid w:val="3FAA0F43"/>
    <w:multiLevelType w:val="hybridMultilevel"/>
    <w:tmpl w:val="3AE273A8"/>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15:restartNumberingAfterBreak="0">
    <w:nsid w:val="40387220"/>
    <w:multiLevelType w:val="hybridMultilevel"/>
    <w:tmpl w:val="BB983834"/>
    <w:lvl w:ilvl="0" w:tplc="0B144B3C">
      <w:start w:val="1"/>
      <w:numFmt w:val="decimal"/>
      <w:lvlText w:val="%1."/>
      <w:lvlJc w:val="left"/>
      <w:pPr>
        <w:ind w:left="487" w:hanging="360"/>
      </w:pPr>
      <w:rPr>
        <w:rFonts w:hint="default"/>
      </w:rPr>
    </w:lvl>
    <w:lvl w:ilvl="1" w:tplc="042B0019" w:tentative="1">
      <w:start w:val="1"/>
      <w:numFmt w:val="lowerLetter"/>
      <w:lvlText w:val="%2."/>
      <w:lvlJc w:val="left"/>
      <w:pPr>
        <w:ind w:left="1207" w:hanging="360"/>
      </w:pPr>
    </w:lvl>
    <w:lvl w:ilvl="2" w:tplc="042B001B" w:tentative="1">
      <w:start w:val="1"/>
      <w:numFmt w:val="lowerRoman"/>
      <w:lvlText w:val="%3."/>
      <w:lvlJc w:val="right"/>
      <w:pPr>
        <w:ind w:left="1927" w:hanging="180"/>
      </w:pPr>
    </w:lvl>
    <w:lvl w:ilvl="3" w:tplc="042B000F" w:tentative="1">
      <w:start w:val="1"/>
      <w:numFmt w:val="decimal"/>
      <w:lvlText w:val="%4."/>
      <w:lvlJc w:val="left"/>
      <w:pPr>
        <w:ind w:left="2647" w:hanging="360"/>
      </w:pPr>
    </w:lvl>
    <w:lvl w:ilvl="4" w:tplc="042B0019" w:tentative="1">
      <w:start w:val="1"/>
      <w:numFmt w:val="lowerLetter"/>
      <w:lvlText w:val="%5."/>
      <w:lvlJc w:val="left"/>
      <w:pPr>
        <w:ind w:left="3367" w:hanging="360"/>
      </w:pPr>
    </w:lvl>
    <w:lvl w:ilvl="5" w:tplc="042B001B" w:tentative="1">
      <w:start w:val="1"/>
      <w:numFmt w:val="lowerRoman"/>
      <w:lvlText w:val="%6."/>
      <w:lvlJc w:val="right"/>
      <w:pPr>
        <w:ind w:left="4087" w:hanging="180"/>
      </w:pPr>
    </w:lvl>
    <w:lvl w:ilvl="6" w:tplc="042B000F" w:tentative="1">
      <w:start w:val="1"/>
      <w:numFmt w:val="decimal"/>
      <w:lvlText w:val="%7."/>
      <w:lvlJc w:val="left"/>
      <w:pPr>
        <w:ind w:left="4807" w:hanging="360"/>
      </w:pPr>
    </w:lvl>
    <w:lvl w:ilvl="7" w:tplc="042B0019" w:tentative="1">
      <w:start w:val="1"/>
      <w:numFmt w:val="lowerLetter"/>
      <w:lvlText w:val="%8."/>
      <w:lvlJc w:val="left"/>
      <w:pPr>
        <w:ind w:left="5527" w:hanging="360"/>
      </w:pPr>
    </w:lvl>
    <w:lvl w:ilvl="8" w:tplc="042B001B" w:tentative="1">
      <w:start w:val="1"/>
      <w:numFmt w:val="lowerRoman"/>
      <w:lvlText w:val="%9."/>
      <w:lvlJc w:val="right"/>
      <w:pPr>
        <w:ind w:left="6247" w:hanging="180"/>
      </w:pPr>
    </w:lvl>
  </w:abstractNum>
  <w:abstractNum w:abstractNumId="14" w15:restartNumberingAfterBreak="0">
    <w:nsid w:val="45BE40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5" w15:restartNumberingAfterBreak="0">
    <w:nsid w:val="47F83A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6" w15:restartNumberingAfterBreak="0">
    <w:nsid w:val="4FAE04D4"/>
    <w:multiLevelType w:val="hybridMultilevel"/>
    <w:tmpl w:val="DE12E91E"/>
    <w:lvl w:ilvl="0" w:tplc="A8426D84">
      <w:start w:val="1"/>
      <w:numFmt w:val="decimal"/>
      <w:lvlText w:val="%1."/>
      <w:lvlJc w:val="left"/>
      <w:pPr>
        <w:ind w:left="678" w:hanging="360"/>
      </w:pPr>
      <w:rPr>
        <w:rFonts w:hint="default"/>
        <w:color w:val="auto"/>
      </w:rPr>
    </w:lvl>
    <w:lvl w:ilvl="1" w:tplc="042B0019" w:tentative="1">
      <w:start w:val="1"/>
      <w:numFmt w:val="lowerLetter"/>
      <w:lvlText w:val="%2."/>
      <w:lvlJc w:val="left"/>
      <w:pPr>
        <w:ind w:left="1398" w:hanging="360"/>
      </w:pPr>
    </w:lvl>
    <w:lvl w:ilvl="2" w:tplc="042B001B" w:tentative="1">
      <w:start w:val="1"/>
      <w:numFmt w:val="lowerRoman"/>
      <w:lvlText w:val="%3."/>
      <w:lvlJc w:val="right"/>
      <w:pPr>
        <w:ind w:left="2118" w:hanging="180"/>
      </w:pPr>
    </w:lvl>
    <w:lvl w:ilvl="3" w:tplc="042B000F" w:tentative="1">
      <w:start w:val="1"/>
      <w:numFmt w:val="decimal"/>
      <w:lvlText w:val="%4."/>
      <w:lvlJc w:val="left"/>
      <w:pPr>
        <w:ind w:left="2838" w:hanging="360"/>
      </w:pPr>
    </w:lvl>
    <w:lvl w:ilvl="4" w:tplc="042B0019" w:tentative="1">
      <w:start w:val="1"/>
      <w:numFmt w:val="lowerLetter"/>
      <w:lvlText w:val="%5."/>
      <w:lvlJc w:val="left"/>
      <w:pPr>
        <w:ind w:left="3558" w:hanging="360"/>
      </w:pPr>
    </w:lvl>
    <w:lvl w:ilvl="5" w:tplc="042B001B" w:tentative="1">
      <w:start w:val="1"/>
      <w:numFmt w:val="lowerRoman"/>
      <w:lvlText w:val="%6."/>
      <w:lvlJc w:val="right"/>
      <w:pPr>
        <w:ind w:left="4278" w:hanging="180"/>
      </w:pPr>
    </w:lvl>
    <w:lvl w:ilvl="6" w:tplc="042B000F" w:tentative="1">
      <w:start w:val="1"/>
      <w:numFmt w:val="decimal"/>
      <w:lvlText w:val="%7."/>
      <w:lvlJc w:val="left"/>
      <w:pPr>
        <w:ind w:left="4998" w:hanging="360"/>
      </w:pPr>
    </w:lvl>
    <w:lvl w:ilvl="7" w:tplc="042B0019" w:tentative="1">
      <w:start w:val="1"/>
      <w:numFmt w:val="lowerLetter"/>
      <w:lvlText w:val="%8."/>
      <w:lvlJc w:val="left"/>
      <w:pPr>
        <w:ind w:left="5718" w:hanging="360"/>
      </w:pPr>
    </w:lvl>
    <w:lvl w:ilvl="8" w:tplc="042B001B" w:tentative="1">
      <w:start w:val="1"/>
      <w:numFmt w:val="lowerRoman"/>
      <w:lvlText w:val="%9."/>
      <w:lvlJc w:val="right"/>
      <w:pPr>
        <w:ind w:left="6438" w:hanging="180"/>
      </w:pPr>
    </w:lvl>
  </w:abstractNum>
  <w:abstractNum w:abstractNumId="17" w15:restartNumberingAfterBreak="0">
    <w:nsid w:val="501F6B5D"/>
    <w:multiLevelType w:val="hybridMultilevel"/>
    <w:tmpl w:val="2766E23A"/>
    <w:lvl w:ilvl="0" w:tplc="512A0E84">
      <w:start w:val="1"/>
      <w:numFmt w:val="decimal"/>
      <w:lvlText w:val="%1."/>
      <w:lvlJc w:val="left"/>
      <w:pPr>
        <w:ind w:left="678" w:hanging="360"/>
      </w:pPr>
      <w:rPr>
        <w:rFonts w:hint="default"/>
        <w:color w:val="auto"/>
      </w:rPr>
    </w:lvl>
    <w:lvl w:ilvl="1" w:tplc="042B0019" w:tentative="1">
      <w:start w:val="1"/>
      <w:numFmt w:val="lowerLetter"/>
      <w:lvlText w:val="%2."/>
      <w:lvlJc w:val="left"/>
      <w:pPr>
        <w:ind w:left="1398" w:hanging="360"/>
      </w:pPr>
    </w:lvl>
    <w:lvl w:ilvl="2" w:tplc="042B001B" w:tentative="1">
      <w:start w:val="1"/>
      <w:numFmt w:val="lowerRoman"/>
      <w:lvlText w:val="%3."/>
      <w:lvlJc w:val="right"/>
      <w:pPr>
        <w:ind w:left="2118" w:hanging="180"/>
      </w:pPr>
    </w:lvl>
    <w:lvl w:ilvl="3" w:tplc="042B000F" w:tentative="1">
      <w:start w:val="1"/>
      <w:numFmt w:val="decimal"/>
      <w:lvlText w:val="%4."/>
      <w:lvlJc w:val="left"/>
      <w:pPr>
        <w:ind w:left="2838" w:hanging="360"/>
      </w:pPr>
    </w:lvl>
    <w:lvl w:ilvl="4" w:tplc="042B0019" w:tentative="1">
      <w:start w:val="1"/>
      <w:numFmt w:val="lowerLetter"/>
      <w:lvlText w:val="%5."/>
      <w:lvlJc w:val="left"/>
      <w:pPr>
        <w:ind w:left="3558" w:hanging="360"/>
      </w:pPr>
    </w:lvl>
    <w:lvl w:ilvl="5" w:tplc="042B001B" w:tentative="1">
      <w:start w:val="1"/>
      <w:numFmt w:val="lowerRoman"/>
      <w:lvlText w:val="%6."/>
      <w:lvlJc w:val="right"/>
      <w:pPr>
        <w:ind w:left="4278" w:hanging="180"/>
      </w:pPr>
    </w:lvl>
    <w:lvl w:ilvl="6" w:tplc="042B000F" w:tentative="1">
      <w:start w:val="1"/>
      <w:numFmt w:val="decimal"/>
      <w:lvlText w:val="%7."/>
      <w:lvlJc w:val="left"/>
      <w:pPr>
        <w:ind w:left="4998" w:hanging="360"/>
      </w:pPr>
    </w:lvl>
    <w:lvl w:ilvl="7" w:tplc="042B0019" w:tentative="1">
      <w:start w:val="1"/>
      <w:numFmt w:val="lowerLetter"/>
      <w:lvlText w:val="%8."/>
      <w:lvlJc w:val="left"/>
      <w:pPr>
        <w:ind w:left="5718" w:hanging="360"/>
      </w:pPr>
    </w:lvl>
    <w:lvl w:ilvl="8" w:tplc="042B001B" w:tentative="1">
      <w:start w:val="1"/>
      <w:numFmt w:val="lowerRoman"/>
      <w:lvlText w:val="%9."/>
      <w:lvlJc w:val="right"/>
      <w:pPr>
        <w:ind w:left="6438" w:hanging="180"/>
      </w:pPr>
    </w:lvl>
  </w:abstractNum>
  <w:abstractNum w:abstractNumId="18" w15:restartNumberingAfterBreak="0">
    <w:nsid w:val="647C25AA"/>
    <w:multiLevelType w:val="hybridMultilevel"/>
    <w:tmpl w:val="3DFC6390"/>
    <w:lvl w:ilvl="0" w:tplc="7508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A1B63B1"/>
    <w:multiLevelType w:val="hybridMultilevel"/>
    <w:tmpl w:val="C87A97D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0" w15:restartNumberingAfterBreak="0">
    <w:nsid w:val="6AC85351"/>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1" w15:restartNumberingAfterBreak="0">
    <w:nsid w:val="6B461D74"/>
    <w:multiLevelType w:val="hybridMultilevel"/>
    <w:tmpl w:val="2828FCFC"/>
    <w:lvl w:ilvl="0" w:tplc="E0FA8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BEC18ED"/>
    <w:multiLevelType w:val="hybridMultilevel"/>
    <w:tmpl w:val="EC46DA9A"/>
    <w:lvl w:ilvl="0" w:tplc="0409000F">
      <w:start w:val="1"/>
      <w:numFmt w:val="decimal"/>
      <w:lvlText w:val="%1."/>
      <w:lvlJc w:val="left"/>
      <w:pPr>
        <w:ind w:left="4151" w:hanging="360"/>
      </w:pPr>
    </w:lvl>
    <w:lvl w:ilvl="1" w:tplc="042B0019" w:tentative="1">
      <w:start w:val="1"/>
      <w:numFmt w:val="lowerLetter"/>
      <w:lvlText w:val="%2."/>
      <w:lvlJc w:val="left"/>
      <w:pPr>
        <w:ind w:left="4871" w:hanging="360"/>
      </w:pPr>
    </w:lvl>
    <w:lvl w:ilvl="2" w:tplc="042B001B" w:tentative="1">
      <w:start w:val="1"/>
      <w:numFmt w:val="lowerRoman"/>
      <w:lvlText w:val="%3."/>
      <w:lvlJc w:val="right"/>
      <w:pPr>
        <w:ind w:left="5591" w:hanging="180"/>
      </w:pPr>
    </w:lvl>
    <w:lvl w:ilvl="3" w:tplc="042B000F" w:tentative="1">
      <w:start w:val="1"/>
      <w:numFmt w:val="decimal"/>
      <w:lvlText w:val="%4."/>
      <w:lvlJc w:val="left"/>
      <w:pPr>
        <w:ind w:left="6311" w:hanging="360"/>
      </w:pPr>
    </w:lvl>
    <w:lvl w:ilvl="4" w:tplc="042B0019" w:tentative="1">
      <w:start w:val="1"/>
      <w:numFmt w:val="lowerLetter"/>
      <w:lvlText w:val="%5."/>
      <w:lvlJc w:val="left"/>
      <w:pPr>
        <w:ind w:left="7031" w:hanging="360"/>
      </w:pPr>
    </w:lvl>
    <w:lvl w:ilvl="5" w:tplc="042B001B" w:tentative="1">
      <w:start w:val="1"/>
      <w:numFmt w:val="lowerRoman"/>
      <w:lvlText w:val="%6."/>
      <w:lvlJc w:val="right"/>
      <w:pPr>
        <w:ind w:left="7751" w:hanging="180"/>
      </w:pPr>
    </w:lvl>
    <w:lvl w:ilvl="6" w:tplc="042B000F" w:tentative="1">
      <w:start w:val="1"/>
      <w:numFmt w:val="decimal"/>
      <w:lvlText w:val="%7."/>
      <w:lvlJc w:val="left"/>
      <w:pPr>
        <w:ind w:left="8471" w:hanging="360"/>
      </w:pPr>
    </w:lvl>
    <w:lvl w:ilvl="7" w:tplc="042B0019" w:tentative="1">
      <w:start w:val="1"/>
      <w:numFmt w:val="lowerLetter"/>
      <w:lvlText w:val="%8."/>
      <w:lvlJc w:val="left"/>
      <w:pPr>
        <w:ind w:left="9191" w:hanging="360"/>
      </w:pPr>
    </w:lvl>
    <w:lvl w:ilvl="8" w:tplc="042B001B" w:tentative="1">
      <w:start w:val="1"/>
      <w:numFmt w:val="lowerRoman"/>
      <w:lvlText w:val="%9."/>
      <w:lvlJc w:val="right"/>
      <w:pPr>
        <w:ind w:left="9911" w:hanging="180"/>
      </w:pPr>
    </w:lvl>
  </w:abstractNum>
  <w:abstractNum w:abstractNumId="23" w15:restartNumberingAfterBreak="0">
    <w:nsid w:val="6C710AB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4" w15:restartNumberingAfterBreak="0">
    <w:nsid w:val="727251D3"/>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5" w15:restartNumberingAfterBreak="0">
    <w:nsid w:val="77C80250"/>
    <w:multiLevelType w:val="hybridMultilevel"/>
    <w:tmpl w:val="90AA662A"/>
    <w:lvl w:ilvl="0" w:tplc="D110DD62">
      <w:start w:val="1"/>
      <w:numFmt w:val="decimal"/>
      <w:lvlText w:val="%1)"/>
      <w:lvlJc w:val="left"/>
      <w:pPr>
        <w:ind w:left="1287" w:hanging="360"/>
      </w:pPr>
      <w:rPr>
        <w:rFonts w:ascii="GHEA Grapalat" w:hAnsi="GHEA Grapalat" w:hint="default"/>
        <w:sz w:val="24"/>
        <w:szCs w:val="24"/>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num w:numId="1">
    <w:abstractNumId w:val="21"/>
  </w:num>
  <w:num w:numId="2">
    <w:abstractNumId w:val="18"/>
  </w:num>
  <w:num w:numId="3">
    <w:abstractNumId w:val="22"/>
  </w:num>
  <w:num w:numId="4">
    <w:abstractNumId w:val="14"/>
  </w:num>
  <w:num w:numId="5">
    <w:abstractNumId w:val="24"/>
  </w:num>
  <w:num w:numId="6">
    <w:abstractNumId w:val="11"/>
  </w:num>
  <w:num w:numId="7">
    <w:abstractNumId w:val="9"/>
  </w:num>
  <w:num w:numId="8">
    <w:abstractNumId w:val="20"/>
  </w:num>
  <w:num w:numId="9">
    <w:abstractNumId w:val="0"/>
  </w:num>
  <w:num w:numId="10">
    <w:abstractNumId w:val="15"/>
  </w:num>
  <w:num w:numId="11">
    <w:abstractNumId w:val="10"/>
  </w:num>
  <w:num w:numId="12">
    <w:abstractNumId w:val="23"/>
  </w:num>
  <w:num w:numId="13">
    <w:abstractNumId w:val="8"/>
  </w:num>
  <w:num w:numId="14">
    <w:abstractNumId w:val="5"/>
  </w:num>
  <w:num w:numId="15">
    <w:abstractNumId w:val="17"/>
  </w:num>
  <w:num w:numId="16">
    <w:abstractNumId w:val="16"/>
  </w:num>
  <w:num w:numId="17">
    <w:abstractNumId w:val="19"/>
  </w:num>
  <w:num w:numId="18">
    <w:abstractNumId w:val="2"/>
  </w:num>
  <w:num w:numId="19">
    <w:abstractNumId w:val="1"/>
  </w:num>
  <w:num w:numId="20">
    <w:abstractNumId w:val="6"/>
  </w:num>
  <w:num w:numId="21">
    <w:abstractNumId w:val="13"/>
  </w:num>
  <w:num w:numId="22">
    <w:abstractNumId w:val="25"/>
  </w:num>
  <w:num w:numId="23">
    <w:abstractNumId w:val="12"/>
  </w:num>
  <w:num w:numId="24">
    <w:abstractNumId w:val="7"/>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9B"/>
    <w:rsid w:val="0000318D"/>
    <w:rsid w:val="000152D4"/>
    <w:rsid w:val="0004574C"/>
    <w:rsid w:val="00053126"/>
    <w:rsid w:val="00070C86"/>
    <w:rsid w:val="000A0CCB"/>
    <w:rsid w:val="000B7B68"/>
    <w:rsid w:val="000C4A79"/>
    <w:rsid w:val="000E0DAD"/>
    <w:rsid w:val="00105BBD"/>
    <w:rsid w:val="00105D7B"/>
    <w:rsid w:val="00115450"/>
    <w:rsid w:val="0012313E"/>
    <w:rsid w:val="001524A4"/>
    <w:rsid w:val="001726D9"/>
    <w:rsid w:val="00186CEC"/>
    <w:rsid w:val="001B5B31"/>
    <w:rsid w:val="001B7892"/>
    <w:rsid w:val="001E1F5A"/>
    <w:rsid w:val="001F47D4"/>
    <w:rsid w:val="0021233D"/>
    <w:rsid w:val="00231C1D"/>
    <w:rsid w:val="00264518"/>
    <w:rsid w:val="00272861"/>
    <w:rsid w:val="00276EC6"/>
    <w:rsid w:val="00290F3F"/>
    <w:rsid w:val="002A14D6"/>
    <w:rsid w:val="002B5808"/>
    <w:rsid w:val="002C0C47"/>
    <w:rsid w:val="002C141A"/>
    <w:rsid w:val="002D08BB"/>
    <w:rsid w:val="002E35F0"/>
    <w:rsid w:val="00311C25"/>
    <w:rsid w:val="0032317C"/>
    <w:rsid w:val="00330E5F"/>
    <w:rsid w:val="00333325"/>
    <w:rsid w:val="00335CDE"/>
    <w:rsid w:val="00345B6F"/>
    <w:rsid w:val="00345FE2"/>
    <w:rsid w:val="00381045"/>
    <w:rsid w:val="00385EC2"/>
    <w:rsid w:val="003F3EF3"/>
    <w:rsid w:val="0045210B"/>
    <w:rsid w:val="00453192"/>
    <w:rsid w:val="004538E8"/>
    <w:rsid w:val="004825F6"/>
    <w:rsid w:val="004A0488"/>
    <w:rsid w:val="004B4F8D"/>
    <w:rsid w:val="004D6A1F"/>
    <w:rsid w:val="0050383B"/>
    <w:rsid w:val="00525F10"/>
    <w:rsid w:val="005276AA"/>
    <w:rsid w:val="00565379"/>
    <w:rsid w:val="0059254C"/>
    <w:rsid w:val="005B6D15"/>
    <w:rsid w:val="005C526F"/>
    <w:rsid w:val="005E720F"/>
    <w:rsid w:val="005F4B43"/>
    <w:rsid w:val="00623F0A"/>
    <w:rsid w:val="00625120"/>
    <w:rsid w:val="00631A17"/>
    <w:rsid w:val="006359C3"/>
    <w:rsid w:val="006401F8"/>
    <w:rsid w:val="006618B0"/>
    <w:rsid w:val="00673A22"/>
    <w:rsid w:val="006758AA"/>
    <w:rsid w:val="006D5CFF"/>
    <w:rsid w:val="006D6A2D"/>
    <w:rsid w:val="00701C26"/>
    <w:rsid w:val="00710EA1"/>
    <w:rsid w:val="00716610"/>
    <w:rsid w:val="00717ECC"/>
    <w:rsid w:val="007337A8"/>
    <w:rsid w:val="00754666"/>
    <w:rsid w:val="00760B07"/>
    <w:rsid w:val="00782781"/>
    <w:rsid w:val="00797656"/>
    <w:rsid w:val="007D09DF"/>
    <w:rsid w:val="007E1C81"/>
    <w:rsid w:val="0083056B"/>
    <w:rsid w:val="00841922"/>
    <w:rsid w:val="00846045"/>
    <w:rsid w:val="00850362"/>
    <w:rsid w:val="0089669C"/>
    <w:rsid w:val="008A2510"/>
    <w:rsid w:val="008B7FBC"/>
    <w:rsid w:val="008C7C84"/>
    <w:rsid w:val="008D27D7"/>
    <w:rsid w:val="00916C54"/>
    <w:rsid w:val="00927D84"/>
    <w:rsid w:val="0095151D"/>
    <w:rsid w:val="009660BB"/>
    <w:rsid w:val="00974DC9"/>
    <w:rsid w:val="009C4C80"/>
    <w:rsid w:val="009D685B"/>
    <w:rsid w:val="009E3813"/>
    <w:rsid w:val="00A00B42"/>
    <w:rsid w:val="00A255BA"/>
    <w:rsid w:val="00A26F9F"/>
    <w:rsid w:val="00A27CED"/>
    <w:rsid w:val="00A33CD1"/>
    <w:rsid w:val="00A3416E"/>
    <w:rsid w:val="00A4664F"/>
    <w:rsid w:val="00A526D7"/>
    <w:rsid w:val="00A62B14"/>
    <w:rsid w:val="00A818B3"/>
    <w:rsid w:val="00A87FED"/>
    <w:rsid w:val="00A9344C"/>
    <w:rsid w:val="00AB0F1E"/>
    <w:rsid w:val="00AD69D5"/>
    <w:rsid w:val="00AE69A0"/>
    <w:rsid w:val="00B20482"/>
    <w:rsid w:val="00B57349"/>
    <w:rsid w:val="00B574DC"/>
    <w:rsid w:val="00B63B57"/>
    <w:rsid w:val="00B64893"/>
    <w:rsid w:val="00BA2879"/>
    <w:rsid w:val="00BB1718"/>
    <w:rsid w:val="00BB4ADB"/>
    <w:rsid w:val="00BB517D"/>
    <w:rsid w:val="00BB7708"/>
    <w:rsid w:val="00BD6BFA"/>
    <w:rsid w:val="00C066EB"/>
    <w:rsid w:val="00C14AA0"/>
    <w:rsid w:val="00C160D6"/>
    <w:rsid w:val="00C212E2"/>
    <w:rsid w:val="00C2149B"/>
    <w:rsid w:val="00C240B2"/>
    <w:rsid w:val="00C31EC3"/>
    <w:rsid w:val="00C36721"/>
    <w:rsid w:val="00C43881"/>
    <w:rsid w:val="00C56CD6"/>
    <w:rsid w:val="00C916CC"/>
    <w:rsid w:val="00C95992"/>
    <w:rsid w:val="00CA35E8"/>
    <w:rsid w:val="00CB6F11"/>
    <w:rsid w:val="00CC4922"/>
    <w:rsid w:val="00CD6FE0"/>
    <w:rsid w:val="00CD7EB6"/>
    <w:rsid w:val="00CF277E"/>
    <w:rsid w:val="00D23E6F"/>
    <w:rsid w:val="00D31629"/>
    <w:rsid w:val="00D43D56"/>
    <w:rsid w:val="00D61C84"/>
    <w:rsid w:val="00D72CF5"/>
    <w:rsid w:val="00D935B8"/>
    <w:rsid w:val="00DB3E60"/>
    <w:rsid w:val="00DE29BA"/>
    <w:rsid w:val="00E07F3B"/>
    <w:rsid w:val="00E14B39"/>
    <w:rsid w:val="00E45849"/>
    <w:rsid w:val="00E635A5"/>
    <w:rsid w:val="00E92261"/>
    <w:rsid w:val="00EA1619"/>
    <w:rsid w:val="00EA5A40"/>
    <w:rsid w:val="00EB6274"/>
    <w:rsid w:val="00EC04F1"/>
    <w:rsid w:val="00EE316C"/>
    <w:rsid w:val="00F10DB7"/>
    <w:rsid w:val="00F30581"/>
    <w:rsid w:val="00F41A0E"/>
    <w:rsid w:val="00F44728"/>
    <w:rsid w:val="00F7464E"/>
    <w:rsid w:val="00F76E25"/>
    <w:rsid w:val="00F92483"/>
    <w:rsid w:val="00FA0863"/>
    <w:rsid w:val="00FA3EF7"/>
    <w:rsid w:val="00FA7D21"/>
    <w:rsid w:val="00FD7E46"/>
    <w:rsid w:val="00F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26A-2BDC-4E6E-8C9E-2B8409BF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Normal"/>
    <w:link w:val="mechtexChar"/>
    <w:rsid w:val="00A33CD1"/>
    <w:pPr>
      <w:jc w:val="center"/>
    </w:pPr>
    <w:rPr>
      <w:rFonts w:ascii="Arial Armenian" w:hAnsi="Arial Armenian"/>
      <w:sz w:val="22"/>
      <w:szCs w:val="22"/>
      <w:lang w:eastAsia="ru-RU"/>
    </w:rPr>
  </w:style>
  <w:style w:type="paragraph" w:styleId="Header">
    <w:name w:val="header"/>
    <w:basedOn w:val="Normal"/>
    <w:link w:val="HeaderChar"/>
    <w:rsid w:val="00C95992"/>
    <w:pPr>
      <w:tabs>
        <w:tab w:val="center" w:pos="4320"/>
        <w:tab w:val="right" w:pos="8640"/>
      </w:tabs>
    </w:pPr>
    <w:rPr>
      <w:rFonts w:ascii="Arial Armenian" w:hAnsi="Arial Armenian"/>
      <w:sz w:val="22"/>
      <w:szCs w:val="22"/>
      <w:lang w:eastAsia="ru-RU"/>
    </w:rPr>
  </w:style>
  <w:style w:type="character" w:customStyle="1" w:styleId="HeaderChar">
    <w:name w:val="Header Char"/>
    <w:basedOn w:val="DefaultParagraphFont"/>
    <w:link w:val="Header"/>
    <w:rsid w:val="00C95992"/>
    <w:rPr>
      <w:rFonts w:ascii="Arial Armenian" w:eastAsia="Times New Roman" w:hAnsi="Arial Armenian"/>
      <w:sz w:val="22"/>
      <w:szCs w:val="22"/>
      <w:lang w:eastAsia="ru-RU"/>
    </w:rPr>
  </w:style>
  <w:style w:type="paragraph" w:styleId="ListParagraph">
    <w:name w:val="List Paragraph"/>
    <w:basedOn w:val="Normal"/>
    <w:uiPriority w:val="34"/>
    <w:qFormat/>
    <w:rsid w:val="00FA7D21"/>
    <w:pPr>
      <w:ind w:left="720"/>
      <w:contextualSpacing/>
    </w:pPr>
  </w:style>
  <w:style w:type="paragraph" w:styleId="NormalWeb">
    <w:name w:val="Normal (Web)"/>
    <w:basedOn w:val="Normal"/>
    <w:uiPriority w:val="99"/>
    <w:unhideWhenUsed/>
    <w:rsid w:val="001B7892"/>
    <w:pPr>
      <w:spacing w:before="100" w:beforeAutospacing="1" w:after="100" w:afterAutospacing="1"/>
    </w:pPr>
    <w:rPr>
      <w:lang w:val="ru-RU" w:eastAsia="ru-RU"/>
    </w:rPr>
  </w:style>
  <w:style w:type="character" w:customStyle="1" w:styleId="a">
    <w:name w:val="Основной текст_"/>
    <w:basedOn w:val="DefaultParagraphFont"/>
    <w:link w:val="1"/>
    <w:uiPriority w:val="99"/>
    <w:rsid w:val="00EA5A40"/>
    <w:rPr>
      <w:sz w:val="27"/>
      <w:szCs w:val="27"/>
      <w:shd w:val="clear" w:color="auto" w:fill="FFFFFF"/>
    </w:rPr>
  </w:style>
  <w:style w:type="paragraph" w:customStyle="1" w:styleId="1">
    <w:name w:val="Основной текст1"/>
    <w:basedOn w:val="Normal"/>
    <w:link w:val="a"/>
    <w:uiPriority w:val="99"/>
    <w:rsid w:val="00EA5A40"/>
    <w:pPr>
      <w:shd w:val="clear" w:color="auto" w:fill="FFFFFF"/>
      <w:spacing w:after="2220" w:line="240" w:lineRule="exact"/>
      <w:jc w:val="center"/>
    </w:pPr>
    <w:rPr>
      <w:rFonts w:ascii="Calibri" w:eastAsia="Calibri" w:hAnsi="Calibri"/>
      <w:sz w:val="27"/>
      <w:szCs w:val="27"/>
    </w:rPr>
  </w:style>
  <w:style w:type="character" w:styleId="Strong">
    <w:name w:val="Strong"/>
    <w:uiPriority w:val="22"/>
    <w:qFormat/>
    <w:rsid w:val="00A87FED"/>
    <w:rPr>
      <w:b/>
      <w:bCs/>
    </w:rPr>
  </w:style>
  <w:style w:type="paragraph" w:customStyle="1" w:styleId="Normal1">
    <w:name w:val="Normal1"/>
    <w:rsid w:val="007337A8"/>
    <w:pPr>
      <w:spacing w:line="276" w:lineRule="auto"/>
      <w:jc w:val="both"/>
    </w:pPr>
    <w:rPr>
      <w:rFonts w:ascii="Arial" w:eastAsia="Arial" w:hAnsi="Arial" w:cs="Arial"/>
      <w:sz w:val="22"/>
      <w:szCs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9453">
      <w:bodyDiv w:val="1"/>
      <w:marLeft w:val="0"/>
      <w:marRight w:val="0"/>
      <w:marTop w:val="0"/>
      <w:marBottom w:val="0"/>
      <w:divBdr>
        <w:top w:val="none" w:sz="0" w:space="0" w:color="auto"/>
        <w:left w:val="none" w:sz="0" w:space="0" w:color="auto"/>
        <w:bottom w:val="none" w:sz="0" w:space="0" w:color="auto"/>
        <w:right w:val="none" w:sz="0" w:space="0" w:color="auto"/>
      </w:divBdr>
    </w:div>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1671567735">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2">
          <w:marLeft w:val="0"/>
          <w:marRight w:val="0"/>
          <w:marTop w:val="0"/>
          <w:marBottom w:val="0"/>
          <w:divBdr>
            <w:top w:val="none" w:sz="0" w:space="0" w:color="auto"/>
            <w:left w:val="none" w:sz="0" w:space="0" w:color="auto"/>
            <w:bottom w:val="none" w:sz="0" w:space="0" w:color="auto"/>
            <w:right w:val="none" w:sz="0" w:space="0" w:color="auto"/>
          </w:divBdr>
          <w:divsChild>
            <w:div w:id="1072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EEB4-A162-4D6A-B630-87F10AB1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Template>
  <TotalTime>0</TotalTime>
  <Pages>19</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https:/mul2-taxservice.gov.am/tasks/1070773/oneclick/3_ardir_ampopatert_pah_26_04.docx?token=6e97eb51a185b3cba6ef92df915d61ab</cp:keywords>
  <dc:description/>
  <cp:lastModifiedBy>Ani Mkrtchyan</cp:lastModifiedBy>
  <cp:revision>3</cp:revision>
  <cp:lastPrinted>2021-04-12T05:39:00Z</cp:lastPrinted>
  <dcterms:created xsi:type="dcterms:W3CDTF">2021-05-25T06:33:00Z</dcterms:created>
  <dcterms:modified xsi:type="dcterms:W3CDTF">2021-05-25T06:34:00Z</dcterms:modified>
</cp:coreProperties>
</file>