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4E0" w:rsidRPr="00BA2006" w:rsidRDefault="00F064E0" w:rsidP="00F064E0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A2006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F064E0" w:rsidRPr="0069735D" w:rsidRDefault="00F064E0" w:rsidP="00F064E0">
      <w:pPr>
        <w:tabs>
          <w:tab w:val="left" w:pos="709"/>
        </w:tabs>
        <w:spacing w:after="0" w:line="240" w:lineRule="auto"/>
        <w:ind w:left="-36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5009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«Հայաստանի Հանրապետության և Եվրոպական հանձնաժողովի միջև «Միջուկային անվտանգության մշակույթի խթանում</w:t>
      </w:r>
      <w:r w:rsidRPr="00950096">
        <w:rPr>
          <w:rFonts w:ascii="MS Mincho" w:eastAsia="MS Mincho" w:hAnsi="MS Mincho" w:cs="MS Mincho" w:hint="eastAsia"/>
          <w:b/>
          <w:color w:val="000000"/>
          <w:sz w:val="24"/>
          <w:szCs w:val="24"/>
          <w:lang w:val="hy-AM"/>
        </w:rPr>
        <w:t>․</w:t>
      </w:r>
      <w:r w:rsidRPr="0095009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Pr="00950096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Հայաստան</w:t>
      </w:r>
      <w:r w:rsidRPr="0095009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(</w:t>
      </w:r>
      <w:r w:rsidRPr="00950096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Բաղադրիչ</w:t>
      </w:r>
      <w:r w:rsidRPr="0095009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Pr="00950096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Ա</w:t>
      </w:r>
      <w:r w:rsidRPr="0095009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)</w:t>
      </w:r>
      <w:r w:rsidRPr="00950096">
        <w:rPr>
          <w:rFonts w:ascii="GHEA Grapalat" w:eastAsia="Times New Roman" w:hAnsi="GHEA Grapalat" w:cs="GHEA Grapalat"/>
          <w:b/>
          <w:color w:val="000000"/>
          <w:sz w:val="24"/>
          <w:szCs w:val="24"/>
          <w:lang w:val="hy-AM"/>
        </w:rPr>
        <w:t>»</w:t>
      </w:r>
      <w:r w:rsidRPr="0095009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2020/042-470 ֆինանսավորման </w:t>
      </w:r>
      <w:r w:rsidRPr="00BA200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ֆինանսավորման համաձայնագրի ստորագրման առաջարկությանը հավանություն տալու մասին</w:t>
      </w:r>
      <w:r w:rsidRPr="00BA200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BA200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որոշման նախագծի </w:t>
      </w:r>
      <w:r w:rsidRPr="0069735D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</w:p>
    <w:p w:rsidR="00F064E0" w:rsidRPr="00BA2006" w:rsidRDefault="00F064E0" w:rsidP="00F064E0">
      <w:pPr>
        <w:tabs>
          <w:tab w:val="left" w:pos="810"/>
        </w:tabs>
        <w:spacing w:after="0" w:line="240" w:lineRule="auto"/>
        <w:ind w:firstLine="810"/>
        <w:jc w:val="both"/>
        <w:rPr>
          <w:rFonts w:ascii="GHEA Grapalat" w:hAnsi="GHEA Grapalat" w:cs="Arial"/>
          <w:sz w:val="23"/>
          <w:szCs w:val="23"/>
          <w:shd w:val="clear" w:color="auto" w:fill="FFFFFF"/>
          <w:lang w:val="hy-AM"/>
        </w:rPr>
      </w:pPr>
    </w:p>
    <w:p w:rsidR="00F064E0" w:rsidRPr="00BA2006" w:rsidRDefault="00F064E0" w:rsidP="00F064E0">
      <w:pPr>
        <w:shd w:val="clear" w:color="auto" w:fill="FFFFFF"/>
        <w:spacing w:after="0" w:line="336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F064E0" w:rsidRPr="00950096" w:rsidRDefault="00F064E0" w:rsidP="00F064E0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ՀՀ միջուկային անվտանգության կարգավորման կոմիտեի խնդիրներից է մոտարկել միջուկային և ճառագայթային անվտանգության կարգավորման ենթակառուցվածքը ԵՄ դիրեկտիվներին՝ ԵՄ-Հայաստան Համապարփակ և ընդլայնված գործընկերության համաձայնագրին (ՀԸԳՀ) համապատասխան։ ՀԸԳՀ-ում ներառվել է նաև Հայաստանի Հանրապետության պարտավորությունը` շարունակելու մոտարկման գործընթացը ԵՄ-ի հետ համագործակցությամբ։ </w:t>
      </w:r>
    </w:p>
    <w:p w:rsidR="00F064E0" w:rsidRPr="00950096" w:rsidRDefault="00F064E0" w:rsidP="00F064E0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ՀԸԳՀ-ով սահմանված միջոցառումների ժամանակին և ամբողջական կատարումն ապահովելու նպատակով Հայաստանի Հանրապետությունը մշակեց ճանապարհային քարտեզ։ Միջուկային և ճառագայթային անվտանգության կարգավորման բնագավառի հետ կապված նախատեսվում է մոտարկում հետևյալ ԵՄ դիրեկտիվների հետ.</w:t>
      </w:r>
    </w:p>
    <w:p w:rsidR="00F064E0" w:rsidRPr="00950096" w:rsidRDefault="00F064E0" w:rsidP="00F064E0">
      <w:pPr>
        <w:numPr>
          <w:ilvl w:val="0"/>
          <w:numId w:val="1"/>
        </w:numPr>
        <w:shd w:val="clear" w:color="auto" w:fill="FFFFFF"/>
        <w:spacing w:after="0" w:line="336" w:lineRule="auto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Խորհրդի 2006 թվականի նոյեմբերի 20-ի հրահանգը 2006/117/ԵՎՐԱՏՈՄ ռադիոակտիվ թափոնների և աշխատած վառելիքի փոխադրման վերահսկման և հսկման մասին,</w:t>
      </w:r>
    </w:p>
    <w:p w:rsidR="00F064E0" w:rsidRPr="00950096" w:rsidRDefault="00F064E0" w:rsidP="00F064E0">
      <w:pPr>
        <w:numPr>
          <w:ilvl w:val="0"/>
          <w:numId w:val="1"/>
        </w:numPr>
        <w:shd w:val="clear" w:color="auto" w:fill="FFFFFF"/>
        <w:spacing w:after="0" w:line="336" w:lineRule="auto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Խորհրդի 2014 թվականի հուլիսի 8-ի հրահանգը 2014/71/ ԵՎՐԱՏՈՄ ԱԷԿ-ների միջուկային անվտանգության ենթակառուցվածք ստեղծելու մասին, </w:t>
      </w:r>
    </w:p>
    <w:p w:rsidR="00F064E0" w:rsidRPr="00950096" w:rsidRDefault="00F064E0" w:rsidP="00F064E0">
      <w:pPr>
        <w:numPr>
          <w:ilvl w:val="0"/>
          <w:numId w:val="1"/>
        </w:numPr>
        <w:shd w:val="clear" w:color="auto" w:fill="FFFFFF"/>
        <w:spacing w:after="0" w:line="336" w:lineRule="auto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Խորհրդի 2011/70 / ԵՎՐԱՏՈՄ 2011 թվականի հուլիսի 19-ի հրահանգը աշխատած վառելիքի և ռադիոակտիվ թափոնների պատասխանատու և անվտանգ կառավարման ենթակառուցվածք ստեղծելու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մասի</w:t>
      </w: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ն,</w:t>
      </w:r>
    </w:p>
    <w:p w:rsidR="00F064E0" w:rsidRPr="00950096" w:rsidRDefault="00F064E0" w:rsidP="00F064E0">
      <w:pPr>
        <w:numPr>
          <w:ilvl w:val="0"/>
          <w:numId w:val="1"/>
        </w:numPr>
        <w:shd w:val="clear" w:color="auto" w:fill="FFFFFF"/>
        <w:spacing w:after="0" w:line="336" w:lineRule="auto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Խորհրդի 2013 թվականի հոկտեմբերի 22-ի 2013/51/ԵՎՐԱՏՈՄ-ի հրահանգը, որով սահմանվում են բնակչության առողջության պաշտպանության </w:t>
      </w: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lastRenderedPageBreak/>
        <w:t xml:space="preserve">պահանջները՝ կապված մարդկանց սպառման համար նախատեսված ջրում ռադիոակտիվ նյութերի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հե</w:t>
      </w: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տ,</w:t>
      </w:r>
    </w:p>
    <w:p w:rsidR="00F064E0" w:rsidRPr="00950096" w:rsidRDefault="00F064E0" w:rsidP="00F064E0">
      <w:pPr>
        <w:numPr>
          <w:ilvl w:val="0"/>
          <w:numId w:val="1"/>
        </w:numPr>
        <w:shd w:val="clear" w:color="auto" w:fill="FFFFFF"/>
        <w:spacing w:after="0" w:line="336" w:lineRule="auto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Խորհրդի 2013 թվականի դեկտեմբերի 5-ի 2013/59/ԵՎՐԱՏՈՄ-ի հրահանգը իոնացնող ճառագայթման ազդեցության արդյունքում առաջացող վտանգներից պաշտպանվելու համար անվտանգության հիմնական չափորոշիչների վերաբերյալ:</w:t>
      </w:r>
    </w:p>
    <w:p w:rsidR="00F064E0" w:rsidRPr="00067A07" w:rsidRDefault="00F064E0" w:rsidP="00F064E0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ՀՀ միջուկային անվտանգության կարգավորման կոմիտեն արդեն նախաձեռնել է նոր ատոմային օրենքի նախագծի մշակումը՝ հաշվի առնելով</w:t>
      </w:r>
      <w:r w:rsidRPr="00F65B9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ԵՄ համապատասխան դիրեկտիվները, Արևմտյան Եվրոպայի միջուկային անվտանգության կարգավորման մարմինների ասոցիացիայի</w:t>
      </w:r>
      <w:r w:rsidRPr="00067A0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անվտանգության չափանիշները և Ատոմային էներգիայի միջազգային գործակալության անվտանգության պահանջները։ Վերջինիս կատարումը նշված է նաև որպես առաջարկություն Ատոմային էներգիայի միջազգային գործակալության կարգավորող մարմինների գործունեության դիտարկման ստուգողական առաքելության 2015 թվականի հաշվետվությունում։ </w:t>
      </w:r>
    </w:p>
    <w:p w:rsidR="00F064E0" w:rsidRPr="00067A07" w:rsidRDefault="00F064E0" w:rsidP="00F064E0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Հայաստանի Հանրապետության և Եվրոպական հանձնաժողովի միջև «Միջուկային անվտանգության մշակույթի խթանում</w:t>
      </w:r>
      <w:r w:rsidRPr="00F65B9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.</w:t>
      </w: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Հայաստան (Բաղադրիչ Ա)» 2020/04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2-470 ֆինանսավորման համաձայնագր</w:t>
      </w:r>
      <w:r w:rsidRPr="006A3FF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ով Հայաստանի Հանրապետությանն է տրամադրվում 1.5 մլն եվրո ծավալով ֆինանսական օժանդակություն, որի նպատակն է</w:t>
      </w:r>
      <w:r w:rsidRPr="00067A0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հասնել միջուկային անվտանգության արդյունավետ մշակույթի և իրականացնել միջուկային անվտանգության եւ ճառագայթային պաշտ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պանության ամենաբարձր չափանիշներ</w:t>
      </w:r>
      <w:r w:rsidRPr="00067A0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ը` Միջուկային անվտանգության համագործակցության գործիքի 2018-2020 թվականների Բազմամյա ինդիկատիվ ծրագրին համապատասխան: </w:t>
      </w:r>
    </w:p>
    <w:p w:rsidR="00F064E0" w:rsidRPr="00F064E0" w:rsidRDefault="00F064E0" w:rsidP="00F064E0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Ծրագրի իրականացումը հնարավորություն կտա Հայաստանի Հանրապետությանը ներդնել միջուկային անվտանգության արդյունավետ մշակույթ, ստեղծել միջուկային և ճառագայթային անվտանգության կարգավորման ենթակառուցվածք և իրավական դաշտ, որոնք համապատասխանում են ԵՄ դիրեկտիվներին, ինչպես նաև հնարավորինս բավարարում են Արևմտյան Եվրոպայի </w:t>
      </w: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lastRenderedPageBreak/>
        <w:t>միջուկային անվտանգության կարգավորման մարմինների ասոցիացիայի</w:t>
      </w:r>
      <w:r w:rsidRPr="00067A0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անվտանգության չափանիշներին և կարտացոլեն եվրոպական լավագույն փորձը և միջազգային չափանիշները:</w:t>
      </w:r>
    </w:p>
    <w:p w:rsidR="00F064E0" w:rsidRPr="004903DF" w:rsidRDefault="00F064E0" w:rsidP="00F064E0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Հայաստանի Հանրապետության և Եվրոպական հանձնաժողովի միջև «Միջուկային անվտանգության մշակույթի խթանում</w:t>
      </w:r>
      <w:r w:rsidRPr="00F064E0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.</w:t>
      </w:r>
      <w:r w:rsidRPr="0095009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Հայաստան (Բաղադրիչ Ա)» 2020/04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2-470 </w:t>
      </w:r>
      <w:r w:rsidRPr="004903D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ֆինանսավորման համաձայնագրի նախագիծը Հայաստանի Հանրապետության պետական բյուջեի համար լրացուցիչ ֆինանսական պարտավորություններ չի առաջացնում:</w:t>
      </w:r>
    </w:p>
    <w:p w:rsidR="0071492D" w:rsidRPr="00F064E0" w:rsidRDefault="00F064E0" w:rsidP="00F064E0">
      <w:pPr>
        <w:rPr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br w:type="page"/>
      </w:r>
      <w:bookmarkStart w:id="0" w:name="_GoBack"/>
      <w:bookmarkEnd w:id="0"/>
    </w:p>
    <w:sectPr w:rsidR="0071492D" w:rsidRPr="00F064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D7905"/>
    <w:multiLevelType w:val="hybridMultilevel"/>
    <w:tmpl w:val="F2041A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174"/>
    <w:rsid w:val="004A4174"/>
    <w:rsid w:val="0071492D"/>
    <w:rsid w:val="008A5977"/>
    <w:rsid w:val="00F0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4E0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4E0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530</Words>
  <Characters>3026</Characters>
  <Application>Microsoft Office Word</Application>
  <DocSecurity>0</DocSecurity>
  <Lines>25</Lines>
  <Paragraphs>7</Paragraphs>
  <ScaleCrop>false</ScaleCrop>
  <Company/>
  <LinksUpToDate>false</LinksUpToDate>
  <CharactersWithSpaces>3549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Hasmikyan</dc:creator>
  <cp:keywords/>
  <dc:description/>
  <cp:lastModifiedBy>Anna Hasmikyan</cp:lastModifiedBy>
  <cp:revision>2</cp:revision>
  <dcterms:created xsi:type="dcterms:W3CDTF">2021-05-24T11:57:00Z</dcterms:created>
  <dcterms:modified xsi:type="dcterms:W3CDTF">2021-05-24T11:57:00Z</dcterms:modified>
</cp:coreProperties>
</file>