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E09E3" w14:textId="77777777" w:rsidR="006702DF" w:rsidRPr="006702DF" w:rsidRDefault="006702DF" w:rsidP="006702DF">
      <w:pPr>
        <w:pStyle w:val="Title"/>
        <w:ind w:firstLine="1"/>
        <w:jc w:val="right"/>
        <w:rPr>
          <w:rFonts w:eastAsia="GHEA Grapalat" w:cs="GHEA Grapalat"/>
          <w:szCs w:val="24"/>
        </w:rPr>
      </w:pPr>
      <w:r w:rsidRPr="006702DF">
        <w:rPr>
          <w:rFonts w:eastAsia="GHEA Grapalat" w:cs="GHEA Grapalat"/>
          <w:szCs w:val="24"/>
        </w:rPr>
        <w:t>ՆԱԽԱԳԻԾ</w:t>
      </w:r>
    </w:p>
    <w:p w14:paraId="464E26FA" w14:textId="77777777" w:rsidR="006702DF" w:rsidRPr="006702DF" w:rsidRDefault="006702DF" w:rsidP="006702DF">
      <w:pPr>
        <w:pStyle w:val="Title"/>
        <w:rPr>
          <w:rFonts w:eastAsia="GHEA Grapalat" w:cs="GHEA Grapalat"/>
          <w:szCs w:val="24"/>
        </w:rPr>
      </w:pPr>
      <w:r w:rsidRPr="006702DF">
        <w:rPr>
          <w:rFonts w:eastAsia="GHEA Grapalat" w:cs="GHEA Grapalat"/>
          <w:szCs w:val="24"/>
        </w:rPr>
        <w:t>ՀԱՅԱՍՏԱՆԻ ՀԱՆՐԱՊԵՏՈՒԹՅԱՆ</w:t>
      </w:r>
    </w:p>
    <w:p w14:paraId="3F3A12AC" w14:textId="77777777" w:rsidR="006702DF" w:rsidRPr="006702DF" w:rsidRDefault="006702DF" w:rsidP="006702DF">
      <w:pPr>
        <w:pStyle w:val="Title"/>
        <w:rPr>
          <w:rFonts w:eastAsia="GHEA Grapalat" w:cs="GHEA Grapalat"/>
          <w:szCs w:val="24"/>
        </w:rPr>
      </w:pPr>
      <w:r w:rsidRPr="006702DF">
        <w:rPr>
          <w:rFonts w:eastAsia="GHEA Grapalat" w:cs="GHEA Grapalat"/>
          <w:szCs w:val="24"/>
        </w:rPr>
        <w:t>ՕՐԵՆՔԸ</w:t>
      </w:r>
    </w:p>
    <w:p w14:paraId="31EB1FC2" w14:textId="77777777" w:rsidR="006702DF" w:rsidRPr="006702DF" w:rsidRDefault="006702DF" w:rsidP="006702DF">
      <w:pPr>
        <w:pStyle w:val="Title"/>
        <w:jc w:val="both"/>
        <w:rPr>
          <w:rFonts w:eastAsia="GHEA Grapalat" w:cs="GHEA Grapalat"/>
          <w:szCs w:val="24"/>
        </w:rPr>
      </w:pPr>
    </w:p>
    <w:p w14:paraId="242E3610" w14:textId="77777777" w:rsidR="006702DF" w:rsidRPr="006702DF" w:rsidRDefault="006702DF" w:rsidP="006702DF">
      <w:pPr>
        <w:pStyle w:val="Title"/>
        <w:rPr>
          <w:rFonts w:eastAsia="GHEA Grapalat" w:cs="GHEA Grapalat"/>
          <w:szCs w:val="24"/>
        </w:rPr>
      </w:pPr>
      <w:r w:rsidRPr="006702DF">
        <w:rPr>
          <w:rFonts w:eastAsia="GHEA Grapalat" w:cs="GHEA Grapalat"/>
          <w:szCs w:val="24"/>
        </w:rPr>
        <w:t>ՀԱՅԱՍՏԱՆԻ ՀԱՆՐԱՊԵՏՈՒԹՅԱՆ ՀԱՐԿԱՅԻՆ ՕՐԵՆՍԳՐՔՈՒՄ ՓՈՓՈԽՈՒԹՅՈՒՆՆԵՐ ԵՎ ԼՐԱՑՈՒՄՆԵՐ ԿԱՏԱՐԵԼՈՒ</w:t>
      </w:r>
      <w:r w:rsidRPr="006702DF">
        <w:rPr>
          <w:rFonts w:eastAsia="GHEA Grapalat" w:cs="GHEA Grapalat"/>
          <w:caps/>
          <w:szCs w:val="24"/>
        </w:rPr>
        <w:t xml:space="preserve"> </w:t>
      </w:r>
      <w:r w:rsidRPr="006702DF">
        <w:rPr>
          <w:rFonts w:eastAsia="GHEA Grapalat" w:cs="GHEA Grapalat"/>
          <w:szCs w:val="24"/>
        </w:rPr>
        <w:t>ՄԱՍԻՆ</w:t>
      </w:r>
    </w:p>
    <w:p w14:paraId="1BDCBC76" w14:textId="77777777" w:rsidR="006702DF" w:rsidRPr="006702DF" w:rsidRDefault="006702DF" w:rsidP="006702DF">
      <w:pPr>
        <w:pStyle w:val="BodyText"/>
        <w:spacing w:after="0"/>
        <w:ind w:firstLine="0"/>
        <w:rPr>
          <w:szCs w:val="24"/>
          <w:lang w:val="hy-AM"/>
        </w:rPr>
      </w:pPr>
    </w:p>
    <w:p w14:paraId="7E36BAA1" w14:textId="77777777" w:rsidR="006702DF" w:rsidRPr="006702DF" w:rsidRDefault="006702DF" w:rsidP="006702DF">
      <w:pPr>
        <w:pStyle w:val="Heading1"/>
        <w:numPr>
          <w:ilvl w:val="0"/>
          <w:numId w:val="2"/>
        </w:numPr>
        <w:tabs>
          <w:tab w:val="clear" w:pos="1276"/>
          <w:tab w:val="left" w:pos="1800"/>
        </w:tabs>
        <w:ind w:left="0" w:firstLine="540"/>
        <w:rPr>
          <w:rFonts w:eastAsia="GHEA Grapalat" w:cs="GHEA Grapalat"/>
          <w:b w:val="0"/>
          <w:szCs w:val="24"/>
          <w:lang w:val="hy-AM"/>
        </w:rPr>
      </w:pPr>
      <w:bookmarkStart w:id="0" w:name="_Ref792965"/>
      <w:r w:rsidRPr="006702DF">
        <w:rPr>
          <w:rFonts w:eastAsia="GHEA Grapalat" w:cs="GHEA Grapalat"/>
          <w:b w:val="0"/>
          <w:szCs w:val="24"/>
          <w:lang w:val="hy-AM"/>
        </w:rPr>
        <w:t>Հայաստանի Հանրապետության 2016 թվա</w:t>
      </w:r>
      <w:r w:rsidRPr="006702DF">
        <w:rPr>
          <w:rFonts w:eastAsia="GHEA Grapalat" w:cs="GHEA Grapalat"/>
          <w:b w:val="0"/>
          <w:szCs w:val="24"/>
          <w:lang w:val="hy-AM"/>
        </w:rPr>
        <w:softHyphen/>
        <w:t>կանի հոկ</w:t>
      </w:r>
      <w:r w:rsidRPr="006702DF">
        <w:rPr>
          <w:b w:val="0"/>
          <w:szCs w:val="24"/>
          <w:lang w:val="hy-AM"/>
        </w:rPr>
        <w:softHyphen/>
      </w:r>
      <w:r w:rsidRPr="006702DF">
        <w:rPr>
          <w:rFonts w:eastAsia="GHEA Grapalat" w:cs="GHEA Grapalat"/>
          <w:b w:val="0"/>
          <w:szCs w:val="24"/>
          <w:lang w:val="hy-AM"/>
        </w:rPr>
        <w:softHyphen/>
        <w:t>տեմբերի 4-ի հար</w:t>
      </w:r>
      <w:r w:rsidRPr="006702DF">
        <w:rPr>
          <w:rFonts w:eastAsia="GHEA Grapalat" w:cs="GHEA Grapalat"/>
          <w:b w:val="0"/>
          <w:szCs w:val="24"/>
          <w:lang w:val="hy-AM"/>
        </w:rPr>
        <w:softHyphen/>
        <w:t>կա</w:t>
      </w:r>
      <w:r w:rsidRPr="006702DF">
        <w:rPr>
          <w:b w:val="0"/>
          <w:szCs w:val="24"/>
          <w:lang w:val="hy-AM"/>
        </w:rPr>
        <w:softHyphen/>
      </w:r>
      <w:r w:rsidRPr="006702DF">
        <w:rPr>
          <w:rFonts w:eastAsia="GHEA Grapalat" w:cs="GHEA Grapalat"/>
          <w:b w:val="0"/>
          <w:szCs w:val="24"/>
          <w:lang w:val="hy-AM"/>
        </w:rPr>
        <w:softHyphen/>
        <w:t>յին օրենս</w:t>
      </w:r>
      <w:r w:rsidRPr="006702DF">
        <w:rPr>
          <w:b w:val="0"/>
          <w:szCs w:val="24"/>
          <w:lang w:val="hy-AM"/>
        </w:rPr>
        <w:softHyphen/>
      </w:r>
      <w:r w:rsidRPr="006702DF">
        <w:rPr>
          <w:b w:val="0"/>
          <w:szCs w:val="24"/>
          <w:lang w:val="hy-AM"/>
        </w:rPr>
        <w:softHyphen/>
      </w:r>
      <w:r w:rsidRPr="006702DF">
        <w:rPr>
          <w:rFonts w:eastAsia="GHEA Grapalat" w:cs="GHEA Grapalat"/>
          <w:b w:val="0"/>
          <w:szCs w:val="24"/>
          <w:lang w:val="hy-AM"/>
        </w:rPr>
        <w:t>գրքի (այսուհետ՝ Օրենսգիրք)</w:t>
      </w:r>
      <w:bookmarkEnd w:id="0"/>
      <w:r w:rsidRPr="006702DF">
        <w:rPr>
          <w:rFonts w:eastAsia="GHEA Grapalat" w:cs="GHEA Grapalat"/>
          <w:b w:val="0"/>
          <w:szCs w:val="24"/>
          <w:lang w:val="hy-AM"/>
        </w:rPr>
        <w:t xml:space="preserve"> 62-րդ հոդվածի՝</w:t>
      </w:r>
    </w:p>
    <w:p w14:paraId="14A2A26F" w14:textId="77777777" w:rsidR="006702DF" w:rsidRPr="006702DF" w:rsidRDefault="006702DF" w:rsidP="006702DF">
      <w:pPr>
        <w:pStyle w:val="ListParagraph"/>
        <w:numPr>
          <w:ilvl w:val="1"/>
          <w:numId w:val="2"/>
        </w:numPr>
        <w:tabs>
          <w:tab w:val="clear" w:pos="992"/>
          <w:tab w:val="num" w:pos="810"/>
        </w:tabs>
        <w:ind w:firstLine="540"/>
        <w:rPr>
          <w:bCs/>
          <w:szCs w:val="24"/>
          <w:lang w:val="hy-AM"/>
        </w:rPr>
      </w:pPr>
      <w:r w:rsidRPr="006702DF">
        <w:rPr>
          <w:bCs/>
          <w:szCs w:val="24"/>
          <w:lang w:val="hy-AM"/>
        </w:rPr>
        <w:t>8-րդ մասում՝</w:t>
      </w:r>
    </w:p>
    <w:p w14:paraId="3E3E3E09" w14:textId="77777777" w:rsidR="006702DF" w:rsidRPr="006702DF" w:rsidRDefault="006702DF" w:rsidP="006702DF">
      <w:pPr>
        <w:ind w:firstLine="540"/>
        <w:rPr>
          <w:bCs/>
          <w:szCs w:val="24"/>
          <w:lang w:val="hy-AM"/>
        </w:rPr>
      </w:pPr>
      <w:r w:rsidRPr="006702DF">
        <w:rPr>
          <w:rFonts w:cs="Cambria Math"/>
          <w:bCs/>
          <w:szCs w:val="24"/>
          <w:lang w:val="hy-AM"/>
        </w:rPr>
        <w:t>ա</w:t>
      </w:r>
      <w:r w:rsidRPr="006702DF">
        <w:rPr>
          <w:rFonts w:ascii="MS Mincho" w:eastAsia="MS Mincho" w:hAnsi="MS Mincho" w:cs="MS Mincho" w:hint="eastAsia"/>
          <w:bCs/>
          <w:szCs w:val="24"/>
          <w:lang w:val="hy-AM"/>
        </w:rPr>
        <w:t>․</w:t>
      </w:r>
      <w:r w:rsidRPr="006702DF">
        <w:rPr>
          <w:bCs/>
          <w:szCs w:val="24"/>
          <w:lang w:val="hy-AM"/>
        </w:rPr>
        <w:t xml:space="preserve"> «անշարժ գույքի հարկով հարկման բազայի» բառերից հետո լրաց</w:t>
      </w:r>
      <w:r w:rsidRPr="006702DF">
        <w:rPr>
          <w:bCs/>
          <w:szCs w:val="24"/>
          <w:lang w:val="hy-AM"/>
        </w:rPr>
        <w:softHyphen/>
      </w:r>
      <w:r w:rsidRPr="006702DF">
        <w:rPr>
          <w:bCs/>
          <w:szCs w:val="24"/>
          <w:lang w:val="hy-AM"/>
        </w:rPr>
        <w:softHyphen/>
        <w:t>նել «80 տոկոսի» բառերը,</w:t>
      </w:r>
    </w:p>
    <w:p w14:paraId="74DEC492" w14:textId="77777777" w:rsidR="006702DF" w:rsidRPr="006702DF" w:rsidRDefault="006702DF" w:rsidP="006702DF">
      <w:pPr>
        <w:ind w:firstLine="540"/>
        <w:rPr>
          <w:bCs/>
          <w:szCs w:val="24"/>
          <w:lang w:val="hy-AM"/>
        </w:rPr>
      </w:pPr>
      <w:r w:rsidRPr="006702DF">
        <w:rPr>
          <w:bCs/>
          <w:szCs w:val="24"/>
          <w:lang w:val="hy-AM"/>
        </w:rPr>
        <w:t>բ</w:t>
      </w:r>
      <w:r w:rsidRPr="006702DF">
        <w:rPr>
          <w:rFonts w:ascii="MS Mincho" w:eastAsia="MS Mincho" w:hAnsi="MS Mincho" w:cs="MS Mincho" w:hint="eastAsia"/>
          <w:bCs/>
          <w:szCs w:val="24"/>
          <w:lang w:val="hy-AM"/>
        </w:rPr>
        <w:t>․</w:t>
      </w:r>
      <w:r w:rsidRPr="006702DF">
        <w:rPr>
          <w:bCs/>
          <w:szCs w:val="24"/>
          <w:lang w:val="hy-AM"/>
        </w:rPr>
        <w:t xml:space="preserve"> առաջին պարբերության առաջին նախադասությունից հետո լրացնել </w:t>
      </w:r>
      <w:proofErr w:type="spellStart"/>
      <w:r w:rsidRPr="006702DF">
        <w:rPr>
          <w:bCs/>
          <w:szCs w:val="24"/>
          <w:lang w:val="hy-AM"/>
        </w:rPr>
        <w:t>հետև</w:t>
      </w:r>
      <w:r w:rsidRPr="006702DF">
        <w:rPr>
          <w:bCs/>
          <w:szCs w:val="24"/>
          <w:lang w:val="hy-AM"/>
        </w:rPr>
        <w:softHyphen/>
        <w:t>յալ</w:t>
      </w:r>
      <w:proofErr w:type="spellEnd"/>
      <w:r w:rsidRPr="006702DF">
        <w:rPr>
          <w:bCs/>
          <w:szCs w:val="24"/>
          <w:lang w:val="hy-AM"/>
        </w:rPr>
        <w:t xml:space="preserve"> բովան</w:t>
      </w:r>
      <w:r w:rsidRPr="006702DF">
        <w:rPr>
          <w:bCs/>
          <w:szCs w:val="24"/>
          <w:lang w:val="hy-AM"/>
        </w:rPr>
        <w:softHyphen/>
        <w:t>դա</w:t>
      </w:r>
      <w:r w:rsidRPr="006702DF">
        <w:rPr>
          <w:bCs/>
          <w:szCs w:val="24"/>
          <w:lang w:val="hy-AM"/>
        </w:rPr>
        <w:softHyphen/>
        <w:t>կու</w:t>
      </w:r>
      <w:r w:rsidRPr="006702DF">
        <w:rPr>
          <w:bCs/>
          <w:szCs w:val="24"/>
          <w:lang w:val="hy-AM"/>
        </w:rPr>
        <w:softHyphen/>
      </w:r>
      <w:r w:rsidRPr="006702DF">
        <w:rPr>
          <w:bCs/>
          <w:szCs w:val="24"/>
          <w:lang w:val="hy-AM"/>
        </w:rPr>
        <w:softHyphen/>
        <w:t>թյամբ նոր նախադասություն</w:t>
      </w:r>
      <w:r w:rsidRPr="006702DF">
        <w:rPr>
          <w:rFonts w:ascii="MS Mincho" w:eastAsia="MS Mincho" w:hAnsi="MS Mincho" w:cs="MS Mincho" w:hint="eastAsia"/>
          <w:bCs/>
          <w:szCs w:val="24"/>
          <w:lang w:val="hy-AM"/>
        </w:rPr>
        <w:t>․</w:t>
      </w:r>
    </w:p>
    <w:p w14:paraId="2128050F" w14:textId="77777777" w:rsidR="006702DF" w:rsidRPr="006702DF" w:rsidRDefault="006702DF" w:rsidP="006702DF">
      <w:pPr>
        <w:pStyle w:val="ListParagraph"/>
        <w:tabs>
          <w:tab w:val="clear" w:pos="2098"/>
        </w:tabs>
        <w:ind w:firstLine="540"/>
        <w:rPr>
          <w:bCs/>
          <w:szCs w:val="24"/>
          <w:lang w:val="hy-AM"/>
        </w:rPr>
      </w:pPr>
      <w:r w:rsidRPr="006702DF">
        <w:rPr>
          <w:bCs/>
          <w:szCs w:val="24"/>
          <w:lang w:val="hy-AM"/>
        </w:rPr>
        <w:t>«2021 թվականի հունվարի 1-ից հետո</w:t>
      </w:r>
      <w:r w:rsidRPr="006702DF">
        <w:rPr>
          <w:rFonts w:eastAsia="Times New Roman" w:cs="Times New Roman"/>
          <w:color w:val="000000"/>
          <w:szCs w:val="24"/>
        </w:rPr>
        <w:t xml:space="preserve"> </w:t>
      </w:r>
      <w:r w:rsidRPr="006702DF">
        <w:rPr>
          <w:bCs/>
          <w:szCs w:val="24"/>
          <w:lang w:val="hy-AM"/>
        </w:rPr>
        <w:t>իրավունքի պետական գրանցում ստա</w:t>
      </w:r>
      <w:r w:rsidRPr="006702DF">
        <w:rPr>
          <w:bCs/>
          <w:szCs w:val="24"/>
          <w:lang w:val="hy-AM"/>
        </w:rPr>
        <w:softHyphen/>
        <w:t>ցած՝ անշարժ գույք գնելու իրավունքի պայմանագրի հիման վրա</w:t>
      </w:r>
      <w:r w:rsidRPr="006702DF">
        <w:rPr>
          <w:rFonts w:eastAsia="Times New Roman" w:cs="Times New Roman"/>
          <w:color w:val="000000"/>
          <w:szCs w:val="24"/>
        </w:rPr>
        <w:t xml:space="preserve"> </w:t>
      </w:r>
      <w:r w:rsidRPr="006702DF">
        <w:rPr>
          <w:bCs/>
          <w:szCs w:val="24"/>
          <w:lang w:val="hy-AM"/>
        </w:rPr>
        <w:t>շենքերի, շինությունների (այդ թվում` անավարտ, կիսակառույց), բնա</w:t>
      </w:r>
      <w:r w:rsidRPr="006702DF">
        <w:rPr>
          <w:bCs/>
          <w:szCs w:val="24"/>
          <w:lang w:val="hy-AM"/>
        </w:rPr>
        <w:softHyphen/>
        <w:t>կելի կամ այլ տարածքների օտարման դեպքում ԱԱՀ-ով հարկ</w:t>
      </w:r>
      <w:r w:rsidRPr="006702DF">
        <w:rPr>
          <w:bCs/>
          <w:szCs w:val="24"/>
          <w:lang w:val="hy-AM"/>
        </w:rPr>
        <w:softHyphen/>
        <w:t>ման բազան որոշվում է</w:t>
      </w:r>
      <w:r w:rsidRPr="006702DF">
        <w:rPr>
          <w:rFonts w:eastAsia="Times New Roman" w:cs="Times New Roman"/>
          <w:color w:val="000000"/>
          <w:szCs w:val="24"/>
          <w:lang w:eastAsia="en-GB"/>
        </w:rPr>
        <w:t xml:space="preserve"> </w:t>
      </w:r>
      <w:proofErr w:type="spellStart"/>
      <w:r w:rsidRPr="006702DF">
        <w:rPr>
          <w:rFonts w:eastAsia="Times New Roman" w:cs="Times New Roman"/>
          <w:color w:val="000000"/>
          <w:szCs w:val="24"/>
          <w:lang w:eastAsia="en-GB"/>
        </w:rPr>
        <w:t>Օրենսգրքի</w:t>
      </w:r>
      <w:proofErr w:type="spellEnd"/>
      <w:r w:rsidRPr="006702DF">
        <w:rPr>
          <w:rFonts w:eastAsia="Times New Roman" w:cs="Times New Roman"/>
          <w:color w:val="000000"/>
          <w:szCs w:val="24"/>
          <w:lang w:eastAsia="en-GB"/>
        </w:rPr>
        <w:t xml:space="preserve"> 61-րդ </w:t>
      </w:r>
      <w:proofErr w:type="spellStart"/>
      <w:r w:rsidRPr="006702DF">
        <w:rPr>
          <w:rFonts w:eastAsia="Times New Roman" w:cs="Times New Roman"/>
          <w:color w:val="000000"/>
          <w:szCs w:val="24"/>
          <w:lang w:eastAsia="en-GB"/>
        </w:rPr>
        <w:t>հոդվածով</w:t>
      </w:r>
      <w:proofErr w:type="spellEnd"/>
      <w:r w:rsidRPr="006702DF">
        <w:rPr>
          <w:rFonts w:eastAsia="Times New Roman" w:cs="Times New Roman"/>
          <w:color w:val="000000"/>
          <w:szCs w:val="24"/>
          <w:lang w:eastAsia="en-GB"/>
        </w:rPr>
        <w:t xml:space="preserve"> և </w:t>
      </w:r>
      <w:proofErr w:type="spellStart"/>
      <w:r w:rsidRPr="006702DF">
        <w:rPr>
          <w:rFonts w:eastAsia="Times New Roman" w:cs="Times New Roman"/>
          <w:color w:val="000000"/>
          <w:szCs w:val="24"/>
          <w:lang w:eastAsia="en-GB"/>
        </w:rPr>
        <w:t>սույն</w:t>
      </w:r>
      <w:proofErr w:type="spellEnd"/>
      <w:r w:rsidRPr="006702DF">
        <w:rPr>
          <w:rFonts w:eastAsia="Times New Roman" w:cs="Times New Roman"/>
          <w:color w:val="000000"/>
          <w:szCs w:val="24"/>
          <w:lang w:eastAsia="en-GB"/>
        </w:rPr>
        <w:t xml:space="preserve"> </w:t>
      </w:r>
      <w:proofErr w:type="spellStart"/>
      <w:r w:rsidRPr="006702DF">
        <w:rPr>
          <w:rFonts w:eastAsia="Times New Roman" w:cs="Times New Roman"/>
          <w:color w:val="000000"/>
          <w:szCs w:val="24"/>
          <w:lang w:eastAsia="en-GB"/>
        </w:rPr>
        <w:t>հոդվածով</w:t>
      </w:r>
      <w:proofErr w:type="spellEnd"/>
      <w:r w:rsidRPr="006702DF">
        <w:rPr>
          <w:rFonts w:eastAsia="Times New Roman" w:cs="Times New Roman"/>
          <w:color w:val="000000"/>
          <w:szCs w:val="24"/>
          <w:lang w:eastAsia="en-GB"/>
        </w:rPr>
        <w:t xml:space="preserve"> </w:t>
      </w:r>
      <w:proofErr w:type="spellStart"/>
      <w:r w:rsidRPr="006702DF">
        <w:rPr>
          <w:rFonts w:eastAsia="Times New Roman" w:cs="Times New Roman"/>
          <w:color w:val="000000"/>
          <w:szCs w:val="24"/>
          <w:lang w:eastAsia="en-GB"/>
        </w:rPr>
        <w:t>սահմանված</w:t>
      </w:r>
      <w:proofErr w:type="spellEnd"/>
      <w:r w:rsidRPr="006702DF">
        <w:rPr>
          <w:rFonts w:eastAsia="Times New Roman" w:cs="Times New Roman"/>
          <w:color w:val="000000"/>
          <w:szCs w:val="24"/>
          <w:lang w:eastAsia="en-GB"/>
        </w:rPr>
        <w:t xml:space="preserve"> </w:t>
      </w:r>
      <w:proofErr w:type="spellStart"/>
      <w:r w:rsidRPr="006702DF">
        <w:rPr>
          <w:rFonts w:eastAsia="Times New Roman" w:cs="Times New Roman"/>
          <w:color w:val="000000"/>
          <w:szCs w:val="24"/>
          <w:lang w:eastAsia="en-GB"/>
        </w:rPr>
        <w:t>կարգով</w:t>
      </w:r>
      <w:proofErr w:type="spellEnd"/>
      <w:r w:rsidRPr="006702DF">
        <w:rPr>
          <w:rFonts w:eastAsia="Times New Roman" w:cs="Times New Roman"/>
          <w:color w:val="000000"/>
          <w:szCs w:val="24"/>
          <w:lang w:eastAsia="en-GB"/>
        </w:rPr>
        <w:t xml:space="preserve">, </w:t>
      </w:r>
      <w:proofErr w:type="spellStart"/>
      <w:r w:rsidRPr="006702DF">
        <w:rPr>
          <w:rFonts w:eastAsia="Times New Roman" w:cs="Times New Roman"/>
          <w:color w:val="000000"/>
          <w:szCs w:val="24"/>
          <w:lang w:eastAsia="en-GB"/>
        </w:rPr>
        <w:t>բայց</w:t>
      </w:r>
      <w:proofErr w:type="spellEnd"/>
      <w:r w:rsidRPr="006702DF">
        <w:rPr>
          <w:rFonts w:eastAsia="Times New Roman" w:cs="Times New Roman"/>
          <w:color w:val="000000"/>
          <w:szCs w:val="24"/>
          <w:lang w:eastAsia="en-GB"/>
        </w:rPr>
        <w:t xml:space="preserve"> </w:t>
      </w:r>
      <w:proofErr w:type="spellStart"/>
      <w:r w:rsidRPr="006702DF">
        <w:rPr>
          <w:rFonts w:eastAsia="Times New Roman" w:cs="Times New Roman"/>
          <w:color w:val="000000"/>
          <w:szCs w:val="24"/>
          <w:lang w:eastAsia="en-GB"/>
        </w:rPr>
        <w:t>ոչ</w:t>
      </w:r>
      <w:proofErr w:type="spellEnd"/>
      <w:r w:rsidRPr="006702DF">
        <w:rPr>
          <w:rFonts w:eastAsia="Times New Roman" w:cs="Times New Roman"/>
          <w:color w:val="000000"/>
          <w:szCs w:val="24"/>
          <w:lang w:eastAsia="en-GB"/>
        </w:rPr>
        <w:t xml:space="preserve"> </w:t>
      </w:r>
      <w:proofErr w:type="spellStart"/>
      <w:r w:rsidRPr="006702DF">
        <w:rPr>
          <w:rFonts w:eastAsia="Times New Roman" w:cs="Times New Roman"/>
          <w:color w:val="000000"/>
          <w:szCs w:val="24"/>
          <w:lang w:eastAsia="en-GB"/>
        </w:rPr>
        <w:t>պակաս</w:t>
      </w:r>
      <w:proofErr w:type="spellEnd"/>
      <w:r w:rsidRPr="006702DF">
        <w:rPr>
          <w:rFonts w:eastAsia="Times New Roman" w:cs="Times New Roman"/>
          <w:color w:val="000000"/>
          <w:szCs w:val="24"/>
          <w:lang w:eastAsia="en-GB"/>
        </w:rPr>
        <w:t xml:space="preserve">, </w:t>
      </w:r>
      <w:proofErr w:type="spellStart"/>
      <w:r w:rsidRPr="006702DF">
        <w:rPr>
          <w:rFonts w:eastAsia="Times New Roman" w:cs="Times New Roman"/>
          <w:color w:val="000000"/>
          <w:szCs w:val="24"/>
          <w:lang w:eastAsia="en-GB"/>
        </w:rPr>
        <w:t>քան</w:t>
      </w:r>
      <w:proofErr w:type="spellEnd"/>
      <w:r w:rsidRPr="006702DF">
        <w:rPr>
          <w:rFonts w:eastAsia="Times New Roman" w:cs="Times New Roman"/>
          <w:color w:val="000000"/>
          <w:szCs w:val="24"/>
          <w:lang w:val="hy-AM" w:eastAsia="en-GB"/>
        </w:rPr>
        <w:t xml:space="preserve"> </w:t>
      </w:r>
      <w:r w:rsidRPr="006702DF">
        <w:rPr>
          <w:bCs/>
          <w:szCs w:val="24"/>
          <w:lang w:val="hy-AM"/>
        </w:rPr>
        <w:t>անշարժ գույք գնելու իրավունքի պետական գրանցման ամսաթվի դրու</w:t>
      </w:r>
      <w:r w:rsidRPr="006702DF">
        <w:rPr>
          <w:bCs/>
          <w:szCs w:val="24"/>
          <w:lang w:val="hy-AM"/>
        </w:rPr>
        <w:softHyphen/>
      </w:r>
      <w:r w:rsidRPr="006702DF">
        <w:rPr>
          <w:bCs/>
          <w:szCs w:val="24"/>
          <w:lang w:val="hy-AM"/>
        </w:rPr>
        <w:softHyphen/>
        <w:t>թյամբ գործող՝ անշարժ գույքի հարկով հարկման նպատակով անշարժ գույքի շուկայական արժե</w:t>
      </w:r>
      <w:r w:rsidRPr="006702DF">
        <w:rPr>
          <w:bCs/>
          <w:szCs w:val="24"/>
          <w:lang w:val="hy-AM"/>
        </w:rPr>
        <w:softHyphen/>
        <w:t xml:space="preserve">քին </w:t>
      </w:r>
      <w:proofErr w:type="spellStart"/>
      <w:r w:rsidRPr="006702DF">
        <w:rPr>
          <w:bCs/>
          <w:szCs w:val="24"/>
          <w:lang w:val="hy-AM"/>
        </w:rPr>
        <w:t>մոտարկված</w:t>
      </w:r>
      <w:proofErr w:type="spellEnd"/>
      <w:r w:rsidRPr="006702DF">
        <w:rPr>
          <w:bCs/>
          <w:szCs w:val="24"/>
          <w:lang w:val="hy-AM"/>
        </w:rPr>
        <w:t xml:space="preserve"> կադաստրային գնահատման կարգը սահմանող օրենքով սահմանված կար</w:t>
      </w:r>
      <w:r w:rsidRPr="006702DF">
        <w:rPr>
          <w:bCs/>
          <w:szCs w:val="24"/>
          <w:lang w:val="hy-AM"/>
        </w:rPr>
        <w:softHyphen/>
        <w:t>գով, սակայն անշարժ գույքի օտարման օրվա դրությամբ անշարժ գույքի որակական և քանա</w:t>
      </w:r>
      <w:r w:rsidRPr="006702DF">
        <w:rPr>
          <w:bCs/>
          <w:szCs w:val="24"/>
          <w:lang w:val="hy-AM"/>
        </w:rPr>
        <w:softHyphen/>
        <w:t xml:space="preserve">կական </w:t>
      </w:r>
      <w:proofErr w:type="spellStart"/>
      <w:r w:rsidRPr="006702DF">
        <w:rPr>
          <w:bCs/>
          <w:szCs w:val="24"/>
          <w:lang w:val="hy-AM"/>
        </w:rPr>
        <w:t>բնու</w:t>
      </w:r>
      <w:r w:rsidRPr="006702DF">
        <w:rPr>
          <w:bCs/>
          <w:szCs w:val="24"/>
          <w:lang w:val="hy-AM"/>
        </w:rPr>
        <w:softHyphen/>
        <w:t>թա</w:t>
      </w:r>
      <w:r w:rsidRPr="006702DF">
        <w:rPr>
          <w:bCs/>
          <w:szCs w:val="24"/>
          <w:lang w:val="hy-AM"/>
        </w:rPr>
        <w:softHyphen/>
        <w:t>գրիչների</w:t>
      </w:r>
      <w:proofErr w:type="spellEnd"/>
      <w:r w:rsidRPr="006702DF">
        <w:rPr>
          <w:bCs/>
          <w:szCs w:val="24"/>
          <w:lang w:val="hy-AM"/>
        </w:rPr>
        <w:t xml:space="preserve"> հիման վրա հաշվարկված</w:t>
      </w:r>
      <w:r w:rsidRPr="006702DF">
        <w:rPr>
          <w:bCs/>
          <w:szCs w:val="24"/>
        </w:rPr>
        <w:t xml:space="preserve">՝ </w:t>
      </w:r>
      <w:proofErr w:type="spellStart"/>
      <w:r w:rsidRPr="006702DF">
        <w:rPr>
          <w:bCs/>
          <w:szCs w:val="24"/>
        </w:rPr>
        <w:t>անշարժ</w:t>
      </w:r>
      <w:proofErr w:type="spellEnd"/>
      <w:r w:rsidRPr="006702DF">
        <w:rPr>
          <w:bCs/>
          <w:szCs w:val="24"/>
        </w:rPr>
        <w:t xml:space="preserve"> </w:t>
      </w:r>
      <w:proofErr w:type="spellStart"/>
      <w:r w:rsidRPr="006702DF">
        <w:rPr>
          <w:bCs/>
          <w:szCs w:val="24"/>
        </w:rPr>
        <w:t>գույքի</w:t>
      </w:r>
      <w:proofErr w:type="spellEnd"/>
      <w:r w:rsidRPr="006702DF">
        <w:rPr>
          <w:bCs/>
          <w:szCs w:val="24"/>
        </w:rPr>
        <w:t xml:space="preserve"> </w:t>
      </w:r>
      <w:r w:rsidRPr="006702DF">
        <w:rPr>
          <w:bCs/>
          <w:szCs w:val="24"/>
          <w:lang w:val="hy-AM"/>
        </w:rPr>
        <w:t xml:space="preserve">հաշվարկային </w:t>
      </w:r>
      <w:proofErr w:type="spellStart"/>
      <w:r w:rsidRPr="006702DF">
        <w:rPr>
          <w:bCs/>
          <w:szCs w:val="24"/>
        </w:rPr>
        <w:t>արժեքի</w:t>
      </w:r>
      <w:proofErr w:type="spellEnd"/>
      <w:r w:rsidRPr="006702DF">
        <w:rPr>
          <w:bCs/>
          <w:szCs w:val="24"/>
        </w:rPr>
        <w:t xml:space="preserve"> </w:t>
      </w:r>
      <w:r w:rsidRPr="006702DF">
        <w:rPr>
          <w:bCs/>
          <w:szCs w:val="24"/>
          <w:lang w:val="hy-AM"/>
        </w:rPr>
        <w:t>80 տոկոսը</w:t>
      </w:r>
      <w:r w:rsidRPr="006702DF">
        <w:rPr>
          <w:rFonts w:cs="Tahoma"/>
          <w:bCs/>
          <w:szCs w:val="24"/>
          <w:lang w:val="hy-AM"/>
        </w:rPr>
        <w:t>։</w:t>
      </w:r>
      <w:r w:rsidRPr="006702DF">
        <w:rPr>
          <w:bCs/>
          <w:szCs w:val="24"/>
          <w:lang w:val="hy-AM"/>
        </w:rPr>
        <w:t>»</w:t>
      </w:r>
      <w:r w:rsidRPr="006702DF">
        <w:rPr>
          <w:rFonts w:ascii="MS Mincho" w:eastAsia="MS Mincho" w:hAnsi="MS Mincho" w:cs="MS Mincho" w:hint="eastAsia"/>
          <w:bCs/>
          <w:szCs w:val="24"/>
          <w:lang w:val="hy-AM"/>
        </w:rPr>
        <w:t>․</w:t>
      </w:r>
    </w:p>
    <w:p w14:paraId="1756D935" w14:textId="77777777" w:rsidR="006702DF" w:rsidRPr="006702DF" w:rsidRDefault="006702DF" w:rsidP="006702DF">
      <w:pPr>
        <w:pStyle w:val="ListParagraph"/>
        <w:numPr>
          <w:ilvl w:val="1"/>
          <w:numId w:val="2"/>
        </w:numPr>
        <w:tabs>
          <w:tab w:val="clear" w:pos="992"/>
          <w:tab w:val="num" w:pos="810"/>
        </w:tabs>
        <w:ind w:firstLine="540"/>
        <w:rPr>
          <w:bCs/>
          <w:szCs w:val="24"/>
          <w:lang w:val="hy-AM"/>
        </w:rPr>
      </w:pPr>
      <w:r w:rsidRPr="006702DF">
        <w:rPr>
          <w:bCs/>
          <w:szCs w:val="24"/>
          <w:lang w:val="hy-AM"/>
        </w:rPr>
        <w:t>9-րդ մասում՝</w:t>
      </w:r>
    </w:p>
    <w:p w14:paraId="79D7880A" w14:textId="77777777" w:rsidR="006702DF" w:rsidRPr="006702DF" w:rsidRDefault="006702DF" w:rsidP="006702DF">
      <w:pPr>
        <w:ind w:firstLine="540"/>
        <w:rPr>
          <w:bCs/>
          <w:szCs w:val="24"/>
          <w:lang w:val="hy-AM"/>
        </w:rPr>
      </w:pPr>
      <w:r w:rsidRPr="006702DF">
        <w:rPr>
          <w:bCs/>
          <w:szCs w:val="24"/>
          <w:lang w:val="hy-AM"/>
        </w:rPr>
        <w:t>ա</w:t>
      </w:r>
      <w:r w:rsidRPr="006702DF">
        <w:rPr>
          <w:rFonts w:ascii="MS Mincho" w:eastAsia="MS Mincho" w:hAnsi="MS Mincho" w:cs="MS Mincho" w:hint="eastAsia"/>
          <w:bCs/>
          <w:szCs w:val="24"/>
          <w:lang w:val="hy-AM"/>
        </w:rPr>
        <w:t>․</w:t>
      </w:r>
      <w:r w:rsidRPr="006702DF">
        <w:rPr>
          <w:bCs/>
          <w:szCs w:val="24"/>
          <w:lang w:val="hy-AM"/>
        </w:rPr>
        <w:t xml:space="preserve"> առաջին պարբերության առաջին նախադասությունը շարադրել </w:t>
      </w:r>
      <w:proofErr w:type="spellStart"/>
      <w:r w:rsidRPr="006702DF">
        <w:rPr>
          <w:bCs/>
          <w:szCs w:val="24"/>
          <w:lang w:val="hy-AM"/>
        </w:rPr>
        <w:t>հետևյալ</w:t>
      </w:r>
      <w:proofErr w:type="spellEnd"/>
      <w:r w:rsidRPr="006702DF">
        <w:rPr>
          <w:bCs/>
          <w:szCs w:val="24"/>
          <w:lang w:val="hy-AM"/>
        </w:rPr>
        <w:t xml:space="preserve"> խմբագրու</w:t>
      </w:r>
      <w:r w:rsidRPr="006702DF">
        <w:rPr>
          <w:bCs/>
          <w:szCs w:val="24"/>
          <w:lang w:val="hy-AM"/>
        </w:rPr>
        <w:softHyphen/>
        <w:t>թյամբ</w:t>
      </w:r>
      <w:r w:rsidRPr="006702DF">
        <w:rPr>
          <w:rFonts w:ascii="MS Mincho" w:eastAsia="MS Mincho" w:hAnsi="MS Mincho" w:cs="MS Mincho" w:hint="eastAsia"/>
          <w:bCs/>
          <w:szCs w:val="24"/>
          <w:lang w:val="hy-AM"/>
        </w:rPr>
        <w:t>․</w:t>
      </w:r>
    </w:p>
    <w:p w14:paraId="5C8AD3E7" w14:textId="77777777" w:rsidR="006702DF" w:rsidRPr="006702DF" w:rsidRDefault="006702DF" w:rsidP="006702DF">
      <w:pPr>
        <w:ind w:firstLine="540"/>
        <w:rPr>
          <w:bCs/>
          <w:szCs w:val="24"/>
          <w:lang w:val="hy-AM"/>
        </w:rPr>
      </w:pPr>
      <w:r w:rsidRPr="006702DF">
        <w:rPr>
          <w:bCs/>
          <w:szCs w:val="24"/>
          <w:lang w:val="hy-AM"/>
        </w:rPr>
        <w:lastRenderedPageBreak/>
        <w:t>«</w:t>
      </w:r>
      <w:r w:rsidRPr="006702DF">
        <w:rPr>
          <w:rFonts w:eastAsia="Times New Roman"/>
          <w:color w:val="000000"/>
          <w:szCs w:val="24"/>
          <w:lang w:val="hy-AM"/>
        </w:rPr>
        <w:t>Շենքերի, շինությունների (այդ թվում` անավարտ, կիսակառույց), բնակելի կամ այլ տարածք</w:t>
      </w:r>
      <w:r w:rsidRPr="006702DF">
        <w:rPr>
          <w:rFonts w:eastAsia="Times New Roman"/>
          <w:color w:val="000000"/>
          <w:szCs w:val="24"/>
          <w:lang w:val="hy-AM"/>
        </w:rPr>
        <w:softHyphen/>
      </w:r>
      <w:r w:rsidRPr="006702DF">
        <w:rPr>
          <w:rFonts w:eastAsia="Times New Roman"/>
          <w:color w:val="000000"/>
          <w:szCs w:val="24"/>
          <w:lang w:val="hy-AM"/>
        </w:rPr>
        <w:softHyphen/>
        <w:t>ների, հողամասերի վարձակալության կամ անհատույց օգտագործման իրավունքով տրա</w:t>
      </w:r>
      <w:r w:rsidRPr="006702DF">
        <w:rPr>
          <w:rFonts w:eastAsia="Times New Roman"/>
          <w:color w:val="000000"/>
          <w:szCs w:val="24"/>
          <w:lang w:val="hy-AM"/>
        </w:rPr>
        <w:softHyphen/>
        <w:t>մադրման գործարքների դեպքում ԱԱՀ-ով հարկման բազան որոշվում է Օրենսգրքի 61-րդ հոդ</w:t>
      </w:r>
      <w:r w:rsidRPr="006702DF">
        <w:rPr>
          <w:rFonts w:eastAsia="Times New Roman"/>
          <w:color w:val="000000"/>
          <w:szCs w:val="24"/>
          <w:lang w:val="hy-AM"/>
        </w:rPr>
        <w:softHyphen/>
        <w:t xml:space="preserve">վածով և սույն հոդվածով սահմանված կարգով, բայց ոչ պակաս, քան դրանց համար </w:t>
      </w:r>
      <w:r w:rsidRPr="006702DF">
        <w:rPr>
          <w:color w:val="000000"/>
          <w:szCs w:val="24"/>
          <w:shd w:val="clear" w:color="auto" w:fill="FFFFFF"/>
          <w:lang w:val="hy-AM"/>
        </w:rPr>
        <w:t>օրեն</w:t>
      </w:r>
      <w:r w:rsidRPr="006702DF">
        <w:rPr>
          <w:color w:val="000000"/>
          <w:szCs w:val="24"/>
          <w:shd w:val="clear" w:color="auto" w:fill="FFFFFF"/>
          <w:lang w:val="hy-AM"/>
        </w:rPr>
        <w:softHyphen/>
        <w:t xml:space="preserve">քով սահմանված կարգով գնահատված շուկայական արժեքին </w:t>
      </w:r>
      <w:proofErr w:type="spellStart"/>
      <w:r w:rsidRPr="006702DF">
        <w:rPr>
          <w:color w:val="000000"/>
          <w:szCs w:val="24"/>
          <w:shd w:val="clear" w:color="auto" w:fill="FFFFFF"/>
          <w:lang w:val="hy-AM"/>
        </w:rPr>
        <w:t>մոտարկված</w:t>
      </w:r>
      <w:proofErr w:type="spellEnd"/>
      <w:r w:rsidRPr="006702DF">
        <w:rPr>
          <w:color w:val="000000"/>
          <w:szCs w:val="24"/>
          <w:shd w:val="clear" w:color="auto" w:fill="FFFFFF"/>
          <w:lang w:val="hy-AM"/>
        </w:rPr>
        <w:t xml:space="preserve"> կադաստրային արժեքի 80 տոկոսի (</w:t>
      </w:r>
      <w:r w:rsidRPr="006702DF">
        <w:rPr>
          <w:rFonts w:eastAsia="Times New Roman" w:cs="Sylfaen"/>
          <w:szCs w:val="24"/>
          <w:lang w:val="hy-AM" w:eastAsia="hy-AM"/>
        </w:rPr>
        <w:t>գյուղա</w:t>
      </w:r>
      <w:r w:rsidRPr="006702DF">
        <w:rPr>
          <w:rFonts w:eastAsia="Times New Roman"/>
          <w:szCs w:val="24"/>
          <w:lang w:val="hy-AM" w:eastAsia="hy-AM"/>
        </w:rPr>
        <w:softHyphen/>
      </w:r>
      <w:r w:rsidRPr="006702DF">
        <w:rPr>
          <w:rFonts w:eastAsia="Times New Roman" w:cs="Sylfaen"/>
          <w:szCs w:val="24"/>
          <w:lang w:val="hy-AM" w:eastAsia="hy-AM"/>
        </w:rPr>
        <w:t>տնտե</w:t>
      </w:r>
      <w:r w:rsidRPr="006702DF">
        <w:rPr>
          <w:rFonts w:eastAsia="Times New Roman"/>
          <w:szCs w:val="24"/>
          <w:lang w:val="hy-AM" w:eastAsia="hy-AM"/>
        </w:rPr>
        <w:softHyphen/>
      </w:r>
      <w:r w:rsidRPr="006702DF">
        <w:rPr>
          <w:rFonts w:eastAsia="Times New Roman" w:cs="Sylfaen"/>
          <w:szCs w:val="24"/>
          <w:lang w:val="hy-AM" w:eastAsia="hy-AM"/>
        </w:rPr>
        <w:t>սական</w:t>
      </w:r>
      <w:r w:rsidRPr="006702DF">
        <w:rPr>
          <w:rFonts w:eastAsia="Times New Roman" w:cs="Calibri"/>
          <w:szCs w:val="24"/>
          <w:lang w:val="hy-AM" w:eastAsia="hy-AM"/>
        </w:rPr>
        <w:t xml:space="preserve"> </w:t>
      </w:r>
      <w:r w:rsidRPr="006702DF">
        <w:rPr>
          <w:rFonts w:eastAsia="Times New Roman" w:cs="Sylfaen"/>
          <w:szCs w:val="24"/>
          <w:lang w:val="hy-AM" w:eastAsia="hy-AM"/>
        </w:rPr>
        <w:t>նշա</w:t>
      </w:r>
      <w:r w:rsidRPr="006702DF">
        <w:rPr>
          <w:rFonts w:eastAsia="Times New Roman"/>
          <w:szCs w:val="24"/>
          <w:lang w:val="hy-AM" w:eastAsia="hy-AM"/>
        </w:rPr>
        <w:softHyphen/>
      </w:r>
      <w:r w:rsidRPr="006702DF">
        <w:rPr>
          <w:rFonts w:eastAsia="Times New Roman" w:cs="Sylfaen"/>
          <w:szCs w:val="24"/>
          <w:lang w:val="hy-AM" w:eastAsia="hy-AM"/>
        </w:rPr>
        <w:t>նա</w:t>
      </w:r>
      <w:r w:rsidRPr="006702DF">
        <w:rPr>
          <w:rFonts w:eastAsia="Times New Roman"/>
          <w:szCs w:val="24"/>
          <w:lang w:val="hy-AM" w:eastAsia="hy-AM"/>
        </w:rPr>
        <w:softHyphen/>
      </w:r>
      <w:r w:rsidRPr="006702DF">
        <w:rPr>
          <w:rFonts w:eastAsia="Times New Roman" w:cs="Sylfaen"/>
          <w:szCs w:val="24"/>
          <w:lang w:val="hy-AM" w:eastAsia="hy-AM"/>
        </w:rPr>
        <w:t>կու</w:t>
      </w:r>
      <w:r w:rsidRPr="006702DF">
        <w:rPr>
          <w:rFonts w:eastAsia="Times New Roman"/>
          <w:szCs w:val="24"/>
          <w:lang w:val="hy-AM" w:eastAsia="hy-AM"/>
        </w:rPr>
        <w:softHyphen/>
      </w:r>
      <w:r w:rsidRPr="006702DF">
        <w:rPr>
          <w:rFonts w:eastAsia="Times New Roman" w:cs="Sylfaen"/>
          <w:szCs w:val="24"/>
          <w:lang w:val="hy-AM" w:eastAsia="hy-AM"/>
        </w:rPr>
        <w:t>թյան</w:t>
      </w:r>
      <w:r w:rsidRPr="006702DF">
        <w:rPr>
          <w:rFonts w:eastAsia="Times New Roman" w:cs="Calibri"/>
          <w:szCs w:val="24"/>
          <w:lang w:val="hy-AM" w:eastAsia="hy-AM"/>
        </w:rPr>
        <w:t xml:space="preserve"> </w:t>
      </w:r>
      <w:r w:rsidRPr="006702DF">
        <w:rPr>
          <w:rFonts w:eastAsia="Times New Roman" w:cs="Sylfaen"/>
          <w:szCs w:val="24"/>
          <w:lang w:val="hy-AM" w:eastAsia="hy-AM"/>
        </w:rPr>
        <w:t>հողամասի</w:t>
      </w:r>
      <w:r w:rsidRPr="006702DF">
        <w:rPr>
          <w:rFonts w:eastAsia="Times New Roman" w:cs="Calibri"/>
          <w:szCs w:val="24"/>
          <w:lang w:val="hy-AM" w:eastAsia="hy-AM"/>
        </w:rPr>
        <w:t xml:space="preserve"> </w:t>
      </w:r>
      <w:r w:rsidRPr="006702DF">
        <w:rPr>
          <w:rFonts w:eastAsia="Times New Roman" w:cs="Sylfaen"/>
          <w:szCs w:val="24"/>
          <w:lang w:val="hy-AM" w:eastAsia="hy-AM"/>
        </w:rPr>
        <w:t>դեպքում՝</w:t>
      </w:r>
      <w:r w:rsidRPr="006702DF">
        <w:rPr>
          <w:rFonts w:eastAsia="Times New Roman" w:cs="Calibri"/>
          <w:szCs w:val="24"/>
          <w:lang w:val="hy-AM" w:eastAsia="hy-AM"/>
        </w:rPr>
        <w:t xml:space="preserve"> </w:t>
      </w:r>
      <w:r w:rsidRPr="006702DF">
        <w:rPr>
          <w:rFonts w:eastAsia="Times New Roman" w:cs="Sylfaen"/>
          <w:szCs w:val="24"/>
          <w:lang w:val="hy-AM" w:eastAsia="hy-AM"/>
        </w:rPr>
        <w:t>հաշ</w:t>
      </w:r>
      <w:r w:rsidRPr="006702DF">
        <w:rPr>
          <w:rFonts w:eastAsia="Times New Roman" w:cs="Calibri"/>
          <w:szCs w:val="24"/>
          <w:lang w:val="hy-AM" w:eastAsia="hy-AM"/>
        </w:rPr>
        <w:softHyphen/>
      </w:r>
      <w:r w:rsidRPr="006702DF">
        <w:rPr>
          <w:rFonts w:eastAsia="Times New Roman" w:cs="Sylfaen"/>
          <w:szCs w:val="24"/>
          <w:lang w:val="hy-AM" w:eastAsia="hy-AM"/>
        </w:rPr>
        <w:t>վարկային</w:t>
      </w:r>
      <w:r w:rsidRPr="006702DF">
        <w:rPr>
          <w:rFonts w:eastAsia="Times New Roman" w:cs="Calibri"/>
          <w:szCs w:val="24"/>
          <w:lang w:val="hy-AM" w:eastAsia="hy-AM"/>
        </w:rPr>
        <w:t xml:space="preserve"> </w:t>
      </w:r>
      <w:r w:rsidRPr="006702DF">
        <w:rPr>
          <w:rFonts w:eastAsia="Times New Roman" w:cs="Sylfaen"/>
          <w:szCs w:val="24"/>
          <w:lang w:val="hy-AM" w:eastAsia="hy-AM"/>
        </w:rPr>
        <w:t>զուտ</w:t>
      </w:r>
      <w:r w:rsidRPr="006702DF">
        <w:rPr>
          <w:rFonts w:eastAsia="Times New Roman" w:cs="Calibri"/>
          <w:szCs w:val="24"/>
          <w:lang w:val="hy-AM" w:eastAsia="hy-AM"/>
        </w:rPr>
        <w:t xml:space="preserve"> </w:t>
      </w:r>
      <w:r w:rsidRPr="006702DF">
        <w:rPr>
          <w:rFonts w:eastAsia="Times New Roman" w:cs="Sylfaen"/>
          <w:szCs w:val="24"/>
          <w:lang w:val="hy-AM" w:eastAsia="hy-AM"/>
        </w:rPr>
        <w:t>եկամտի</w:t>
      </w:r>
      <w:r w:rsidRPr="006702DF">
        <w:rPr>
          <w:color w:val="000000"/>
          <w:szCs w:val="24"/>
          <w:shd w:val="clear" w:color="auto" w:fill="FFFFFF"/>
          <w:lang w:val="hy-AM"/>
        </w:rPr>
        <w:t>) (այսուհետ սույն պարբերությունում՝ կադաստրային արժեք)</w:t>
      </w:r>
      <w:r w:rsidRPr="006702DF">
        <w:rPr>
          <w:rFonts w:eastAsia="Times New Roman"/>
          <w:color w:val="000000"/>
          <w:szCs w:val="24"/>
          <w:lang w:val="hy-AM"/>
        </w:rPr>
        <w:t>, իսկ դրա բացա</w:t>
      </w:r>
      <w:r w:rsidRPr="006702DF">
        <w:rPr>
          <w:rFonts w:eastAsia="Times New Roman"/>
          <w:color w:val="000000"/>
          <w:szCs w:val="24"/>
          <w:lang w:val="hy-AM"/>
        </w:rPr>
        <w:softHyphen/>
        <w:t>կա</w:t>
      </w:r>
      <w:r w:rsidRPr="006702DF">
        <w:rPr>
          <w:rFonts w:eastAsia="Times New Roman"/>
          <w:color w:val="000000"/>
          <w:szCs w:val="24"/>
          <w:lang w:val="hy-AM"/>
        </w:rPr>
        <w:softHyphen/>
        <w:t>յու</w:t>
      </w:r>
      <w:r w:rsidRPr="006702DF">
        <w:rPr>
          <w:rFonts w:eastAsia="Times New Roman"/>
          <w:color w:val="000000"/>
          <w:szCs w:val="24"/>
          <w:lang w:val="hy-AM"/>
        </w:rPr>
        <w:softHyphen/>
        <w:t xml:space="preserve">թյան դեպքում` անշարժ գույքի ընդհանուր </w:t>
      </w:r>
      <w:proofErr w:type="spellStart"/>
      <w:r w:rsidRPr="006702DF">
        <w:rPr>
          <w:rFonts w:eastAsia="Times New Roman"/>
          <w:color w:val="000000"/>
          <w:szCs w:val="24"/>
          <w:lang w:val="hy-AM"/>
        </w:rPr>
        <w:t>մակերեսում</w:t>
      </w:r>
      <w:proofErr w:type="spellEnd"/>
      <w:r w:rsidRPr="006702DF">
        <w:rPr>
          <w:rFonts w:eastAsia="Times New Roman"/>
          <w:color w:val="000000"/>
          <w:szCs w:val="24"/>
          <w:lang w:val="hy-AM"/>
        </w:rPr>
        <w:t xml:space="preserve"> վարձակալության կամ անհատույց օգտա</w:t>
      </w:r>
      <w:r w:rsidRPr="006702DF">
        <w:rPr>
          <w:rFonts w:eastAsia="Times New Roman"/>
          <w:color w:val="000000"/>
          <w:szCs w:val="24"/>
          <w:lang w:val="hy-AM"/>
        </w:rPr>
        <w:softHyphen/>
        <w:t>գործման հանձնված տարածքի մակերեսի տեսակարար կշռին համապատասխանող կադաստ</w:t>
      </w:r>
      <w:r w:rsidRPr="006702DF">
        <w:rPr>
          <w:rFonts w:eastAsia="Times New Roman"/>
          <w:color w:val="000000"/>
          <w:szCs w:val="24"/>
          <w:lang w:val="hy-AM"/>
        </w:rPr>
        <w:softHyphen/>
        <w:t>րային արժեքի 2.5 տոկոսի չափով` հաշվարկված տարեկան կտրվածքով:</w:t>
      </w:r>
      <w:r w:rsidRPr="006702DF">
        <w:rPr>
          <w:bCs/>
          <w:szCs w:val="24"/>
          <w:lang w:val="hy-AM"/>
        </w:rPr>
        <w:t>»,</w:t>
      </w:r>
    </w:p>
    <w:p w14:paraId="54F030E4" w14:textId="77777777" w:rsidR="006702DF" w:rsidRPr="006702DF" w:rsidRDefault="006702DF" w:rsidP="006702DF">
      <w:pPr>
        <w:ind w:firstLine="540"/>
        <w:rPr>
          <w:lang w:val="hy-AM"/>
        </w:rPr>
      </w:pPr>
      <w:r w:rsidRPr="006702DF">
        <w:rPr>
          <w:lang w:val="hy-AM"/>
        </w:rPr>
        <w:t>բ</w:t>
      </w:r>
      <w:r w:rsidRPr="006702DF">
        <w:rPr>
          <w:rFonts w:ascii="MS Mincho" w:eastAsia="MS Mincho" w:hAnsi="MS Mincho" w:cs="MS Mincho" w:hint="eastAsia"/>
          <w:lang w:val="hy-AM"/>
        </w:rPr>
        <w:t>․</w:t>
      </w:r>
      <w:r w:rsidRPr="006702DF">
        <w:rPr>
          <w:lang w:val="hy-AM"/>
        </w:rPr>
        <w:t xml:space="preserve"> </w:t>
      </w:r>
      <w:r w:rsidRPr="006702DF">
        <w:rPr>
          <w:szCs w:val="24"/>
          <w:lang w:val="hy-AM"/>
        </w:rPr>
        <w:t xml:space="preserve">վերջին պարբերությունից առաջ լրացնել </w:t>
      </w:r>
      <w:proofErr w:type="spellStart"/>
      <w:r w:rsidRPr="006702DF">
        <w:rPr>
          <w:szCs w:val="24"/>
          <w:lang w:val="hy-AM"/>
        </w:rPr>
        <w:t>հետևյալ</w:t>
      </w:r>
      <w:proofErr w:type="spellEnd"/>
      <w:r w:rsidRPr="006702DF">
        <w:rPr>
          <w:szCs w:val="24"/>
          <w:lang w:val="hy-AM"/>
        </w:rPr>
        <w:t xml:space="preserve"> բովանդակությամբ նոր պարբերու</w:t>
      </w:r>
      <w:r w:rsidRPr="006702DF">
        <w:rPr>
          <w:szCs w:val="24"/>
          <w:lang w:val="hy-AM"/>
        </w:rPr>
        <w:softHyphen/>
        <w:t>թյուն</w:t>
      </w:r>
      <w:r w:rsidRPr="006702DF">
        <w:rPr>
          <w:rFonts w:ascii="MS Mincho" w:eastAsia="MS Mincho" w:hAnsi="MS Mincho" w:cs="MS Mincho" w:hint="eastAsia"/>
          <w:szCs w:val="24"/>
          <w:lang w:val="hy-AM"/>
        </w:rPr>
        <w:t>․</w:t>
      </w:r>
    </w:p>
    <w:p w14:paraId="1D906ADB" w14:textId="77777777" w:rsidR="006702DF" w:rsidRPr="006702DF" w:rsidRDefault="006702DF" w:rsidP="006702DF">
      <w:pPr>
        <w:ind w:firstLine="540"/>
        <w:rPr>
          <w:bCs/>
          <w:szCs w:val="24"/>
          <w:lang w:val="hy-AM"/>
        </w:rPr>
      </w:pPr>
      <w:r w:rsidRPr="006702DF">
        <w:rPr>
          <w:bCs/>
          <w:szCs w:val="24"/>
          <w:lang w:val="hy-AM"/>
        </w:rPr>
        <w:t>«</w:t>
      </w:r>
      <w:r w:rsidRPr="006702DF">
        <w:rPr>
          <w:rFonts w:eastAsia="Times New Roman" w:cs="Sylfaen"/>
          <w:szCs w:val="24"/>
          <w:lang w:val="hy-AM" w:eastAsia="hy-AM"/>
        </w:rPr>
        <w:t>Սույն</w:t>
      </w:r>
      <w:r w:rsidRPr="006702DF">
        <w:rPr>
          <w:rFonts w:eastAsia="Times New Roman" w:cs="Calibri"/>
          <w:szCs w:val="24"/>
          <w:lang w:val="hy-AM" w:eastAsia="hy-AM"/>
        </w:rPr>
        <w:t xml:space="preserve"> </w:t>
      </w:r>
      <w:r w:rsidRPr="006702DF">
        <w:rPr>
          <w:rFonts w:eastAsia="Times New Roman" w:cs="Sylfaen"/>
          <w:szCs w:val="24"/>
          <w:lang w:val="hy-AM" w:eastAsia="hy-AM"/>
        </w:rPr>
        <w:t>մասի</w:t>
      </w:r>
      <w:r w:rsidRPr="006702DF">
        <w:rPr>
          <w:rFonts w:eastAsia="Times New Roman" w:cs="Calibri"/>
          <w:szCs w:val="24"/>
          <w:lang w:val="hy-AM" w:eastAsia="hy-AM"/>
        </w:rPr>
        <w:t xml:space="preserve"> </w:t>
      </w:r>
      <w:r w:rsidRPr="006702DF">
        <w:rPr>
          <w:rFonts w:eastAsia="Times New Roman"/>
          <w:color w:val="000000"/>
          <w:szCs w:val="24"/>
          <w:lang w:val="hy-AM" w:eastAsia="en-GB"/>
        </w:rPr>
        <w:t xml:space="preserve">առաջին պարբերության </w:t>
      </w:r>
      <w:r w:rsidRPr="006702DF">
        <w:rPr>
          <w:rFonts w:eastAsia="Times New Roman" w:cs="Sylfaen"/>
          <w:szCs w:val="24"/>
          <w:lang w:val="hy-AM" w:eastAsia="hy-AM"/>
        </w:rPr>
        <w:t>կիրառության</w:t>
      </w:r>
      <w:r w:rsidRPr="006702DF">
        <w:rPr>
          <w:rFonts w:eastAsia="Times New Roman" w:cs="Calibri"/>
          <w:szCs w:val="24"/>
          <w:lang w:val="hy-AM" w:eastAsia="hy-AM"/>
        </w:rPr>
        <w:t xml:space="preserve"> </w:t>
      </w:r>
      <w:r w:rsidRPr="006702DF">
        <w:rPr>
          <w:rFonts w:eastAsia="Times New Roman" w:cs="Sylfaen"/>
          <w:szCs w:val="24"/>
          <w:lang w:val="hy-AM" w:eastAsia="hy-AM"/>
        </w:rPr>
        <w:t>իմաստով՝</w:t>
      </w:r>
      <w:r w:rsidRPr="006702DF">
        <w:rPr>
          <w:rFonts w:eastAsia="Times New Roman" w:cs="Calibri"/>
          <w:szCs w:val="24"/>
          <w:lang w:val="hy-AM" w:eastAsia="hy-AM"/>
        </w:rPr>
        <w:t xml:space="preserve"> </w:t>
      </w:r>
      <w:r w:rsidRPr="006702DF">
        <w:rPr>
          <w:rFonts w:eastAsia="Times New Roman" w:cs="Sylfaen"/>
          <w:szCs w:val="24"/>
          <w:lang w:val="hy-AM" w:eastAsia="hy-AM"/>
        </w:rPr>
        <w:t>միայն</w:t>
      </w:r>
      <w:r w:rsidRPr="006702DF">
        <w:rPr>
          <w:rFonts w:eastAsia="Times New Roman" w:cs="Calibri"/>
          <w:szCs w:val="24"/>
          <w:lang w:val="hy-AM" w:eastAsia="hy-AM"/>
        </w:rPr>
        <w:t xml:space="preserve"> </w:t>
      </w:r>
      <w:r w:rsidRPr="006702DF">
        <w:rPr>
          <w:rFonts w:eastAsia="Times New Roman" w:cs="Sylfaen"/>
          <w:szCs w:val="24"/>
          <w:lang w:val="hy-AM" w:eastAsia="hy-AM"/>
        </w:rPr>
        <w:t>շինությունը</w:t>
      </w:r>
      <w:r w:rsidRPr="006702DF">
        <w:rPr>
          <w:rFonts w:eastAsia="Times New Roman" w:cs="Calibri"/>
          <w:szCs w:val="24"/>
          <w:lang w:val="hy-AM" w:eastAsia="hy-AM"/>
        </w:rPr>
        <w:t xml:space="preserve"> (</w:t>
      </w:r>
      <w:r w:rsidRPr="006702DF">
        <w:rPr>
          <w:rFonts w:eastAsia="Times New Roman" w:cs="Sylfaen"/>
          <w:szCs w:val="24"/>
          <w:lang w:val="hy-AM" w:eastAsia="hy-AM"/>
        </w:rPr>
        <w:t>այդ</w:t>
      </w:r>
      <w:r w:rsidRPr="006702DF">
        <w:rPr>
          <w:rFonts w:eastAsia="Times New Roman" w:cs="Calibri"/>
          <w:szCs w:val="24"/>
          <w:lang w:val="hy-AM" w:eastAsia="hy-AM"/>
        </w:rPr>
        <w:t xml:space="preserve"> </w:t>
      </w:r>
      <w:r w:rsidRPr="006702DF">
        <w:rPr>
          <w:rFonts w:eastAsia="Times New Roman" w:cs="Sylfaen"/>
          <w:szCs w:val="24"/>
          <w:lang w:val="hy-AM" w:eastAsia="hy-AM"/>
        </w:rPr>
        <w:t>թվում՝</w:t>
      </w:r>
      <w:r w:rsidRPr="006702DF">
        <w:rPr>
          <w:rFonts w:eastAsia="Times New Roman" w:cs="Calibri"/>
          <w:szCs w:val="24"/>
          <w:lang w:val="hy-AM" w:eastAsia="hy-AM"/>
        </w:rPr>
        <w:t xml:space="preserve"> շենքը, </w:t>
      </w:r>
      <w:r w:rsidRPr="006702DF">
        <w:rPr>
          <w:rFonts w:eastAsia="Times New Roman" w:cs="Sylfaen"/>
          <w:szCs w:val="24"/>
          <w:lang w:val="hy-AM" w:eastAsia="hy-AM"/>
        </w:rPr>
        <w:t>բնակելի</w:t>
      </w:r>
      <w:r w:rsidRPr="006702DF">
        <w:rPr>
          <w:rFonts w:eastAsia="Times New Roman" w:cs="Calibri"/>
          <w:szCs w:val="24"/>
          <w:lang w:val="hy-AM" w:eastAsia="hy-AM"/>
        </w:rPr>
        <w:t xml:space="preserve"> </w:t>
      </w:r>
      <w:r w:rsidRPr="006702DF">
        <w:rPr>
          <w:rFonts w:eastAsia="Times New Roman" w:cs="Sylfaen"/>
          <w:szCs w:val="24"/>
          <w:lang w:val="hy-AM" w:eastAsia="hy-AM"/>
        </w:rPr>
        <w:t>կամ</w:t>
      </w:r>
      <w:r w:rsidRPr="006702DF">
        <w:rPr>
          <w:rFonts w:eastAsia="Times New Roman" w:cs="Calibri"/>
          <w:szCs w:val="24"/>
          <w:lang w:val="hy-AM" w:eastAsia="hy-AM"/>
        </w:rPr>
        <w:t xml:space="preserve"> </w:t>
      </w:r>
      <w:r w:rsidRPr="006702DF">
        <w:rPr>
          <w:rFonts w:eastAsia="Times New Roman" w:cs="Sylfaen"/>
          <w:szCs w:val="24"/>
          <w:lang w:val="hy-AM" w:eastAsia="hy-AM"/>
        </w:rPr>
        <w:t>այլ</w:t>
      </w:r>
      <w:r w:rsidRPr="006702DF">
        <w:rPr>
          <w:rFonts w:eastAsia="Times New Roman" w:cs="Calibri"/>
          <w:szCs w:val="24"/>
          <w:lang w:val="hy-AM" w:eastAsia="hy-AM"/>
        </w:rPr>
        <w:t xml:space="preserve"> </w:t>
      </w:r>
      <w:r w:rsidRPr="006702DF">
        <w:rPr>
          <w:rFonts w:eastAsia="Times New Roman" w:cs="Sylfaen"/>
          <w:szCs w:val="24"/>
          <w:lang w:val="hy-AM" w:eastAsia="hy-AM"/>
        </w:rPr>
        <w:t>տարածքը</w:t>
      </w:r>
      <w:r w:rsidRPr="006702DF">
        <w:rPr>
          <w:rFonts w:eastAsia="Times New Roman" w:cs="Calibri"/>
          <w:szCs w:val="24"/>
          <w:lang w:val="hy-AM" w:eastAsia="hy-AM"/>
        </w:rPr>
        <w:t xml:space="preserve">) </w:t>
      </w:r>
      <w:r w:rsidRPr="006702DF">
        <w:rPr>
          <w:rFonts w:eastAsia="Times New Roman" w:cs="Sylfaen"/>
          <w:szCs w:val="24"/>
          <w:lang w:val="hy-AM" w:eastAsia="hy-AM"/>
        </w:rPr>
        <w:t>կամ</w:t>
      </w:r>
      <w:r w:rsidRPr="006702DF">
        <w:rPr>
          <w:rFonts w:eastAsia="Times New Roman" w:cs="Calibri"/>
          <w:szCs w:val="24"/>
          <w:lang w:val="hy-AM" w:eastAsia="hy-AM"/>
        </w:rPr>
        <w:t xml:space="preserve"> միայն </w:t>
      </w:r>
      <w:r w:rsidRPr="006702DF">
        <w:rPr>
          <w:rFonts w:eastAsia="Times New Roman" w:cs="Sylfaen"/>
          <w:szCs w:val="24"/>
          <w:lang w:val="hy-AM" w:eastAsia="hy-AM"/>
        </w:rPr>
        <w:t>հողամասը</w:t>
      </w:r>
      <w:r w:rsidRPr="006702DF">
        <w:rPr>
          <w:rFonts w:eastAsia="Times New Roman" w:cs="Calibri"/>
          <w:szCs w:val="24"/>
          <w:lang w:val="hy-AM" w:eastAsia="hy-AM"/>
        </w:rPr>
        <w:t xml:space="preserve"> </w:t>
      </w:r>
      <w:r w:rsidRPr="006702DF">
        <w:rPr>
          <w:rFonts w:eastAsia="Times New Roman" w:cs="Sylfaen"/>
          <w:szCs w:val="24"/>
          <w:lang w:val="hy-AM" w:eastAsia="hy-AM"/>
        </w:rPr>
        <w:t>վարձակալության</w:t>
      </w:r>
      <w:r w:rsidRPr="006702DF">
        <w:rPr>
          <w:rFonts w:eastAsia="Times New Roman" w:cs="Calibri"/>
          <w:szCs w:val="24"/>
          <w:lang w:val="hy-AM" w:eastAsia="hy-AM"/>
        </w:rPr>
        <w:t xml:space="preserve"> </w:t>
      </w:r>
      <w:r w:rsidRPr="006702DF">
        <w:rPr>
          <w:rFonts w:eastAsia="Times New Roman" w:cs="Sylfaen"/>
          <w:szCs w:val="24"/>
          <w:lang w:val="hy-AM" w:eastAsia="hy-AM"/>
        </w:rPr>
        <w:t>կամ</w:t>
      </w:r>
      <w:r w:rsidRPr="006702DF">
        <w:rPr>
          <w:rFonts w:eastAsia="Times New Roman" w:cs="Calibri"/>
          <w:szCs w:val="24"/>
          <w:lang w:val="hy-AM" w:eastAsia="hy-AM"/>
        </w:rPr>
        <w:t xml:space="preserve"> </w:t>
      </w:r>
      <w:r w:rsidRPr="006702DF">
        <w:rPr>
          <w:rFonts w:eastAsia="Times New Roman" w:cs="Sylfaen"/>
          <w:szCs w:val="24"/>
          <w:lang w:val="hy-AM" w:eastAsia="hy-AM"/>
        </w:rPr>
        <w:t>անհա</w:t>
      </w:r>
      <w:r w:rsidRPr="006702DF">
        <w:rPr>
          <w:rFonts w:eastAsia="Times New Roman" w:cs="Sylfaen"/>
          <w:szCs w:val="24"/>
          <w:lang w:val="hy-AM" w:eastAsia="hy-AM"/>
        </w:rPr>
        <w:softHyphen/>
        <w:t>տույց</w:t>
      </w:r>
      <w:r w:rsidRPr="006702DF">
        <w:rPr>
          <w:rFonts w:eastAsia="Times New Roman" w:cs="Calibri"/>
          <w:szCs w:val="24"/>
          <w:lang w:val="hy-AM" w:eastAsia="hy-AM"/>
        </w:rPr>
        <w:t xml:space="preserve"> </w:t>
      </w:r>
      <w:r w:rsidRPr="006702DF">
        <w:rPr>
          <w:rFonts w:eastAsia="Times New Roman" w:cs="Sylfaen"/>
          <w:szCs w:val="24"/>
          <w:lang w:val="hy-AM" w:eastAsia="hy-AM"/>
        </w:rPr>
        <w:t>օգտագործման</w:t>
      </w:r>
      <w:r w:rsidRPr="006702DF">
        <w:rPr>
          <w:rFonts w:eastAsia="Times New Roman" w:cs="Calibri"/>
          <w:szCs w:val="24"/>
          <w:lang w:val="hy-AM" w:eastAsia="hy-AM"/>
        </w:rPr>
        <w:t xml:space="preserve"> </w:t>
      </w:r>
      <w:r w:rsidRPr="006702DF">
        <w:rPr>
          <w:rFonts w:eastAsia="Times New Roman" w:cs="Sylfaen"/>
          <w:szCs w:val="24"/>
          <w:lang w:val="hy-AM" w:eastAsia="hy-AM"/>
        </w:rPr>
        <w:t>հանձնված</w:t>
      </w:r>
      <w:r w:rsidRPr="006702DF">
        <w:rPr>
          <w:rFonts w:eastAsia="Times New Roman" w:cs="Calibri"/>
          <w:szCs w:val="24"/>
          <w:lang w:val="hy-AM" w:eastAsia="hy-AM"/>
        </w:rPr>
        <w:t xml:space="preserve"> </w:t>
      </w:r>
      <w:r w:rsidRPr="006702DF">
        <w:rPr>
          <w:rFonts w:eastAsia="Times New Roman" w:cs="Sylfaen"/>
          <w:szCs w:val="24"/>
          <w:lang w:val="hy-AM" w:eastAsia="hy-AM"/>
        </w:rPr>
        <w:t>լինելու</w:t>
      </w:r>
      <w:r w:rsidRPr="006702DF">
        <w:rPr>
          <w:rFonts w:eastAsia="Times New Roman" w:cs="Calibri"/>
          <w:szCs w:val="24"/>
          <w:lang w:val="hy-AM" w:eastAsia="hy-AM"/>
        </w:rPr>
        <w:t xml:space="preserve"> </w:t>
      </w:r>
      <w:r w:rsidRPr="006702DF">
        <w:rPr>
          <w:rFonts w:eastAsia="Times New Roman" w:cs="Sylfaen"/>
          <w:szCs w:val="24"/>
          <w:lang w:val="hy-AM" w:eastAsia="hy-AM"/>
        </w:rPr>
        <w:t>դեպքում</w:t>
      </w:r>
      <w:r w:rsidRPr="006702DF">
        <w:rPr>
          <w:rFonts w:eastAsia="Times New Roman" w:cs="Calibri"/>
          <w:szCs w:val="24"/>
          <w:lang w:val="hy-AM" w:eastAsia="hy-AM"/>
        </w:rPr>
        <w:t xml:space="preserve"> կադաստրային արժեք է համարվում </w:t>
      </w:r>
      <w:r w:rsidRPr="006702DF">
        <w:rPr>
          <w:rFonts w:eastAsia="Times New Roman" w:cs="Sylfaen"/>
          <w:szCs w:val="24"/>
          <w:lang w:val="hy-AM" w:eastAsia="hy-AM"/>
        </w:rPr>
        <w:t>միայն</w:t>
      </w:r>
      <w:r w:rsidRPr="006702DF">
        <w:rPr>
          <w:rFonts w:eastAsia="Times New Roman" w:cs="Calibri"/>
          <w:szCs w:val="24"/>
          <w:lang w:val="hy-AM" w:eastAsia="hy-AM"/>
        </w:rPr>
        <w:t xml:space="preserve"> </w:t>
      </w:r>
      <w:r w:rsidRPr="006702DF">
        <w:rPr>
          <w:rFonts w:eastAsia="Times New Roman" w:cs="Sylfaen"/>
          <w:szCs w:val="24"/>
          <w:lang w:val="hy-AM" w:eastAsia="hy-AM"/>
        </w:rPr>
        <w:t>շինության</w:t>
      </w:r>
      <w:r w:rsidRPr="006702DF">
        <w:rPr>
          <w:rFonts w:eastAsia="Times New Roman" w:cs="Calibri"/>
          <w:szCs w:val="24"/>
          <w:lang w:val="hy-AM" w:eastAsia="hy-AM"/>
        </w:rPr>
        <w:t xml:space="preserve"> </w:t>
      </w:r>
      <w:r w:rsidRPr="006702DF">
        <w:rPr>
          <w:rFonts w:eastAsia="Times New Roman" w:cs="Sylfaen"/>
          <w:szCs w:val="24"/>
          <w:lang w:val="hy-AM" w:eastAsia="hy-AM"/>
        </w:rPr>
        <w:t>կամ</w:t>
      </w:r>
      <w:r w:rsidRPr="006702DF">
        <w:rPr>
          <w:rFonts w:eastAsia="Times New Roman" w:cs="Calibri"/>
          <w:szCs w:val="24"/>
          <w:lang w:val="hy-AM" w:eastAsia="hy-AM"/>
        </w:rPr>
        <w:t xml:space="preserve"> </w:t>
      </w:r>
      <w:r w:rsidRPr="006702DF">
        <w:rPr>
          <w:rFonts w:eastAsia="Times New Roman" w:cs="Sylfaen"/>
          <w:szCs w:val="24"/>
          <w:lang w:val="hy-AM" w:eastAsia="hy-AM"/>
        </w:rPr>
        <w:t>միայն</w:t>
      </w:r>
      <w:r w:rsidRPr="006702DF">
        <w:rPr>
          <w:rFonts w:eastAsia="Times New Roman" w:cs="Calibri"/>
          <w:szCs w:val="24"/>
          <w:lang w:val="hy-AM" w:eastAsia="hy-AM"/>
        </w:rPr>
        <w:t xml:space="preserve"> </w:t>
      </w:r>
      <w:r w:rsidRPr="006702DF">
        <w:rPr>
          <w:rFonts w:eastAsia="Times New Roman" w:cs="Sylfaen"/>
          <w:szCs w:val="24"/>
          <w:lang w:val="hy-AM" w:eastAsia="hy-AM"/>
        </w:rPr>
        <w:t>հողամասի</w:t>
      </w:r>
      <w:r w:rsidRPr="006702DF">
        <w:rPr>
          <w:color w:val="000000"/>
          <w:szCs w:val="24"/>
          <w:shd w:val="clear" w:color="auto" w:fill="FFFFFF"/>
          <w:lang w:val="hy-AM"/>
        </w:rPr>
        <w:t xml:space="preserve"> շուկայական արժեքին </w:t>
      </w:r>
      <w:proofErr w:type="spellStart"/>
      <w:r w:rsidRPr="006702DF">
        <w:rPr>
          <w:color w:val="000000"/>
          <w:szCs w:val="24"/>
          <w:shd w:val="clear" w:color="auto" w:fill="FFFFFF"/>
          <w:lang w:val="hy-AM"/>
        </w:rPr>
        <w:t>մոտարկված</w:t>
      </w:r>
      <w:proofErr w:type="spellEnd"/>
      <w:r w:rsidRPr="006702DF">
        <w:rPr>
          <w:color w:val="000000"/>
          <w:szCs w:val="24"/>
          <w:shd w:val="clear" w:color="auto" w:fill="FFFFFF"/>
          <w:lang w:val="hy-AM"/>
        </w:rPr>
        <w:t xml:space="preserve"> կադաստրային արժեքի 80 տոկոսը (</w:t>
      </w:r>
      <w:r w:rsidRPr="006702DF">
        <w:rPr>
          <w:rFonts w:eastAsia="Times New Roman" w:cs="Sylfaen"/>
          <w:szCs w:val="24"/>
          <w:lang w:val="hy-AM" w:eastAsia="hy-AM"/>
        </w:rPr>
        <w:t>գյուղա</w:t>
      </w:r>
      <w:r w:rsidRPr="006702DF">
        <w:rPr>
          <w:rFonts w:eastAsia="Times New Roman"/>
          <w:szCs w:val="24"/>
          <w:lang w:val="hy-AM" w:eastAsia="hy-AM"/>
        </w:rPr>
        <w:softHyphen/>
      </w:r>
      <w:r w:rsidRPr="006702DF">
        <w:rPr>
          <w:rFonts w:eastAsia="Times New Roman" w:cs="Sylfaen"/>
          <w:szCs w:val="24"/>
          <w:lang w:val="hy-AM" w:eastAsia="hy-AM"/>
        </w:rPr>
        <w:t>տնտե</w:t>
      </w:r>
      <w:r w:rsidRPr="006702DF">
        <w:rPr>
          <w:rFonts w:eastAsia="Times New Roman"/>
          <w:szCs w:val="24"/>
          <w:lang w:val="hy-AM" w:eastAsia="hy-AM"/>
        </w:rPr>
        <w:softHyphen/>
      </w:r>
      <w:r w:rsidRPr="006702DF">
        <w:rPr>
          <w:rFonts w:eastAsia="Times New Roman" w:cs="Sylfaen"/>
          <w:szCs w:val="24"/>
          <w:lang w:val="hy-AM" w:eastAsia="hy-AM"/>
        </w:rPr>
        <w:t>սական</w:t>
      </w:r>
      <w:r w:rsidRPr="006702DF">
        <w:rPr>
          <w:rFonts w:eastAsia="Times New Roman" w:cs="Calibri"/>
          <w:szCs w:val="24"/>
          <w:lang w:val="hy-AM" w:eastAsia="hy-AM"/>
        </w:rPr>
        <w:t xml:space="preserve"> </w:t>
      </w:r>
      <w:r w:rsidRPr="006702DF">
        <w:rPr>
          <w:rFonts w:eastAsia="Times New Roman" w:cs="Sylfaen"/>
          <w:szCs w:val="24"/>
          <w:lang w:val="hy-AM" w:eastAsia="hy-AM"/>
        </w:rPr>
        <w:t>նշա</w:t>
      </w:r>
      <w:r w:rsidRPr="006702DF">
        <w:rPr>
          <w:rFonts w:eastAsia="Times New Roman"/>
          <w:szCs w:val="24"/>
          <w:lang w:val="hy-AM" w:eastAsia="hy-AM"/>
        </w:rPr>
        <w:softHyphen/>
      </w:r>
      <w:r w:rsidRPr="006702DF">
        <w:rPr>
          <w:rFonts w:eastAsia="Times New Roman" w:cs="Sylfaen"/>
          <w:szCs w:val="24"/>
          <w:lang w:val="hy-AM" w:eastAsia="hy-AM"/>
        </w:rPr>
        <w:t>նա</w:t>
      </w:r>
      <w:r w:rsidRPr="006702DF">
        <w:rPr>
          <w:rFonts w:eastAsia="Times New Roman"/>
          <w:szCs w:val="24"/>
          <w:lang w:val="hy-AM" w:eastAsia="hy-AM"/>
        </w:rPr>
        <w:softHyphen/>
      </w:r>
      <w:r w:rsidRPr="006702DF">
        <w:rPr>
          <w:rFonts w:eastAsia="Times New Roman" w:cs="Sylfaen"/>
          <w:szCs w:val="24"/>
          <w:lang w:val="hy-AM" w:eastAsia="hy-AM"/>
        </w:rPr>
        <w:t>կու</w:t>
      </w:r>
      <w:r w:rsidRPr="006702DF">
        <w:rPr>
          <w:rFonts w:eastAsia="Times New Roman"/>
          <w:szCs w:val="24"/>
          <w:lang w:val="hy-AM" w:eastAsia="hy-AM"/>
        </w:rPr>
        <w:softHyphen/>
      </w:r>
      <w:r w:rsidRPr="006702DF">
        <w:rPr>
          <w:rFonts w:eastAsia="Times New Roman" w:cs="Sylfaen"/>
          <w:szCs w:val="24"/>
          <w:lang w:val="hy-AM" w:eastAsia="hy-AM"/>
        </w:rPr>
        <w:t>թյան</w:t>
      </w:r>
      <w:r w:rsidRPr="006702DF">
        <w:rPr>
          <w:rFonts w:eastAsia="Times New Roman" w:cs="Calibri"/>
          <w:szCs w:val="24"/>
          <w:lang w:val="hy-AM" w:eastAsia="hy-AM"/>
        </w:rPr>
        <w:t xml:space="preserve"> </w:t>
      </w:r>
      <w:r w:rsidRPr="006702DF">
        <w:rPr>
          <w:rFonts w:eastAsia="Times New Roman" w:cs="Sylfaen"/>
          <w:szCs w:val="24"/>
          <w:lang w:val="hy-AM" w:eastAsia="hy-AM"/>
        </w:rPr>
        <w:t>հողամասի</w:t>
      </w:r>
      <w:r w:rsidRPr="006702DF">
        <w:rPr>
          <w:rFonts w:eastAsia="Times New Roman" w:cs="Calibri"/>
          <w:szCs w:val="24"/>
          <w:lang w:val="hy-AM" w:eastAsia="hy-AM"/>
        </w:rPr>
        <w:t xml:space="preserve"> </w:t>
      </w:r>
      <w:r w:rsidRPr="006702DF">
        <w:rPr>
          <w:rFonts w:eastAsia="Times New Roman" w:cs="Sylfaen"/>
          <w:szCs w:val="24"/>
          <w:lang w:val="hy-AM" w:eastAsia="hy-AM"/>
        </w:rPr>
        <w:t>դեպքում՝</w:t>
      </w:r>
      <w:r w:rsidRPr="006702DF">
        <w:rPr>
          <w:rFonts w:eastAsia="Times New Roman" w:cs="Calibri"/>
          <w:szCs w:val="24"/>
          <w:lang w:val="hy-AM" w:eastAsia="hy-AM"/>
        </w:rPr>
        <w:t xml:space="preserve"> </w:t>
      </w:r>
      <w:r w:rsidRPr="006702DF">
        <w:rPr>
          <w:rFonts w:eastAsia="Times New Roman" w:cs="Sylfaen"/>
          <w:szCs w:val="24"/>
          <w:lang w:val="hy-AM" w:eastAsia="hy-AM"/>
        </w:rPr>
        <w:t>հաշ</w:t>
      </w:r>
      <w:r w:rsidRPr="006702DF">
        <w:rPr>
          <w:rFonts w:eastAsia="Times New Roman" w:cs="Calibri"/>
          <w:szCs w:val="24"/>
          <w:lang w:val="hy-AM" w:eastAsia="hy-AM"/>
        </w:rPr>
        <w:softHyphen/>
      </w:r>
      <w:r w:rsidRPr="006702DF">
        <w:rPr>
          <w:rFonts w:eastAsia="Times New Roman" w:cs="Sylfaen"/>
          <w:szCs w:val="24"/>
          <w:lang w:val="hy-AM" w:eastAsia="hy-AM"/>
        </w:rPr>
        <w:t>վարկային</w:t>
      </w:r>
      <w:r w:rsidRPr="006702DF">
        <w:rPr>
          <w:rFonts w:eastAsia="Times New Roman" w:cs="Calibri"/>
          <w:szCs w:val="24"/>
          <w:lang w:val="hy-AM" w:eastAsia="hy-AM"/>
        </w:rPr>
        <w:t xml:space="preserve"> </w:t>
      </w:r>
      <w:r w:rsidRPr="006702DF">
        <w:rPr>
          <w:rFonts w:eastAsia="Times New Roman" w:cs="Sylfaen"/>
          <w:szCs w:val="24"/>
          <w:lang w:val="hy-AM" w:eastAsia="hy-AM"/>
        </w:rPr>
        <w:t>զուտ</w:t>
      </w:r>
      <w:r w:rsidRPr="006702DF">
        <w:rPr>
          <w:rFonts w:eastAsia="Times New Roman" w:cs="Calibri"/>
          <w:szCs w:val="24"/>
          <w:lang w:val="hy-AM" w:eastAsia="hy-AM"/>
        </w:rPr>
        <w:t xml:space="preserve"> </w:t>
      </w:r>
      <w:r w:rsidRPr="006702DF">
        <w:rPr>
          <w:rFonts w:eastAsia="Times New Roman" w:cs="Sylfaen"/>
          <w:szCs w:val="24"/>
          <w:lang w:val="hy-AM" w:eastAsia="hy-AM"/>
        </w:rPr>
        <w:t>եկա</w:t>
      </w:r>
      <w:r w:rsidRPr="006702DF">
        <w:rPr>
          <w:rFonts w:eastAsia="Times New Roman" w:cs="Sylfaen"/>
          <w:szCs w:val="24"/>
          <w:lang w:val="hy-AM" w:eastAsia="hy-AM"/>
        </w:rPr>
        <w:softHyphen/>
        <w:t>մուտը</w:t>
      </w:r>
      <w:r w:rsidRPr="006702DF">
        <w:rPr>
          <w:color w:val="000000"/>
          <w:szCs w:val="24"/>
          <w:shd w:val="clear" w:color="auto" w:fill="FFFFFF"/>
          <w:lang w:val="hy-AM"/>
        </w:rPr>
        <w:t>)</w:t>
      </w:r>
      <w:r w:rsidRPr="006702DF">
        <w:rPr>
          <w:rFonts w:eastAsia="Times New Roman" w:cs="Calibri"/>
          <w:szCs w:val="24"/>
          <w:lang w:val="hy-AM" w:eastAsia="hy-AM"/>
        </w:rPr>
        <w:t xml:space="preserve">, </w:t>
      </w:r>
      <w:r w:rsidRPr="006702DF">
        <w:rPr>
          <w:rFonts w:eastAsia="Times New Roman" w:cs="Sylfaen"/>
          <w:szCs w:val="24"/>
          <w:lang w:val="hy-AM" w:eastAsia="hy-AM"/>
        </w:rPr>
        <w:t>իսկ</w:t>
      </w:r>
      <w:r w:rsidRPr="006702DF">
        <w:rPr>
          <w:rFonts w:eastAsia="Times New Roman" w:cs="Calibri"/>
          <w:szCs w:val="24"/>
          <w:lang w:val="hy-AM" w:eastAsia="hy-AM"/>
        </w:rPr>
        <w:t xml:space="preserve"> </w:t>
      </w:r>
      <w:r w:rsidRPr="006702DF">
        <w:rPr>
          <w:rFonts w:eastAsia="Times New Roman" w:cs="Sylfaen"/>
          <w:szCs w:val="24"/>
          <w:lang w:val="hy-AM" w:eastAsia="hy-AM"/>
        </w:rPr>
        <w:t>շինությունը</w:t>
      </w:r>
      <w:r w:rsidRPr="006702DF">
        <w:rPr>
          <w:rFonts w:eastAsia="Times New Roman" w:cs="Calibri"/>
          <w:szCs w:val="24"/>
          <w:lang w:val="hy-AM" w:eastAsia="hy-AM"/>
        </w:rPr>
        <w:t xml:space="preserve"> </w:t>
      </w:r>
      <w:r w:rsidRPr="006702DF">
        <w:rPr>
          <w:rFonts w:eastAsia="Times New Roman" w:cs="Sylfaen"/>
          <w:szCs w:val="24"/>
          <w:lang w:val="hy-AM" w:eastAsia="hy-AM"/>
        </w:rPr>
        <w:t>և</w:t>
      </w:r>
      <w:r w:rsidRPr="006702DF">
        <w:rPr>
          <w:rFonts w:eastAsia="Times New Roman" w:cs="Calibri"/>
          <w:szCs w:val="24"/>
          <w:lang w:val="hy-AM" w:eastAsia="hy-AM"/>
        </w:rPr>
        <w:t xml:space="preserve"> </w:t>
      </w:r>
      <w:r w:rsidRPr="006702DF">
        <w:rPr>
          <w:rFonts w:eastAsia="Times New Roman" w:cs="Sylfaen"/>
          <w:szCs w:val="24"/>
          <w:lang w:val="hy-AM" w:eastAsia="hy-AM"/>
        </w:rPr>
        <w:t>հողամասը</w:t>
      </w:r>
      <w:r w:rsidRPr="006702DF">
        <w:rPr>
          <w:rFonts w:eastAsia="Times New Roman" w:cs="Calibri"/>
          <w:szCs w:val="24"/>
          <w:lang w:val="hy-AM" w:eastAsia="hy-AM"/>
        </w:rPr>
        <w:t xml:space="preserve"> </w:t>
      </w:r>
      <w:r w:rsidRPr="006702DF">
        <w:rPr>
          <w:rFonts w:eastAsia="Times New Roman" w:cs="Sylfaen"/>
          <w:szCs w:val="24"/>
          <w:lang w:val="hy-AM" w:eastAsia="hy-AM"/>
        </w:rPr>
        <w:t>միասին</w:t>
      </w:r>
      <w:r w:rsidRPr="006702DF">
        <w:rPr>
          <w:rFonts w:eastAsia="Times New Roman" w:cs="Calibri"/>
          <w:szCs w:val="24"/>
          <w:lang w:val="hy-AM" w:eastAsia="hy-AM"/>
        </w:rPr>
        <w:t xml:space="preserve"> </w:t>
      </w:r>
      <w:r w:rsidRPr="006702DF">
        <w:rPr>
          <w:rFonts w:eastAsia="Times New Roman" w:cs="Sylfaen"/>
          <w:szCs w:val="24"/>
          <w:lang w:val="hy-AM" w:eastAsia="hy-AM"/>
        </w:rPr>
        <w:t>վարձակալության</w:t>
      </w:r>
      <w:r w:rsidRPr="006702DF">
        <w:rPr>
          <w:rFonts w:eastAsia="Times New Roman" w:cs="Calibri"/>
          <w:szCs w:val="24"/>
          <w:lang w:val="hy-AM" w:eastAsia="hy-AM"/>
        </w:rPr>
        <w:t xml:space="preserve"> </w:t>
      </w:r>
      <w:r w:rsidRPr="006702DF">
        <w:rPr>
          <w:rFonts w:eastAsia="Times New Roman" w:cs="Sylfaen"/>
          <w:szCs w:val="24"/>
          <w:lang w:val="hy-AM" w:eastAsia="hy-AM"/>
        </w:rPr>
        <w:t>կամ</w:t>
      </w:r>
      <w:r w:rsidRPr="006702DF">
        <w:rPr>
          <w:rFonts w:eastAsia="Times New Roman" w:cs="Calibri"/>
          <w:szCs w:val="24"/>
          <w:lang w:val="hy-AM" w:eastAsia="hy-AM"/>
        </w:rPr>
        <w:t xml:space="preserve"> </w:t>
      </w:r>
      <w:r w:rsidRPr="006702DF">
        <w:rPr>
          <w:rFonts w:eastAsia="Times New Roman" w:cs="Sylfaen"/>
          <w:szCs w:val="24"/>
          <w:lang w:val="hy-AM" w:eastAsia="hy-AM"/>
        </w:rPr>
        <w:t>անհա</w:t>
      </w:r>
      <w:r w:rsidRPr="006702DF">
        <w:rPr>
          <w:rFonts w:eastAsia="Times New Roman" w:cs="Calibri"/>
          <w:szCs w:val="24"/>
          <w:lang w:val="hy-AM" w:eastAsia="hy-AM"/>
        </w:rPr>
        <w:softHyphen/>
      </w:r>
      <w:r w:rsidRPr="006702DF">
        <w:rPr>
          <w:rFonts w:eastAsia="Times New Roman" w:cs="Sylfaen"/>
          <w:szCs w:val="24"/>
          <w:lang w:val="hy-AM" w:eastAsia="hy-AM"/>
        </w:rPr>
        <w:t>տույց</w:t>
      </w:r>
      <w:r w:rsidRPr="006702DF">
        <w:rPr>
          <w:rFonts w:eastAsia="Times New Roman" w:cs="Calibri"/>
          <w:szCs w:val="24"/>
          <w:lang w:val="hy-AM" w:eastAsia="hy-AM"/>
        </w:rPr>
        <w:t xml:space="preserve"> </w:t>
      </w:r>
      <w:r w:rsidRPr="006702DF">
        <w:rPr>
          <w:rFonts w:eastAsia="Times New Roman" w:cs="Sylfaen"/>
          <w:szCs w:val="24"/>
          <w:lang w:val="hy-AM" w:eastAsia="hy-AM"/>
        </w:rPr>
        <w:t>օգտագործման</w:t>
      </w:r>
      <w:r w:rsidRPr="006702DF">
        <w:rPr>
          <w:rFonts w:eastAsia="Times New Roman" w:cs="Calibri"/>
          <w:szCs w:val="24"/>
          <w:lang w:val="hy-AM" w:eastAsia="hy-AM"/>
        </w:rPr>
        <w:t xml:space="preserve"> </w:t>
      </w:r>
      <w:r w:rsidRPr="006702DF">
        <w:rPr>
          <w:rFonts w:eastAsia="Times New Roman" w:cs="Sylfaen"/>
          <w:szCs w:val="24"/>
          <w:lang w:val="hy-AM" w:eastAsia="hy-AM"/>
        </w:rPr>
        <w:t>հանձնված</w:t>
      </w:r>
      <w:r w:rsidRPr="006702DF">
        <w:rPr>
          <w:rFonts w:eastAsia="Times New Roman" w:cs="Calibri"/>
          <w:szCs w:val="24"/>
          <w:lang w:val="hy-AM" w:eastAsia="hy-AM"/>
        </w:rPr>
        <w:t xml:space="preserve"> </w:t>
      </w:r>
      <w:r w:rsidRPr="006702DF">
        <w:rPr>
          <w:rFonts w:eastAsia="Times New Roman" w:cs="Sylfaen"/>
          <w:szCs w:val="24"/>
          <w:lang w:val="hy-AM" w:eastAsia="hy-AM"/>
        </w:rPr>
        <w:t>լինելու</w:t>
      </w:r>
      <w:r w:rsidRPr="006702DF">
        <w:rPr>
          <w:rFonts w:eastAsia="Times New Roman" w:cs="Calibri"/>
          <w:szCs w:val="24"/>
          <w:lang w:val="hy-AM" w:eastAsia="hy-AM"/>
        </w:rPr>
        <w:t xml:space="preserve"> </w:t>
      </w:r>
      <w:r w:rsidRPr="006702DF">
        <w:rPr>
          <w:rFonts w:eastAsia="Times New Roman" w:cs="Sylfaen"/>
          <w:szCs w:val="24"/>
          <w:lang w:val="hy-AM" w:eastAsia="hy-AM"/>
        </w:rPr>
        <w:t>դեպքում՝</w:t>
      </w:r>
      <w:r w:rsidRPr="006702DF">
        <w:rPr>
          <w:rFonts w:eastAsia="Times New Roman" w:cs="Calibri"/>
          <w:szCs w:val="24"/>
          <w:lang w:val="hy-AM" w:eastAsia="hy-AM"/>
        </w:rPr>
        <w:t xml:space="preserve"> </w:t>
      </w:r>
      <w:r w:rsidRPr="006702DF">
        <w:rPr>
          <w:rFonts w:eastAsia="Times New Roman" w:cs="Sylfaen"/>
          <w:szCs w:val="24"/>
          <w:lang w:val="hy-AM" w:eastAsia="hy-AM"/>
        </w:rPr>
        <w:t>շինու</w:t>
      </w:r>
      <w:r w:rsidRPr="006702DF">
        <w:rPr>
          <w:rFonts w:eastAsia="Times New Roman"/>
          <w:szCs w:val="24"/>
          <w:lang w:val="hy-AM" w:eastAsia="hy-AM"/>
        </w:rPr>
        <w:softHyphen/>
      </w:r>
      <w:r w:rsidRPr="006702DF">
        <w:rPr>
          <w:rFonts w:eastAsia="Times New Roman" w:cs="Sylfaen"/>
          <w:szCs w:val="24"/>
          <w:lang w:val="hy-AM" w:eastAsia="hy-AM"/>
        </w:rPr>
        <w:t>թյան</w:t>
      </w:r>
      <w:r w:rsidRPr="006702DF">
        <w:rPr>
          <w:rFonts w:eastAsia="Times New Roman" w:cs="Calibri"/>
          <w:szCs w:val="24"/>
          <w:lang w:val="hy-AM" w:eastAsia="hy-AM"/>
        </w:rPr>
        <w:t xml:space="preserve"> </w:t>
      </w:r>
      <w:r w:rsidRPr="006702DF">
        <w:rPr>
          <w:rFonts w:eastAsia="Times New Roman" w:cs="Sylfaen"/>
          <w:szCs w:val="24"/>
          <w:lang w:val="hy-AM" w:eastAsia="hy-AM"/>
        </w:rPr>
        <w:t>և</w:t>
      </w:r>
      <w:r w:rsidRPr="006702DF">
        <w:rPr>
          <w:rFonts w:eastAsia="Times New Roman" w:cs="Calibri"/>
          <w:szCs w:val="24"/>
          <w:lang w:val="hy-AM" w:eastAsia="hy-AM"/>
        </w:rPr>
        <w:t xml:space="preserve"> </w:t>
      </w:r>
      <w:r w:rsidRPr="006702DF">
        <w:rPr>
          <w:rFonts w:eastAsia="Times New Roman" w:cs="Sylfaen"/>
          <w:szCs w:val="24"/>
          <w:lang w:val="hy-AM" w:eastAsia="hy-AM"/>
        </w:rPr>
        <w:t>հողամասի</w:t>
      </w:r>
      <w:r w:rsidRPr="006702DF">
        <w:rPr>
          <w:rFonts w:eastAsia="Times New Roman" w:cs="Calibri"/>
          <w:szCs w:val="24"/>
          <w:lang w:val="hy-AM" w:eastAsia="hy-AM"/>
        </w:rPr>
        <w:t xml:space="preserve"> </w:t>
      </w:r>
      <w:r w:rsidRPr="006702DF">
        <w:rPr>
          <w:color w:val="000000"/>
          <w:szCs w:val="24"/>
          <w:shd w:val="clear" w:color="auto" w:fill="FFFFFF"/>
          <w:lang w:val="hy-AM"/>
        </w:rPr>
        <w:t xml:space="preserve">շուկայական արժեքին </w:t>
      </w:r>
      <w:proofErr w:type="spellStart"/>
      <w:r w:rsidRPr="006702DF">
        <w:rPr>
          <w:color w:val="000000"/>
          <w:szCs w:val="24"/>
          <w:shd w:val="clear" w:color="auto" w:fill="FFFFFF"/>
          <w:lang w:val="hy-AM"/>
        </w:rPr>
        <w:t>մոտարկված</w:t>
      </w:r>
      <w:proofErr w:type="spellEnd"/>
      <w:r w:rsidRPr="006702DF">
        <w:rPr>
          <w:color w:val="000000"/>
          <w:szCs w:val="24"/>
          <w:shd w:val="clear" w:color="auto" w:fill="FFFFFF"/>
          <w:lang w:val="hy-AM"/>
        </w:rPr>
        <w:t xml:space="preserve"> </w:t>
      </w:r>
      <w:r w:rsidRPr="006702DF">
        <w:rPr>
          <w:rFonts w:eastAsia="Times New Roman" w:cs="Sylfaen"/>
          <w:szCs w:val="24"/>
          <w:lang w:val="hy-AM" w:eastAsia="hy-AM"/>
        </w:rPr>
        <w:t>կադաստրային</w:t>
      </w:r>
      <w:r w:rsidRPr="006702DF">
        <w:rPr>
          <w:rFonts w:eastAsia="Times New Roman" w:cs="Calibri"/>
          <w:szCs w:val="24"/>
          <w:lang w:val="hy-AM" w:eastAsia="hy-AM"/>
        </w:rPr>
        <w:t xml:space="preserve"> </w:t>
      </w:r>
      <w:r w:rsidRPr="006702DF">
        <w:rPr>
          <w:rFonts w:eastAsia="Times New Roman" w:cs="Sylfaen"/>
          <w:szCs w:val="24"/>
          <w:lang w:val="hy-AM" w:eastAsia="hy-AM"/>
        </w:rPr>
        <w:t>արժեքների</w:t>
      </w:r>
      <w:r w:rsidRPr="006702DF">
        <w:rPr>
          <w:rFonts w:eastAsia="Times New Roman" w:cs="Calibri"/>
          <w:szCs w:val="24"/>
          <w:lang w:val="hy-AM" w:eastAsia="hy-AM"/>
        </w:rPr>
        <w:t xml:space="preserve"> </w:t>
      </w:r>
      <w:r w:rsidRPr="006702DF">
        <w:rPr>
          <w:rFonts w:eastAsia="Times New Roman" w:cs="Sylfaen"/>
          <w:szCs w:val="24"/>
          <w:lang w:val="hy-AM" w:eastAsia="hy-AM"/>
        </w:rPr>
        <w:t>հանրագումարի 80 տոկոսը։</w:t>
      </w:r>
      <w:r w:rsidRPr="006702DF">
        <w:rPr>
          <w:bCs/>
          <w:szCs w:val="24"/>
          <w:lang w:val="hy-AM"/>
        </w:rPr>
        <w:t>»։</w:t>
      </w:r>
    </w:p>
    <w:p w14:paraId="486006BC" w14:textId="77777777" w:rsidR="006702DF" w:rsidRPr="006702DF" w:rsidRDefault="006702DF" w:rsidP="006702DF">
      <w:pPr>
        <w:ind w:firstLine="0"/>
        <w:rPr>
          <w:bCs/>
          <w:szCs w:val="24"/>
          <w:lang w:val="hy-AM"/>
        </w:rPr>
      </w:pPr>
    </w:p>
    <w:p w14:paraId="26EF3676" w14:textId="77777777" w:rsidR="006702DF" w:rsidRPr="006702DF" w:rsidRDefault="006702DF" w:rsidP="006702DF">
      <w:pPr>
        <w:pStyle w:val="Heading1"/>
        <w:numPr>
          <w:ilvl w:val="0"/>
          <w:numId w:val="2"/>
        </w:numPr>
        <w:tabs>
          <w:tab w:val="clear" w:pos="1276"/>
          <w:tab w:val="left" w:pos="1800"/>
        </w:tabs>
        <w:ind w:left="0" w:firstLine="540"/>
        <w:rPr>
          <w:rFonts w:eastAsia="GHEA Grapalat" w:cs="GHEA Grapalat"/>
          <w:b w:val="0"/>
          <w:szCs w:val="24"/>
          <w:lang w:val="hy-AM"/>
        </w:rPr>
      </w:pPr>
      <w:r w:rsidRPr="006702DF">
        <w:rPr>
          <w:rFonts w:eastAsia="GHEA Grapalat" w:cs="GHEA Grapalat"/>
          <w:b w:val="0"/>
          <w:szCs w:val="24"/>
          <w:lang w:val="hy-AM"/>
        </w:rPr>
        <w:t>Օրենսգրքի 109-րդ հոդվածի 1-ին մասի՝</w:t>
      </w:r>
    </w:p>
    <w:p w14:paraId="42091061" w14:textId="77777777" w:rsidR="006702DF" w:rsidRPr="006702DF" w:rsidRDefault="006702DF" w:rsidP="006702DF">
      <w:pPr>
        <w:pStyle w:val="ListParagraph"/>
        <w:numPr>
          <w:ilvl w:val="0"/>
          <w:numId w:val="25"/>
        </w:numPr>
        <w:tabs>
          <w:tab w:val="left" w:pos="810"/>
        </w:tabs>
        <w:ind w:left="0" w:firstLine="540"/>
        <w:rPr>
          <w:rFonts w:eastAsia="GHEA Grapalat" w:cs="GHEA Grapalat"/>
          <w:b/>
          <w:szCs w:val="24"/>
          <w:lang w:val="hy-AM"/>
        </w:rPr>
      </w:pPr>
      <w:r w:rsidRPr="006702DF">
        <w:rPr>
          <w:rFonts w:eastAsia="GHEA Grapalat" w:cs="GHEA Grapalat"/>
          <w:szCs w:val="24"/>
          <w:lang w:val="hy-AM"/>
        </w:rPr>
        <w:t xml:space="preserve">1-ին </w:t>
      </w:r>
      <w:proofErr w:type="spellStart"/>
      <w:r w:rsidRPr="006702DF">
        <w:rPr>
          <w:rFonts w:eastAsia="GHEA Grapalat" w:cs="GHEA Grapalat"/>
          <w:szCs w:val="24"/>
          <w:lang w:val="hy-AM"/>
        </w:rPr>
        <w:t>կետում</w:t>
      </w:r>
      <w:proofErr w:type="spellEnd"/>
      <w:r w:rsidRPr="006702DF">
        <w:rPr>
          <w:rFonts w:eastAsia="GHEA Grapalat" w:cs="GHEA Grapalat"/>
          <w:szCs w:val="24"/>
          <w:lang w:val="hy-AM"/>
        </w:rPr>
        <w:t>՝</w:t>
      </w:r>
    </w:p>
    <w:p w14:paraId="70C625F6" w14:textId="77777777" w:rsidR="006702DF" w:rsidRPr="006702DF" w:rsidRDefault="006702DF" w:rsidP="006702DF">
      <w:pPr>
        <w:ind w:firstLine="540"/>
        <w:rPr>
          <w:bCs/>
          <w:szCs w:val="24"/>
          <w:lang w:val="hy-AM"/>
        </w:rPr>
      </w:pPr>
      <w:r w:rsidRPr="006702DF">
        <w:rPr>
          <w:szCs w:val="24"/>
          <w:lang w:val="hy-AM"/>
        </w:rPr>
        <w:t>ա. «</w:t>
      </w:r>
      <w:r w:rsidRPr="006702DF">
        <w:rPr>
          <w:rFonts w:eastAsia="Times New Roman"/>
          <w:color w:val="000000"/>
          <w:szCs w:val="24"/>
          <w:lang w:val="hy-AM"/>
        </w:rPr>
        <w:t>անշարժ գույքի հարկով հարկման բազայից (այսուհետ սույն մասում` կադաստրային արժեք) ոչ պակաս չափով</w:t>
      </w:r>
      <w:r w:rsidRPr="006702DF">
        <w:rPr>
          <w:szCs w:val="24"/>
          <w:lang w:val="hy-AM"/>
        </w:rPr>
        <w:t>» բառերը փոխարինել «</w:t>
      </w:r>
      <w:r w:rsidRPr="006702DF">
        <w:rPr>
          <w:rFonts w:cs="Sylfaen"/>
          <w:szCs w:val="24"/>
          <w:lang w:val="hy-AM"/>
        </w:rPr>
        <w:t>անշարժ</w:t>
      </w:r>
      <w:r w:rsidRPr="006702DF">
        <w:rPr>
          <w:szCs w:val="24"/>
          <w:lang w:val="hy-AM"/>
        </w:rPr>
        <w:t xml:space="preserve"> </w:t>
      </w:r>
      <w:r w:rsidRPr="006702DF">
        <w:rPr>
          <w:rFonts w:cs="Sylfaen"/>
          <w:szCs w:val="24"/>
          <w:lang w:val="hy-AM"/>
        </w:rPr>
        <w:t>գույքի</w:t>
      </w:r>
      <w:r w:rsidRPr="006702DF">
        <w:rPr>
          <w:szCs w:val="24"/>
          <w:lang w:val="hy-AM"/>
        </w:rPr>
        <w:t xml:space="preserve"> </w:t>
      </w:r>
      <w:r w:rsidRPr="006702DF">
        <w:rPr>
          <w:rFonts w:cs="Sylfaen"/>
          <w:szCs w:val="24"/>
          <w:lang w:val="hy-AM"/>
        </w:rPr>
        <w:t>հարկով</w:t>
      </w:r>
      <w:r w:rsidRPr="006702DF">
        <w:rPr>
          <w:szCs w:val="24"/>
          <w:lang w:val="hy-AM"/>
        </w:rPr>
        <w:t xml:space="preserve"> </w:t>
      </w:r>
      <w:r w:rsidRPr="006702DF">
        <w:rPr>
          <w:rFonts w:cs="Sylfaen"/>
          <w:szCs w:val="24"/>
          <w:lang w:val="hy-AM"/>
        </w:rPr>
        <w:t>հարկման</w:t>
      </w:r>
      <w:r w:rsidRPr="006702DF">
        <w:rPr>
          <w:szCs w:val="24"/>
          <w:lang w:val="hy-AM"/>
        </w:rPr>
        <w:t xml:space="preserve"> </w:t>
      </w:r>
      <w:r w:rsidRPr="006702DF">
        <w:rPr>
          <w:rFonts w:cs="Sylfaen"/>
          <w:szCs w:val="24"/>
          <w:lang w:val="hy-AM"/>
        </w:rPr>
        <w:t>բազայի</w:t>
      </w:r>
      <w:r w:rsidRPr="006702DF">
        <w:rPr>
          <w:szCs w:val="24"/>
          <w:lang w:val="hy-AM"/>
        </w:rPr>
        <w:t xml:space="preserve"> 80 </w:t>
      </w:r>
      <w:r w:rsidRPr="006702DF">
        <w:rPr>
          <w:rFonts w:cs="Sylfaen"/>
          <w:szCs w:val="24"/>
          <w:lang w:val="hy-AM"/>
        </w:rPr>
        <w:t>տոկոսից</w:t>
      </w:r>
      <w:r w:rsidRPr="006702DF">
        <w:rPr>
          <w:szCs w:val="24"/>
          <w:lang w:val="hy-AM"/>
        </w:rPr>
        <w:t xml:space="preserve"> (</w:t>
      </w:r>
      <w:r w:rsidRPr="006702DF">
        <w:rPr>
          <w:rFonts w:cs="Sylfaen"/>
          <w:szCs w:val="24"/>
          <w:lang w:val="hy-AM"/>
        </w:rPr>
        <w:t>այսուհետ</w:t>
      </w:r>
      <w:r w:rsidRPr="006702DF">
        <w:rPr>
          <w:szCs w:val="24"/>
          <w:lang w:val="hy-AM"/>
        </w:rPr>
        <w:t xml:space="preserve"> </w:t>
      </w:r>
      <w:r w:rsidRPr="006702DF">
        <w:rPr>
          <w:rFonts w:cs="Sylfaen"/>
          <w:szCs w:val="24"/>
          <w:lang w:val="hy-AM"/>
        </w:rPr>
        <w:t>սույն</w:t>
      </w:r>
      <w:r w:rsidRPr="006702DF">
        <w:rPr>
          <w:szCs w:val="24"/>
          <w:lang w:val="hy-AM"/>
        </w:rPr>
        <w:t xml:space="preserve"> </w:t>
      </w:r>
      <w:proofErr w:type="spellStart"/>
      <w:r w:rsidRPr="006702DF">
        <w:rPr>
          <w:szCs w:val="24"/>
          <w:lang w:val="hy-AM"/>
        </w:rPr>
        <w:t>կետում</w:t>
      </w:r>
      <w:proofErr w:type="spellEnd"/>
      <w:r w:rsidRPr="006702DF">
        <w:rPr>
          <w:szCs w:val="24"/>
          <w:lang w:val="hy-AM"/>
        </w:rPr>
        <w:t xml:space="preserve">՝ </w:t>
      </w:r>
      <w:r w:rsidRPr="006702DF">
        <w:rPr>
          <w:rFonts w:cs="Sylfaen"/>
          <w:szCs w:val="24"/>
          <w:lang w:val="hy-AM"/>
        </w:rPr>
        <w:t>կադաստրային</w:t>
      </w:r>
      <w:r w:rsidRPr="006702DF">
        <w:rPr>
          <w:szCs w:val="24"/>
          <w:lang w:val="hy-AM"/>
        </w:rPr>
        <w:t xml:space="preserve"> </w:t>
      </w:r>
      <w:r w:rsidRPr="006702DF">
        <w:rPr>
          <w:rFonts w:cs="Sylfaen"/>
          <w:szCs w:val="24"/>
          <w:lang w:val="hy-AM"/>
        </w:rPr>
        <w:t>արժեք</w:t>
      </w:r>
      <w:r w:rsidRPr="006702DF">
        <w:rPr>
          <w:szCs w:val="24"/>
          <w:lang w:val="hy-AM"/>
        </w:rPr>
        <w:t xml:space="preserve">) </w:t>
      </w:r>
      <w:r w:rsidRPr="006702DF">
        <w:rPr>
          <w:rFonts w:cs="Sylfaen"/>
          <w:szCs w:val="24"/>
          <w:lang w:val="hy-AM"/>
        </w:rPr>
        <w:t>ոչ</w:t>
      </w:r>
      <w:r w:rsidRPr="006702DF">
        <w:rPr>
          <w:szCs w:val="24"/>
          <w:lang w:val="hy-AM"/>
        </w:rPr>
        <w:t xml:space="preserve"> </w:t>
      </w:r>
      <w:r w:rsidRPr="006702DF">
        <w:rPr>
          <w:rFonts w:cs="Sylfaen"/>
          <w:szCs w:val="24"/>
          <w:lang w:val="hy-AM"/>
        </w:rPr>
        <w:t>պակաս</w:t>
      </w:r>
      <w:r w:rsidRPr="006702DF">
        <w:rPr>
          <w:szCs w:val="24"/>
          <w:lang w:val="hy-AM"/>
        </w:rPr>
        <w:t xml:space="preserve"> </w:t>
      </w:r>
      <w:r w:rsidRPr="006702DF">
        <w:rPr>
          <w:rFonts w:cs="Sylfaen"/>
          <w:szCs w:val="24"/>
          <w:lang w:val="hy-AM"/>
        </w:rPr>
        <w:t>չափով</w:t>
      </w:r>
      <w:r w:rsidRPr="006702DF">
        <w:rPr>
          <w:szCs w:val="24"/>
          <w:lang w:val="hy-AM"/>
        </w:rPr>
        <w:t>» բառերով</w:t>
      </w:r>
      <w:r w:rsidRPr="006702DF">
        <w:rPr>
          <w:bCs/>
          <w:szCs w:val="24"/>
          <w:lang w:val="hy-AM"/>
        </w:rPr>
        <w:t>,</w:t>
      </w:r>
    </w:p>
    <w:p w14:paraId="7CAB4E91" w14:textId="77777777" w:rsidR="006702DF" w:rsidRPr="006702DF" w:rsidRDefault="006702DF" w:rsidP="006702DF">
      <w:pPr>
        <w:pStyle w:val="ListParagraph"/>
        <w:tabs>
          <w:tab w:val="clear" w:pos="2098"/>
          <w:tab w:val="left" w:pos="810"/>
        </w:tabs>
        <w:ind w:firstLine="540"/>
        <w:rPr>
          <w:bCs/>
          <w:szCs w:val="24"/>
          <w:lang w:val="hy-AM"/>
        </w:rPr>
      </w:pPr>
      <w:r w:rsidRPr="006702DF">
        <w:rPr>
          <w:bCs/>
          <w:szCs w:val="24"/>
          <w:lang w:val="hy-AM"/>
        </w:rPr>
        <w:t xml:space="preserve">բ. </w:t>
      </w:r>
      <w:r w:rsidRPr="006702DF">
        <w:rPr>
          <w:szCs w:val="24"/>
          <w:lang w:val="hy-AM"/>
        </w:rPr>
        <w:t xml:space="preserve">առաջին նախադասությունից հետո լրացնել </w:t>
      </w:r>
      <w:proofErr w:type="spellStart"/>
      <w:r w:rsidRPr="006702DF">
        <w:rPr>
          <w:szCs w:val="24"/>
          <w:lang w:val="hy-AM"/>
        </w:rPr>
        <w:t>հետևյալ</w:t>
      </w:r>
      <w:proofErr w:type="spellEnd"/>
      <w:r w:rsidRPr="006702DF">
        <w:rPr>
          <w:szCs w:val="24"/>
          <w:lang w:val="hy-AM"/>
        </w:rPr>
        <w:t xml:space="preserve"> բովանդակությամբ նոր նախադա</w:t>
      </w:r>
      <w:r w:rsidRPr="006702DF">
        <w:rPr>
          <w:szCs w:val="24"/>
          <w:lang w:val="hy-AM"/>
        </w:rPr>
        <w:softHyphen/>
        <w:t>սություն</w:t>
      </w:r>
      <w:r w:rsidRPr="006702DF">
        <w:rPr>
          <w:rFonts w:ascii="MS Mincho" w:eastAsia="MS Mincho" w:hAnsi="MS Mincho" w:cs="MS Mincho" w:hint="eastAsia"/>
          <w:szCs w:val="24"/>
          <w:lang w:val="hy-AM"/>
        </w:rPr>
        <w:t>․</w:t>
      </w:r>
    </w:p>
    <w:p w14:paraId="52F208C9" w14:textId="66559D5B" w:rsidR="006702DF" w:rsidRPr="006702DF" w:rsidRDefault="006702DF" w:rsidP="006702DF">
      <w:pPr>
        <w:pStyle w:val="ListParagraph"/>
        <w:tabs>
          <w:tab w:val="clear" w:pos="2098"/>
        </w:tabs>
        <w:ind w:firstLine="540"/>
        <w:rPr>
          <w:rFonts w:eastAsia="Times New Roman"/>
          <w:szCs w:val="24"/>
          <w:lang w:val="hy-AM" w:eastAsia="hy-AM"/>
        </w:rPr>
      </w:pPr>
      <w:r w:rsidRPr="006702DF">
        <w:rPr>
          <w:rFonts w:eastAsia="Times New Roman"/>
          <w:szCs w:val="24"/>
          <w:lang w:val="hy-AM" w:eastAsia="hy-AM"/>
        </w:rPr>
        <w:lastRenderedPageBreak/>
        <w:t>«2021 թվականի</w:t>
      </w:r>
      <w:r w:rsidRPr="006702DF">
        <w:rPr>
          <w:rFonts w:eastAsia="Times New Roman" w:cs="Calibri"/>
          <w:szCs w:val="24"/>
          <w:lang w:val="hy-AM" w:eastAsia="hy-AM"/>
        </w:rPr>
        <w:t xml:space="preserve"> </w:t>
      </w:r>
      <w:r w:rsidRPr="006702DF">
        <w:rPr>
          <w:rFonts w:eastAsia="Times New Roman"/>
          <w:szCs w:val="24"/>
          <w:lang w:val="hy-AM" w:eastAsia="hy-AM"/>
        </w:rPr>
        <w:t>հունվարի</w:t>
      </w:r>
      <w:r w:rsidRPr="006702DF">
        <w:rPr>
          <w:rFonts w:eastAsia="Times New Roman" w:cs="Calibri"/>
          <w:szCs w:val="24"/>
          <w:lang w:val="hy-AM" w:eastAsia="hy-AM"/>
        </w:rPr>
        <w:t xml:space="preserve"> 1-</w:t>
      </w:r>
      <w:r w:rsidRPr="006702DF">
        <w:rPr>
          <w:rFonts w:eastAsia="Times New Roman"/>
          <w:szCs w:val="24"/>
          <w:lang w:val="hy-AM" w:eastAsia="hy-AM"/>
        </w:rPr>
        <w:t>ից</w:t>
      </w:r>
      <w:r w:rsidRPr="006702DF">
        <w:rPr>
          <w:rFonts w:eastAsia="Times New Roman" w:cs="Calibri"/>
          <w:szCs w:val="24"/>
          <w:lang w:val="hy-AM" w:eastAsia="hy-AM"/>
        </w:rPr>
        <w:t xml:space="preserve"> </w:t>
      </w:r>
      <w:r w:rsidRPr="006702DF">
        <w:rPr>
          <w:rFonts w:eastAsia="Times New Roman"/>
          <w:szCs w:val="24"/>
          <w:lang w:val="hy-AM" w:eastAsia="hy-AM"/>
        </w:rPr>
        <w:t>հետո</w:t>
      </w:r>
      <w:r w:rsidRPr="006702DF">
        <w:rPr>
          <w:rFonts w:eastAsia="Times New Roman" w:cs="Times New Roman"/>
          <w:color w:val="000000"/>
          <w:szCs w:val="24"/>
        </w:rPr>
        <w:t xml:space="preserve"> </w:t>
      </w:r>
      <w:r w:rsidRPr="006702DF">
        <w:rPr>
          <w:rFonts w:eastAsia="Times New Roman"/>
          <w:szCs w:val="24"/>
          <w:lang w:val="hy-AM" w:eastAsia="hy-AM"/>
        </w:rPr>
        <w:t>իրավունքի</w:t>
      </w:r>
      <w:r w:rsidRPr="006702DF">
        <w:rPr>
          <w:rFonts w:eastAsia="Times New Roman" w:cs="Calibri"/>
          <w:szCs w:val="24"/>
          <w:lang w:val="hy-AM" w:eastAsia="hy-AM"/>
        </w:rPr>
        <w:t xml:space="preserve"> </w:t>
      </w:r>
      <w:r w:rsidRPr="006702DF">
        <w:rPr>
          <w:rFonts w:eastAsia="Times New Roman"/>
          <w:szCs w:val="24"/>
          <w:lang w:val="hy-AM" w:eastAsia="hy-AM"/>
        </w:rPr>
        <w:t>պետական</w:t>
      </w:r>
      <w:r w:rsidRPr="006702DF">
        <w:rPr>
          <w:rFonts w:eastAsia="Times New Roman" w:cs="Calibri"/>
          <w:szCs w:val="24"/>
          <w:lang w:val="hy-AM" w:eastAsia="hy-AM"/>
        </w:rPr>
        <w:t xml:space="preserve"> </w:t>
      </w:r>
      <w:r w:rsidRPr="006702DF">
        <w:rPr>
          <w:rFonts w:eastAsia="Times New Roman"/>
          <w:szCs w:val="24"/>
          <w:lang w:val="hy-AM" w:eastAsia="hy-AM"/>
        </w:rPr>
        <w:t>գրանցում</w:t>
      </w:r>
      <w:r w:rsidRPr="006702DF">
        <w:rPr>
          <w:rFonts w:eastAsia="Times New Roman" w:cs="Calibri"/>
          <w:szCs w:val="24"/>
          <w:lang w:val="hy-AM" w:eastAsia="hy-AM"/>
        </w:rPr>
        <w:t xml:space="preserve"> </w:t>
      </w:r>
      <w:r w:rsidRPr="006702DF">
        <w:rPr>
          <w:rFonts w:eastAsia="Times New Roman"/>
          <w:szCs w:val="24"/>
          <w:lang w:val="hy-AM" w:eastAsia="hy-AM"/>
        </w:rPr>
        <w:t>ստա</w:t>
      </w:r>
      <w:r w:rsidRPr="006702DF">
        <w:rPr>
          <w:rFonts w:eastAsia="Times New Roman" w:cs="Calibri"/>
          <w:szCs w:val="24"/>
          <w:lang w:val="hy-AM" w:eastAsia="hy-AM"/>
        </w:rPr>
        <w:softHyphen/>
      </w:r>
      <w:r w:rsidRPr="006702DF">
        <w:rPr>
          <w:rFonts w:eastAsia="Times New Roman"/>
          <w:szCs w:val="24"/>
          <w:lang w:val="hy-AM" w:eastAsia="hy-AM"/>
        </w:rPr>
        <w:t>ցած՝ անշարժ</w:t>
      </w:r>
      <w:r w:rsidRPr="006702DF">
        <w:rPr>
          <w:rFonts w:eastAsia="Times New Roman" w:cs="Calibri"/>
          <w:szCs w:val="24"/>
          <w:lang w:val="hy-AM" w:eastAsia="hy-AM"/>
        </w:rPr>
        <w:t xml:space="preserve"> </w:t>
      </w:r>
      <w:r w:rsidRPr="006702DF">
        <w:rPr>
          <w:rFonts w:eastAsia="Times New Roman"/>
          <w:szCs w:val="24"/>
          <w:lang w:val="hy-AM" w:eastAsia="hy-AM"/>
        </w:rPr>
        <w:t>գույք</w:t>
      </w:r>
      <w:r w:rsidRPr="006702DF">
        <w:rPr>
          <w:rFonts w:eastAsia="Times New Roman" w:cs="Calibri"/>
          <w:szCs w:val="24"/>
          <w:lang w:val="hy-AM" w:eastAsia="hy-AM"/>
        </w:rPr>
        <w:t xml:space="preserve"> </w:t>
      </w:r>
      <w:r w:rsidRPr="006702DF">
        <w:rPr>
          <w:rFonts w:eastAsia="Times New Roman"/>
          <w:szCs w:val="24"/>
          <w:lang w:val="hy-AM" w:eastAsia="hy-AM"/>
        </w:rPr>
        <w:t>գնելու</w:t>
      </w:r>
      <w:r w:rsidRPr="006702DF">
        <w:rPr>
          <w:rFonts w:eastAsia="Times New Roman" w:cs="Calibri"/>
          <w:szCs w:val="24"/>
          <w:lang w:val="hy-AM" w:eastAsia="hy-AM"/>
        </w:rPr>
        <w:t xml:space="preserve"> </w:t>
      </w:r>
      <w:r w:rsidRPr="006702DF">
        <w:rPr>
          <w:rFonts w:eastAsia="Times New Roman"/>
          <w:szCs w:val="24"/>
          <w:lang w:val="hy-AM" w:eastAsia="hy-AM"/>
        </w:rPr>
        <w:t>իրավունքի</w:t>
      </w:r>
      <w:r w:rsidRPr="006702DF">
        <w:rPr>
          <w:rFonts w:eastAsia="Times New Roman" w:cs="Calibri"/>
          <w:szCs w:val="24"/>
          <w:lang w:val="hy-AM" w:eastAsia="hy-AM"/>
        </w:rPr>
        <w:t xml:space="preserve"> </w:t>
      </w:r>
      <w:r w:rsidRPr="006702DF">
        <w:rPr>
          <w:rFonts w:eastAsia="Times New Roman"/>
          <w:szCs w:val="24"/>
          <w:lang w:val="hy-AM" w:eastAsia="hy-AM"/>
        </w:rPr>
        <w:t>պայմանագրի</w:t>
      </w:r>
      <w:r w:rsidRPr="006702DF">
        <w:rPr>
          <w:rFonts w:eastAsia="Times New Roman" w:cs="Calibri"/>
          <w:szCs w:val="24"/>
          <w:lang w:val="hy-AM" w:eastAsia="hy-AM"/>
        </w:rPr>
        <w:t xml:space="preserve"> </w:t>
      </w:r>
      <w:r w:rsidRPr="006702DF">
        <w:rPr>
          <w:rFonts w:eastAsia="Times New Roman"/>
          <w:szCs w:val="24"/>
          <w:lang w:val="hy-AM" w:eastAsia="hy-AM"/>
        </w:rPr>
        <w:t>հիման</w:t>
      </w:r>
      <w:r w:rsidRPr="006702DF">
        <w:rPr>
          <w:rFonts w:eastAsia="Times New Roman" w:cs="Calibri"/>
          <w:szCs w:val="24"/>
          <w:lang w:val="hy-AM" w:eastAsia="hy-AM"/>
        </w:rPr>
        <w:t xml:space="preserve"> </w:t>
      </w:r>
      <w:r w:rsidRPr="006702DF">
        <w:rPr>
          <w:rFonts w:eastAsia="Times New Roman"/>
          <w:szCs w:val="24"/>
          <w:lang w:val="hy-AM" w:eastAsia="hy-AM"/>
        </w:rPr>
        <w:t>վրա</w:t>
      </w:r>
      <w:r w:rsidRPr="006702DF">
        <w:rPr>
          <w:rFonts w:eastAsia="Times New Roman" w:cs="Calibri"/>
          <w:szCs w:val="24"/>
          <w:lang w:val="hy-AM" w:eastAsia="hy-AM"/>
        </w:rPr>
        <w:t xml:space="preserve"> </w:t>
      </w:r>
      <w:r w:rsidRPr="006702DF">
        <w:rPr>
          <w:rFonts w:eastAsia="Times New Roman"/>
          <w:szCs w:val="24"/>
          <w:lang w:val="hy-AM" w:eastAsia="hy-AM"/>
        </w:rPr>
        <w:t>շենքերի</w:t>
      </w:r>
      <w:r w:rsidRPr="006702DF">
        <w:rPr>
          <w:rFonts w:eastAsia="Times New Roman" w:cs="Calibri"/>
          <w:szCs w:val="24"/>
          <w:lang w:val="hy-AM" w:eastAsia="hy-AM"/>
        </w:rPr>
        <w:t xml:space="preserve">, </w:t>
      </w:r>
      <w:r w:rsidRPr="006702DF">
        <w:rPr>
          <w:rFonts w:eastAsia="Times New Roman"/>
          <w:szCs w:val="24"/>
          <w:lang w:val="hy-AM" w:eastAsia="hy-AM"/>
        </w:rPr>
        <w:t>շինությունների</w:t>
      </w:r>
      <w:r w:rsidRPr="006702DF">
        <w:rPr>
          <w:rFonts w:eastAsia="Times New Roman" w:cs="Calibri"/>
          <w:szCs w:val="24"/>
          <w:lang w:val="hy-AM" w:eastAsia="hy-AM"/>
        </w:rPr>
        <w:t xml:space="preserve"> (</w:t>
      </w:r>
      <w:r w:rsidRPr="006702DF">
        <w:rPr>
          <w:rFonts w:eastAsia="Times New Roman"/>
          <w:szCs w:val="24"/>
          <w:lang w:val="hy-AM" w:eastAsia="hy-AM"/>
        </w:rPr>
        <w:t>այդ</w:t>
      </w:r>
      <w:r w:rsidRPr="006702DF">
        <w:rPr>
          <w:rFonts w:eastAsia="Times New Roman" w:cs="Calibri"/>
          <w:szCs w:val="24"/>
          <w:lang w:val="hy-AM" w:eastAsia="hy-AM"/>
        </w:rPr>
        <w:t xml:space="preserve"> </w:t>
      </w:r>
      <w:r w:rsidRPr="006702DF">
        <w:rPr>
          <w:rFonts w:eastAsia="Times New Roman"/>
          <w:szCs w:val="24"/>
          <w:lang w:val="hy-AM" w:eastAsia="hy-AM"/>
        </w:rPr>
        <w:t>թվում</w:t>
      </w:r>
      <w:r w:rsidRPr="006702DF">
        <w:rPr>
          <w:rFonts w:eastAsia="Times New Roman" w:cs="Calibri"/>
          <w:szCs w:val="24"/>
          <w:lang w:val="hy-AM" w:eastAsia="hy-AM"/>
        </w:rPr>
        <w:t xml:space="preserve">` </w:t>
      </w:r>
      <w:r w:rsidRPr="006702DF">
        <w:rPr>
          <w:rFonts w:eastAsia="Times New Roman"/>
          <w:szCs w:val="24"/>
          <w:lang w:val="hy-AM" w:eastAsia="hy-AM"/>
        </w:rPr>
        <w:t>անավարտ</w:t>
      </w:r>
      <w:r w:rsidRPr="006702DF">
        <w:rPr>
          <w:rFonts w:eastAsia="Times New Roman" w:cs="Calibri"/>
          <w:szCs w:val="24"/>
          <w:lang w:val="hy-AM" w:eastAsia="hy-AM"/>
        </w:rPr>
        <w:t xml:space="preserve">, </w:t>
      </w:r>
      <w:r w:rsidRPr="006702DF">
        <w:rPr>
          <w:rFonts w:eastAsia="Times New Roman"/>
          <w:szCs w:val="24"/>
          <w:lang w:val="hy-AM" w:eastAsia="hy-AM"/>
        </w:rPr>
        <w:t>կիսակառույց</w:t>
      </w:r>
      <w:r w:rsidRPr="006702DF">
        <w:rPr>
          <w:rFonts w:eastAsia="Times New Roman" w:cs="Calibri"/>
          <w:szCs w:val="24"/>
          <w:lang w:val="hy-AM" w:eastAsia="hy-AM"/>
        </w:rPr>
        <w:t xml:space="preserve">), </w:t>
      </w:r>
      <w:r w:rsidRPr="006702DF">
        <w:rPr>
          <w:rFonts w:eastAsia="Times New Roman"/>
          <w:szCs w:val="24"/>
          <w:lang w:val="hy-AM" w:eastAsia="hy-AM"/>
        </w:rPr>
        <w:t>բնա</w:t>
      </w:r>
      <w:r w:rsidRPr="006702DF">
        <w:rPr>
          <w:rFonts w:eastAsia="Times New Roman" w:cs="Calibri"/>
          <w:szCs w:val="24"/>
          <w:lang w:val="hy-AM" w:eastAsia="hy-AM"/>
        </w:rPr>
        <w:softHyphen/>
      </w:r>
      <w:r w:rsidRPr="006702DF">
        <w:rPr>
          <w:rFonts w:eastAsia="Times New Roman"/>
          <w:szCs w:val="24"/>
          <w:lang w:val="hy-AM" w:eastAsia="hy-AM"/>
        </w:rPr>
        <w:t>կելի</w:t>
      </w:r>
      <w:r w:rsidRPr="006702DF">
        <w:rPr>
          <w:rFonts w:eastAsia="Times New Roman" w:cs="Calibri"/>
          <w:szCs w:val="24"/>
          <w:lang w:val="hy-AM" w:eastAsia="hy-AM"/>
        </w:rPr>
        <w:t xml:space="preserve"> </w:t>
      </w:r>
      <w:r w:rsidRPr="006702DF">
        <w:rPr>
          <w:rFonts w:eastAsia="Times New Roman"/>
          <w:szCs w:val="24"/>
          <w:lang w:val="hy-AM" w:eastAsia="hy-AM"/>
        </w:rPr>
        <w:t>կամ</w:t>
      </w:r>
      <w:r w:rsidRPr="006702DF">
        <w:rPr>
          <w:rFonts w:eastAsia="Times New Roman" w:cs="Calibri"/>
          <w:szCs w:val="24"/>
          <w:lang w:val="hy-AM" w:eastAsia="hy-AM"/>
        </w:rPr>
        <w:t xml:space="preserve"> </w:t>
      </w:r>
      <w:r w:rsidRPr="006702DF">
        <w:rPr>
          <w:rFonts w:eastAsia="Times New Roman"/>
          <w:szCs w:val="24"/>
          <w:lang w:val="hy-AM" w:eastAsia="hy-AM"/>
        </w:rPr>
        <w:t>այլ</w:t>
      </w:r>
      <w:r w:rsidRPr="006702DF">
        <w:rPr>
          <w:rFonts w:eastAsia="Times New Roman" w:cs="Calibri"/>
          <w:szCs w:val="24"/>
          <w:lang w:val="hy-AM" w:eastAsia="hy-AM"/>
        </w:rPr>
        <w:t xml:space="preserve"> </w:t>
      </w:r>
      <w:r w:rsidRPr="006702DF">
        <w:rPr>
          <w:rFonts w:eastAsia="Times New Roman"/>
          <w:szCs w:val="24"/>
          <w:lang w:val="hy-AM" w:eastAsia="hy-AM"/>
        </w:rPr>
        <w:t>տարածքների</w:t>
      </w:r>
      <w:r w:rsidRPr="006702DF">
        <w:rPr>
          <w:rFonts w:eastAsia="Times New Roman" w:cs="Calibri"/>
          <w:szCs w:val="24"/>
          <w:lang w:val="hy-AM" w:eastAsia="hy-AM"/>
        </w:rPr>
        <w:t xml:space="preserve"> </w:t>
      </w:r>
      <w:r w:rsidRPr="006702DF">
        <w:rPr>
          <w:rFonts w:eastAsia="Times New Roman"/>
          <w:szCs w:val="24"/>
          <w:lang w:val="hy-AM" w:eastAsia="hy-AM"/>
        </w:rPr>
        <w:t>օտարումից</w:t>
      </w:r>
      <w:r w:rsidRPr="006702DF">
        <w:rPr>
          <w:rFonts w:eastAsia="Times New Roman" w:cs="Calibri"/>
          <w:szCs w:val="24"/>
          <w:lang w:val="hy-AM" w:eastAsia="hy-AM"/>
        </w:rPr>
        <w:t xml:space="preserve"> եկամուտը հաշ</w:t>
      </w:r>
      <w:r w:rsidRPr="006702DF">
        <w:rPr>
          <w:rFonts w:eastAsia="Times New Roman" w:cs="Calibri"/>
          <w:szCs w:val="24"/>
          <w:lang w:val="hy-AM" w:eastAsia="hy-AM"/>
        </w:rPr>
        <w:softHyphen/>
        <w:t>վարկ</w:t>
      </w:r>
      <w:r w:rsidRPr="006702DF">
        <w:rPr>
          <w:rFonts w:eastAsia="Times New Roman" w:cs="Calibri"/>
          <w:szCs w:val="24"/>
          <w:lang w:val="hy-AM" w:eastAsia="hy-AM"/>
        </w:rPr>
        <w:softHyphen/>
        <w:t>վում է</w:t>
      </w:r>
      <w:r w:rsidRPr="006702DF">
        <w:rPr>
          <w:rFonts w:eastAsia="Times New Roman" w:cs="Times New Roman"/>
          <w:color w:val="000000"/>
          <w:szCs w:val="24"/>
        </w:rPr>
        <w:t xml:space="preserve"> </w:t>
      </w:r>
      <w:r w:rsidRPr="006702DF">
        <w:rPr>
          <w:rFonts w:eastAsia="Times New Roman"/>
          <w:szCs w:val="24"/>
          <w:lang w:val="hy-AM" w:eastAsia="hy-AM"/>
        </w:rPr>
        <w:t>անշարժ</w:t>
      </w:r>
      <w:r w:rsidRPr="006702DF">
        <w:rPr>
          <w:rFonts w:eastAsia="Times New Roman" w:cs="Calibri"/>
          <w:szCs w:val="24"/>
          <w:lang w:val="hy-AM" w:eastAsia="hy-AM"/>
        </w:rPr>
        <w:t xml:space="preserve"> </w:t>
      </w:r>
      <w:r w:rsidRPr="006702DF">
        <w:rPr>
          <w:rFonts w:eastAsia="Times New Roman"/>
          <w:szCs w:val="24"/>
          <w:lang w:val="hy-AM" w:eastAsia="hy-AM"/>
        </w:rPr>
        <w:t>գույք</w:t>
      </w:r>
      <w:r w:rsidRPr="006702DF">
        <w:rPr>
          <w:rFonts w:eastAsia="Times New Roman" w:cs="Calibri"/>
          <w:szCs w:val="24"/>
          <w:lang w:val="hy-AM" w:eastAsia="hy-AM"/>
        </w:rPr>
        <w:t xml:space="preserve"> </w:t>
      </w:r>
      <w:r w:rsidRPr="006702DF">
        <w:rPr>
          <w:rFonts w:eastAsia="Times New Roman"/>
          <w:szCs w:val="24"/>
          <w:lang w:val="hy-AM" w:eastAsia="hy-AM"/>
        </w:rPr>
        <w:t>գնելու</w:t>
      </w:r>
      <w:r w:rsidRPr="006702DF">
        <w:rPr>
          <w:rFonts w:eastAsia="Times New Roman" w:cs="Calibri"/>
          <w:szCs w:val="24"/>
          <w:lang w:val="hy-AM" w:eastAsia="hy-AM"/>
        </w:rPr>
        <w:t xml:space="preserve"> </w:t>
      </w:r>
      <w:r w:rsidRPr="006702DF">
        <w:rPr>
          <w:rFonts w:eastAsia="Times New Roman"/>
          <w:szCs w:val="24"/>
          <w:lang w:val="hy-AM" w:eastAsia="hy-AM"/>
        </w:rPr>
        <w:t>իրավունքի</w:t>
      </w:r>
      <w:r w:rsidRPr="006702DF">
        <w:rPr>
          <w:rFonts w:eastAsia="Times New Roman" w:cs="Calibri"/>
          <w:szCs w:val="24"/>
          <w:lang w:val="hy-AM" w:eastAsia="hy-AM"/>
        </w:rPr>
        <w:t xml:space="preserve"> </w:t>
      </w:r>
      <w:r w:rsidRPr="006702DF">
        <w:rPr>
          <w:rFonts w:eastAsia="Times New Roman"/>
          <w:szCs w:val="24"/>
          <w:lang w:val="hy-AM" w:eastAsia="hy-AM"/>
        </w:rPr>
        <w:t>պետական</w:t>
      </w:r>
      <w:r w:rsidRPr="006702DF">
        <w:rPr>
          <w:rFonts w:eastAsia="Times New Roman" w:cs="Calibri"/>
          <w:szCs w:val="24"/>
          <w:lang w:val="hy-AM" w:eastAsia="hy-AM"/>
        </w:rPr>
        <w:t xml:space="preserve"> </w:t>
      </w:r>
      <w:r w:rsidRPr="006702DF">
        <w:rPr>
          <w:rFonts w:eastAsia="Times New Roman"/>
          <w:szCs w:val="24"/>
          <w:lang w:val="hy-AM" w:eastAsia="hy-AM"/>
        </w:rPr>
        <w:t>գրանց</w:t>
      </w:r>
      <w:r w:rsidRPr="006702DF">
        <w:rPr>
          <w:rFonts w:eastAsia="Times New Roman"/>
          <w:szCs w:val="24"/>
          <w:lang w:eastAsia="hy-AM"/>
        </w:rPr>
        <w:softHyphen/>
      </w:r>
      <w:r w:rsidRPr="006702DF">
        <w:rPr>
          <w:rFonts w:eastAsia="Times New Roman"/>
          <w:szCs w:val="24"/>
          <w:lang w:val="hy-AM" w:eastAsia="hy-AM"/>
        </w:rPr>
        <w:t>ման</w:t>
      </w:r>
      <w:r w:rsidRPr="006702DF">
        <w:rPr>
          <w:rFonts w:eastAsia="Times New Roman" w:cs="Calibri"/>
          <w:szCs w:val="24"/>
          <w:lang w:val="hy-AM" w:eastAsia="hy-AM"/>
        </w:rPr>
        <w:t xml:space="preserve"> </w:t>
      </w:r>
      <w:r w:rsidRPr="006702DF">
        <w:rPr>
          <w:rFonts w:eastAsia="Times New Roman"/>
          <w:szCs w:val="24"/>
          <w:lang w:val="hy-AM" w:eastAsia="hy-AM"/>
        </w:rPr>
        <w:t>ամսաթվի</w:t>
      </w:r>
      <w:r w:rsidRPr="006702DF">
        <w:rPr>
          <w:rFonts w:eastAsia="Times New Roman" w:cs="Calibri"/>
          <w:szCs w:val="24"/>
          <w:lang w:val="hy-AM" w:eastAsia="hy-AM"/>
        </w:rPr>
        <w:t xml:space="preserve"> </w:t>
      </w:r>
      <w:r w:rsidRPr="006702DF">
        <w:rPr>
          <w:rFonts w:eastAsia="Times New Roman"/>
          <w:szCs w:val="24"/>
          <w:lang w:val="hy-AM" w:eastAsia="hy-AM"/>
        </w:rPr>
        <w:t>դրու</w:t>
      </w:r>
      <w:r w:rsidRPr="006702DF">
        <w:rPr>
          <w:rFonts w:eastAsia="Times New Roman" w:cs="Calibri"/>
          <w:szCs w:val="24"/>
          <w:lang w:val="hy-AM" w:eastAsia="hy-AM"/>
        </w:rPr>
        <w:softHyphen/>
      </w:r>
      <w:r w:rsidRPr="006702DF">
        <w:rPr>
          <w:rFonts w:eastAsia="Times New Roman"/>
          <w:szCs w:val="24"/>
          <w:lang w:val="hy-AM" w:eastAsia="hy-AM"/>
        </w:rPr>
        <w:t>թյամբ</w:t>
      </w:r>
      <w:r w:rsidRPr="006702DF">
        <w:rPr>
          <w:rFonts w:eastAsia="Times New Roman" w:cs="Calibri"/>
          <w:szCs w:val="24"/>
          <w:lang w:val="hy-AM" w:eastAsia="hy-AM"/>
        </w:rPr>
        <w:t xml:space="preserve"> </w:t>
      </w:r>
      <w:r w:rsidRPr="006702DF">
        <w:rPr>
          <w:rFonts w:eastAsia="Times New Roman"/>
          <w:szCs w:val="24"/>
          <w:lang w:val="hy-AM" w:eastAsia="hy-AM"/>
        </w:rPr>
        <w:t>գործող՝</w:t>
      </w:r>
      <w:r w:rsidRPr="006702DF">
        <w:rPr>
          <w:rFonts w:eastAsia="Times New Roman" w:cs="Calibri"/>
          <w:szCs w:val="24"/>
          <w:lang w:val="hy-AM" w:eastAsia="hy-AM"/>
        </w:rPr>
        <w:t xml:space="preserve"> </w:t>
      </w:r>
      <w:r w:rsidRPr="006702DF">
        <w:rPr>
          <w:bCs/>
          <w:szCs w:val="24"/>
          <w:lang w:val="hy-AM"/>
        </w:rPr>
        <w:t>անշարժ գույքի հարկով հարկման նպատա</w:t>
      </w:r>
      <w:r w:rsidRPr="006702DF">
        <w:rPr>
          <w:bCs/>
          <w:szCs w:val="24"/>
          <w:lang w:val="hy-AM"/>
        </w:rPr>
        <w:softHyphen/>
        <w:t xml:space="preserve">կով անշարժ գույքի շուկայական արժեքին </w:t>
      </w:r>
      <w:proofErr w:type="spellStart"/>
      <w:r w:rsidRPr="006702DF">
        <w:rPr>
          <w:bCs/>
          <w:szCs w:val="24"/>
          <w:lang w:val="hy-AM"/>
        </w:rPr>
        <w:t>մոտարկված</w:t>
      </w:r>
      <w:proofErr w:type="spellEnd"/>
      <w:r w:rsidRPr="006702DF">
        <w:rPr>
          <w:bCs/>
          <w:szCs w:val="24"/>
          <w:lang w:val="hy-AM"/>
        </w:rPr>
        <w:t xml:space="preserve"> կադաստ</w:t>
      </w:r>
      <w:r w:rsidRPr="006702DF">
        <w:rPr>
          <w:bCs/>
          <w:szCs w:val="24"/>
          <w:lang w:val="hy-AM"/>
        </w:rPr>
        <w:softHyphen/>
        <w:t>րային գնահատման կարգը սահմանող օրենքով</w:t>
      </w:r>
      <w:r w:rsidRPr="006702DF">
        <w:rPr>
          <w:rFonts w:eastAsia="Times New Roman"/>
          <w:szCs w:val="24"/>
          <w:lang w:val="hy-AM" w:eastAsia="hy-AM"/>
        </w:rPr>
        <w:t xml:space="preserve"> սահմանված</w:t>
      </w:r>
      <w:r w:rsidRPr="006702DF">
        <w:rPr>
          <w:rFonts w:eastAsia="Times New Roman" w:cs="Calibri"/>
          <w:szCs w:val="24"/>
          <w:lang w:val="hy-AM" w:eastAsia="hy-AM"/>
        </w:rPr>
        <w:t xml:space="preserve"> </w:t>
      </w:r>
      <w:r w:rsidRPr="006702DF">
        <w:rPr>
          <w:rFonts w:eastAsia="Times New Roman"/>
          <w:szCs w:val="24"/>
          <w:lang w:val="hy-AM" w:eastAsia="hy-AM"/>
        </w:rPr>
        <w:t>կարգով</w:t>
      </w:r>
      <w:r w:rsidRPr="006702DF">
        <w:rPr>
          <w:rFonts w:eastAsia="Times New Roman" w:cs="Calibri"/>
          <w:szCs w:val="24"/>
          <w:lang w:val="hy-AM" w:eastAsia="hy-AM"/>
        </w:rPr>
        <w:t xml:space="preserve">, </w:t>
      </w:r>
      <w:r w:rsidRPr="006702DF">
        <w:rPr>
          <w:rFonts w:eastAsia="Times New Roman"/>
          <w:szCs w:val="24"/>
          <w:lang w:val="hy-AM" w:eastAsia="hy-AM"/>
        </w:rPr>
        <w:t>սակայն</w:t>
      </w:r>
      <w:r w:rsidRPr="006702DF">
        <w:rPr>
          <w:rFonts w:eastAsia="Times New Roman" w:cs="Calibri"/>
          <w:szCs w:val="24"/>
          <w:lang w:val="hy-AM" w:eastAsia="hy-AM"/>
        </w:rPr>
        <w:t xml:space="preserve"> </w:t>
      </w:r>
      <w:r w:rsidRPr="006702DF">
        <w:rPr>
          <w:rFonts w:eastAsia="Times New Roman"/>
          <w:szCs w:val="24"/>
          <w:lang w:val="hy-AM" w:eastAsia="hy-AM"/>
        </w:rPr>
        <w:t>անշարժ</w:t>
      </w:r>
      <w:r w:rsidRPr="006702DF">
        <w:rPr>
          <w:rFonts w:eastAsia="Times New Roman" w:cs="Calibri"/>
          <w:szCs w:val="24"/>
          <w:lang w:val="hy-AM" w:eastAsia="hy-AM"/>
        </w:rPr>
        <w:t xml:space="preserve"> </w:t>
      </w:r>
      <w:r w:rsidRPr="006702DF">
        <w:rPr>
          <w:rFonts w:eastAsia="Times New Roman"/>
          <w:szCs w:val="24"/>
          <w:lang w:val="hy-AM" w:eastAsia="hy-AM"/>
        </w:rPr>
        <w:t>գույքի</w:t>
      </w:r>
      <w:r w:rsidRPr="006702DF">
        <w:rPr>
          <w:rFonts w:eastAsia="Times New Roman" w:cs="Calibri"/>
          <w:szCs w:val="24"/>
          <w:lang w:val="hy-AM" w:eastAsia="hy-AM"/>
        </w:rPr>
        <w:t xml:space="preserve"> </w:t>
      </w:r>
      <w:r w:rsidRPr="006702DF">
        <w:rPr>
          <w:rFonts w:eastAsia="Times New Roman"/>
          <w:szCs w:val="24"/>
          <w:lang w:val="hy-AM" w:eastAsia="hy-AM"/>
        </w:rPr>
        <w:t>օտարման</w:t>
      </w:r>
      <w:r w:rsidRPr="006702DF">
        <w:rPr>
          <w:rFonts w:eastAsia="Times New Roman" w:cs="Calibri"/>
          <w:szCs w:val="24"/>
          <w:lang w:val="hy-AM" w:eastAsia="hy-AM"/>
        </w:rPr>
        <w:t xml:space="preserve"> </w:t>
      </w:r>
      <w:r w:rsidRPr="006702DF">
        <w:rPr>
          <w:rFonts w:eastAsia="Times New Roman"/>
          <w:szCs w:val="24"/>
          <w:lang w:val="hy-AM" w:eastAsia="hy-AM"/>
        </w:rPr>
        <w:t>օրվա</w:t>
      </w:r>
      <w:r w:rsidRPr="006702DF">
        <w:rPr>
          <w:rFonts w:eastAsia="Times New Roman" w:cs="Calibri"/>
          <w:szCs w:val="24"/>
          <w:lang w:val="hy-AM" w:eastAsia="hy-AM"/>
        </w:rPr>
        <w:t xml:space="preserve"> </w:t>
      </w:r>
      <w:r w:rsidRPr="006702DF">
        <w:rPr>
          <w:rFonts w:eastAsia="Times New Roman"/>
          <w:szCs w:val="24"/>
          <w:lang w:val="hy-AM" w:eastAsia="hy-AM"/>
        </w:rPr>
        <w:t>դրությամբ</w:t>
      </w:r>
      <w:r w:rsidRPr="006702DF">
        <w:rPr>
          <w:rFonts w:eastAsia="Times New Roman" w:cs="Calibri"/>
          <w:szCs w:val="24"/>
          <w:lang w:val="hy-AM" w:eastAsia="hy-AM"/>
        </w:rPr>
        <w:t xml:space="preserve"> </w:t>
      </w:r>
      <w:r w:rsidRPr="006702DF">
        <w:rPr>
          <w:rFonts w:eastAsia="Times New Roman"/>
          <w:szCs w:val="24"/>
          <w:lang w:val="hy-AM" w:eastAsia="hy-AM"/>
        </w:rPr>
        <w:t>անշարժ</w:t>
      </w:r>
      <w:r w:rsidRPr="006702DF">
        <w:rPr>
          <w:rFonts w:eastAsia="Times New Roman" w:cs="Calibri"/>
          <w:szCs w:val="24"/>
          <w:lang w:val="hy-AM" w:eastAsia="hy-AM"/>
        </w:rPr>
        <w:t xml:space="preserve"> </w:t>
      </w:r>
      <w:r w:rsidRPr="006702DF">
        <w:rPr>
          <w:rFonts w:eastAsia="Times New Roman"/>
          <w:szCs w:val="24"/>
          <w:lang w:val="hy-AM" w:eastAsia="hy-AM"/>
        </w:rPr>
        <w:t>գույքի</w:t>
      </w:r>
      <w:r w:rsidRPr="006702DF">
        <w:rPr>
          <w:rFonts w:eastAsia="Times New Roman" w:cs="Calibri"/>
          <w:szCs w:val="24"/>
          <w:lang w:val="hy-AM" w:eastAsia="hy-AM"/>
        </w:rPr>
        <w:t xml:space="preserve"> </w:t>
      </w:r>
      <w:r w:rsidRPr="006702DF">
        <w:rPr>
          <w:rFonts w:eastAsia="Times New Roman"/>
          <w:szCs w:val="24"/>
          <w:lang w:val="hy-AM" w:eastAsia="hy-AM"/>
        </w:rPr>
        <w:t>որակական</w:t>
      </w:r>
      <w:r w:rsidRPr="006702DF">
        <w:rPr>
          <w:rFonts w:eastAsia="Times New Roman" w:cs="Calibri"/>
          <w:szCs w:val="24"/>
          <w:lang w:val="hy-AM" w:eastAsia="hy-AM"/>
        </w:rPr>
        <w:t xml:space="preserve"> </w:t>
      </w:r>
      <w:r w:rsidRPr="006702DF">
        <w:rPr>
          <w:rFonts w:eastAsia="Times New Roman"/>
          <w:szCs w:val="24"/>
          <w:lang w:val="hy-AM" w:eastAsia="hy-AM"/>
        </w:rPr>
        <w:t>և</w:t>
      </w:r>
      <w:r w:rsidRPr="006702DF">
        <w:rPr>
          <w:rFonts w:eastAsia="Times New Roman" w:cs="Calibri"/>
          <w:szCs w:val="24"/>
          <w:lang w:val="hy-AM" w:eastAsia="hy-AM"/>
        </w:rPr>
        <w:t xml:space="preserve"> </w:t>
      </w:r>
      <w:r w:rsidRPr="006702DF">
        <w:rPr>
          <w:rFonts w:eastAsia="Times New Roman"/>
          <w:szCs w:val="24"/>
          <w:lang w:val="hy-AM" w:eastAsia="hy-AM"/>
        </w:rPr>
        <w:t>քանակական</w:t>
      </w:r>
      <w:r w:rsidRPr="006702DF">
        <w:rPr>
          <w:rFonts w:eastAsia="Times New Roman" w:cs="Calibri"/>
          <w:szCs w:val="24"/>
          <w:lang w:val="hy-AM" w:eastAsia="hy-AM"/>
        </w:rPr>
        <w:t xml:space="preserve"> </w:t>
      </w:r>
      <w:proofErr w:type="spellStart"/>
      <w:r w:rsidRPr="006702DF">
        <w:rPr>
          <w:rFonts w:eastAsia="Times New Roman"/>
          <w:szCs w:val="24"/>
          <w:lang w:val="hy-AM" w:eastAsia="hy-AM"/>
        </w:rPr>
        <w:t>բնու</w:t>
      </w:r>
      <w:r w:rsidRPr="006702DF">
        <w:rPr>
          <w:rFonts w:eastAsia="Times New Roman" w:cs="Calibri"/>
          <w:szCs w:val="24"/>
          <w:lang w:val="hy-AM" w:eastAsia="hy-AM"/>
        </w:rPr>
        <w:softHyphen/>
      </w:r>
      <w:r w:rsidRPr="006702DF">
        <w:rPr>
          <w:rFonts w:eastAsia="Times New Roman"/>
          <w:szCs w:val="24"/>
          <w:lang w:val="hy-AM" w:eastAsia="hy-AM"/>
        </w:rPr>
        <w:t>թա</w:t>
      </w:r>
      <w:r w:rsidRPr="006702DF">
        <w:rPr>
          <w:rFonts w:eastAsia="Times New Roman" w:cs="Calibri"/>
          <w:szCs w:val="24"/>
          <w:lang w:val="hy-AM" w:eastAsia="hy-AM"/>
        </w:rPr>
        <w:softHyphen/>
      </w:r>
      <w:r w:rsidRPr="006702DF">
        <w:rPr>
          <w:rFonts w:eastAsia="Times New Roman"/>
          <w:szCs w:val="24"/>
          <w:lang w:val="hy-AM" w:eastAsia="hy-AM"/>
        </w:rPr>
        <w:t>գրիչների</w:t>
      </w:r>
      <w:proofErr w:type="spellEnd"/>
      <w:r w:rsidRPr="006702DF">
        <w:rPr>
          <w:rFonts w:eastAsia="Times New Roman" w:cs="Calibri"/>
          <w:szCs w:val="24"/>
          <w:lang w:val="hy-AM" w:eastAsia="hy-AM"/>
        </w:rPr>
        <w:t xml:space="preserve"> </w:t>
      </w:r>
      <w:r w:rsidRPr="006702DF">
        <w:rPr>
          <w:rFonts w:eastAsia="Times New Roman"/>
          <w:szCs w:val="24"/>
          <w:lang w:val="hy-AM" w:eastAsia="hy-AM"/>
        </w:rPr>
        <w:t>հիման</w:t>
      </w:r>
      <w:r w:rsidRPr="006702DF">
        <w:rPr>
          <w:rFonts w:eastAsia="Times New Roman" w:cs="Calibri"/>
          <w:szCs w:val="24"/>
          <w:lang w:val="hy-AM" w:eastAsia="hy-AM"/>
        </w:rPr>
        <w:t xml:space="preserve"> </w:t>
      </w:r>
      <w:r w:rsidRPr="006702DF">
        <w:rPr>
          <w:rFonts w:eastAsia="Times New Roman"/>
          <w:szCs w:val="24"/>
          <w:lang w:val="hy-AM" w:eastAsia="hy-AM"/>
        </w:rPr>
        <w:t>վրա</w:t>
      </w:r>
      <w:r w:rsidRPr="006702DF">
        <w:rPr>
          <w:rFonts w:eastAsia="Times New Roman" w:cs="Calibri"/>
          <w:szCs w:val="24"/>
          <w:lang w:val="hy-AM" w:eastAsia="hy-AM"/>
        </w:rPr>
        <w:t xml:space="preserve"> </w:t>
      </w:r>
      <w:r w:rsidRPr="006702DF">
        <w:rPr>
          <w:rFonts w:eastAsia="Times New Roman"/>
          <w:szCs w:val="24"/>
          <w:lang w:val="hy-AM" w:eastAsia="hy-AM"/>
        </w:rPr>
        <w:t>հաշվարկված</w:t>
      </w:r>
      <w:r w:rsidRPr="006702DF">
        <w:rPr>
          <w:rFonts w:eastAsia="Times New Roman"/>
          <w:szCs w:val="24"/>
          <w:lang w:eastAsia="hy-AM"/>
        </w:rPr>
        <w:t xml:space="preserve">՝ </w:t>
      </w:r>
      <w:proofErr w:type="spellStart"/>
      <w:r w:rsidRPr="006702DF">
        <w:rPr>
          <w:rFonts w:eastAsia="Times New Roman"/>
          <w:szCs w:val="24"/>
          <w:lang w:eastAsia="hy-AM"/>
        </w:rPr>
        <w:t>անշարժ</w:t>
      </w:r>
      <w:proofErr w:type="spellEnd"/>
      <w:r w:rsidRPr="006702DF">
        <w:rPr>
          <w:rFonts w:eastAsia="Times New Roman"/>
          <w:szCs w:val="24"/>
          <w:lang w:eastAsia="hy-AM"/>
        </w:rPr>
        <w:t xml:space="preserve"> </w:t>
      </w:r>
      <w:proofErr w:type="spellStart"/>
      <w:r w:rsidRPr="006702DF">
        <w:rPr>
          <w:rFonts w:eastAsia="Times New Roman"/>
          <w:szCs w:val="24"/>
          <w:lang w:eastAsia="hy-AM"/>
        </w:rPr>
        <w:t>գույքի</w:t>
      </w:r>
      <w:proofErr w:type="spellEnd"/>
      <w:r w:rsidRPr="006702DF">
        <w:rPr>
          <w:rFonts w:eastAsia="Times New Roman" w:cs="Calibri"/>
          <w:szCs w:val="24"/>
          <w:lang w:val="hy-AM" w:eastAsia="hy-AM"/>
        </w:rPr>
        <w:t xml:space="preserve"> </w:t>
      </w:r>
      <w:r w:rsidRPr="006702DF">
        <w:rPr>
          <w:rFonts w:eastAsia="Times New Roman"/>
          <w:szCs w:val="24"/>
          <w:lang w:val="hy-AM" w:eastAsia="hy-AM"/>
        </w:rPr>
        <w:t>հաշվարկային</w:t>
      </w:r>
      <w:r w:rsidRPr="006702DF">
        <w:rPr>
          <w:rFonts w:eastAsia="Times New Roman"/>
          <w:szCs w:val="24"/>
          <w:lang w:eastAsia="hy-AM"/>
        </w:rPr>
        <w:t xml:space="preserve"> </w:t>
      </w:r>
      <w:proofErr w:type="spellStart"/>
      <w:r w:rsidRPr="006702DF">
        <w:rPr>
          <w:rFonts w:eastAsia="Times New Roman"/>
          <w:szCs w:val="24"/>
          <w:lang w:eastAsia="hy-AM"/>
        </w:rPr>
        <w:t>արժեքի</w:t>
      </w:r>
      <w:proofErr w:type="spellEnd"/>
      <w:r w:rsidRPr="006702DF">
        <w:rPr>
          <w:rFonts w:eastAsia="Times New Roman"/>
          <w:szCs w:val="24"/>
          <w:lang w:val="hy-AM" w:eastAsia="hy-AM"/>
        </w:rPr>
        <w:t xml:space="preserve"> 80 տոկո</w:t>
      </w:r>
      <w:r w:rsidRPr="006702DF">
        <w:rPr>
          <w:rFonts w:eastAsia="Times New Roman"/>
          <w:szCs w:val="24"/>
          <w:lang w:val="hy-AM" w:eastAsia="hy-AM"/>
        </w:rPr>
        <w:softHyphen/>
        <w:t xml:space="preserve">սից </w:t>
      </w:r>
      <w:r w:rsidRPr="006702DF">
        <w:rPr>
          <w:rFonts w:eastAsia="Times New Roman"/>
          <w:szCs w:val="24"/>
          <w:lang w:eastAsia="hy-AM"/>
        </w:rPr>
        <w:t>(</w:t>
      </w:r>
      <w:proofErr w:type="spellStart"/>
      <w:r w:rsidRPr="006702DF">
        <w:rPr>
          <w:rFonts w:eastAsia="Times New Roman"/>
          <w:szCs w:val="24"/>
          <w:lang w:eastAsia="hy-AM"/>
        </w:rPr>
        <w:t>այսու</w:t>
      </w:r>
      <w:r w:rsidRPr="006702DF">
        <w:rPr>
          <w:rFonts w:eastAsia="Times New Roman"/>
          <w:szCs w:val="24"/>
          <w:lang w:eastAsia="hy-AM"/>
        </w:rPr>
        <w:softHyphen/>
        <w:t>հետ</w:t>
      </w:r>
      <w:proofErr w:type="spellEnd"/>
      <w:r w:rsidRPr="006702DF">
        <w:rPr>
          <w:rFonts w:eastAsia="Times New Roman"/>
          <w:szCs w:val="24"/>
          <w:lang w:eastAsia="hy-AM"/>
        </w:rPr>
        <w:t xml:space="preserve"> </w:t>
      </w:r>
      <w:proofErr w:type="spellStart"/>
      <w:r w:rsidRPr="006702DF">
        <w:rPr>
          <w:rFonts w:eastAsia="Times New Roman"/>
          <w:szCs w:val="24"/>
          <w:lang w:eastAsia="hy-AM"/>
        </w:rPr>
        <w:t>սույն</w:t>
      </w:r>
      <w:proofErr w:type="spellEnd"/>
      <w:r w:rsidRPr="006702DF">
        <w:rPr>
          <w:rFonts w:eastAsia="Times New Roman"/>
          <w:szCs w:val="24"/>
          <w:lang w:eastAsia="hy-AM"/>
        </w:rPr>
        <w:t xml:space="preserve"> </w:t>
      </w:r>
      <w:r w:rsidRPr="006702DF">
        <w:rPr>
          <w:rFonts w:eastAsia="Times New Roman"/>
          <w:szCs w:val="24"/>
          <w:lang w:val="hy-AM" w:eastAsia="hy-AM"/>
        </w:rPr>
        <w:t>կետ</w:t>
      </w:r>
      <w:proofErr w:type="spellStart"/>
      <w:r w:rsidRPr="006702DF">
        <w:rPr>
          <w:rFonts w:eastAsia="Times New Roman"/>
          <w:szCs w:val="24"/>
          <w:lang w:eastAsia="hy-AM"/>
        </w:rPr>
        <w:t>ում</w:t>
      </w:r>
      <w:proofErr w:type="spellEnd"/>
      <w:r w:rsidRPr="006702DF">
        <w:rPr>
          <w:rFonts w:eastAsia="Times New Roman"/>
          <w:szCs w:val="24"/>
          <w:lang w:eastAsia="hy-AM"/>
        </w:rPr>
        <w:t xml:space="preserve">՝ </w:t>
      </w:r>
      <w:proofErr w:type="spellStart"/>
      <w:r w:rsidRPr="006702DF">
        <w:rPr>
          <w:rFonts w:eastAsia="Times New Roman"/>
          <w:szCs w:val="24"/>
          <w:lang w:eastAsia="hy-AM"/>
        </w:rPr>
        <w:t>հաշվարկային</w:t>
      </w:r>
      <w:proofErr w:type="spellEnd"/>
      <w:r w:rsidRPr="006702DF">
        <w:rPr>
          <w:rFonts w:eastAsia="Times New Roman"/>
          <w:szCs w:val="24"/>
          <w:lang w:eastAsia="hy-AM"/>
        </w:rPr>
        <w:t xml:space="preserve"> </w:t>
      </w:r>
      <w:proofErr w:type="spellStart"/>
      <w:r w:rsidRPr="006702DF">
        <w:rPr>
          <w:rFonts w:eastAsia="Times New Roman"/>
          <w:szCs w:val="24"/>
          <w:lang w:eastAsia="hy-AM"/>
        </w:rPr>
        <w:t>արժեք</w:t>
      </w:r>
      <w:proofErr w:type="spellEnd"/>
      <w:r w:rsidRPr="006702DF">
        <w:rPr>
          <w:rFonts w:eastAsia="Times New Roman"/>
          <w:szCs w:val="24"/>
          <w:lang w:eastAsia="hy-AM"/>
        </w:rPr>
        <w:t>)</w:t>
      </w:r>
      <w:r w:rsidRPr="006702DF">
        <w:rPr>
          <w:rFonts w:eastAsia="Times New Roman"/>
          <w:szCs w:val="24"/>
          <w:lang w:val="hy-AM" w:eastAsia="hy-AM"/>
        </w:rPr>
        <w:t xml:space="preserve"> ոչ պակաս չափով</w:t>
      </w:r>
      <w:r w:rsidRPr="006702DF">
        <w:rPr>
          <w:rFonts w:eastAsia="Times New Roman" w:cs="Tahoma"/>
          <w:szCs w:val="24"/>
          <w:lang w:val="hy-AM" w:eastAsia="hy-AM"/>
        </w:rPr>
        <w:t>։</w:t>
      </w:r>
      <w:r w:rsidRPr="006702DF">
        <w:rPr>
          <w:rFonts w:eastAsia="Times New Roman"/>
          <w:szCs w:val="24"/>
          <w:lang w:val="hy-AM" w:eastAsia="hy-AM"/>
        </w:rPr>
        <w:t>»,</w:t>
      </w:r>
    </w:p>
    <w:p w14:paraId="2A47E774" w14:textId="77777777" w:rsidR="006702DF" w:rsidRPr="006702DF" w:rsidRDefault="006702DF" w:rsidP="006702DF">
      <w:pPr>
        <w:pStyle w:val="ListParagraph"/>
        <w:tabs>
          <w:tab w:val="clear" w:pos="2098"/>
        </w:tabs>
        <w:ind w:firstLine="540"/>
        <w:rPr>
          <w:rFonts w:eastAsia="Times New Roman"/>
          <w:szCs w:val="24"/>
          <w:lang w:val="hy-AM" w:eastAsia="hy-AM"/>
        </w:rPr>
      </w:pPr>
      <w:r w:rsidRPr="006702DF">
        <w:rPr>
          <w:rFonts w:eastAsia="Times New Roman"/>
          <w:szCs w:val="24"/>
          <w:lang w:val="hy-AM" w:eastAsia="hy-AM"/>
        </w:rPr>
        <w:t>գ</w:t>
      </w:r>
      <w:r w:rsidRPr="006702DF">
        <w:rPr>
          <w:rFonts w:ascii="MS Mincho" w:eastAsia="MS Mincho" w:hAnsi="MS Mincho" w:cs="MS Mincho" w:hint="eastAsia"/>
          <w:szCs w:val="24"/>
          <w:lang w:val="hy-AM" w:eastAsia="hy-AM"/>
        </w:rPr>
        <w:t>․</w:t>
      </w:r>
      <w:r w:rsidRPr="006702DF">
        <w:rPr>
          <w:rFonts w:eastAsia="Times New Roman"/>
          <w:szCs w:val="24"/>
          <w:lang w:val="hy-AM" w:eastAsia="hy-AM"/>
        </w:rPr>
        <w:t xml:space="preserve"> երկրորդ նախադասության մեջ «</w:t>
      </w:r>
      <w:proofErr w:type="spellStart"/>
      <w:r w:rsidRPr="006702DF">
        <w:rPr>
          <w:rFonts w:eastAsia="Times New Roman"/>
          <w:szCs w:val="24"/>
          <w:lang w:eastAsia="hy-AM"/>
        </w:rPr>
        <w:t>կադաստրային</w:t>
      </w:r>
      <w:proofErr w:type="spellEnd"/>
      <w:r w:rsidRPr="006702DF">
        <w:rPr>
          <w:rFonts w:eastAsia="Times New Roman" w:cs="Times New Roman"/>
          <w:szCs w:val="24"/>
          <w:lang w:eastAsia="hy-AM"/>
        </w:rPr>
        <w:t xml:space="preserve"> </w:t>
      </w:r>
      <w:proofErr w:type="spellStart"/>
      <w:r w:rsidRPr="006702DF">
        <w:rPr>
          <w:rFonts w:eastAsia="Times New Roman"/>
          <w:szCs w:val="24"/>
          <w:lang w:eastAsia="hy-AM"/>
        </w:rPr>
        <w:t>արժեքի</w:t>
      </w:r>
      <w:proofErr w:type="spellEnd"/>
      <w:r w:rsidRPr="006702DF">
        <w:rPr>
          <w:rFonts w:eastAsia="Times New Roman"/>
          <w:szCs w:val="24"/>
          <w:lang w:val="hy-AM" w:eastAsia="hy-AM"/>
        </w:rPr>
        <w:t>» բառերից հետո լրացնել «(</w:t>
      </w:r>
      <w:proofErr w:type="spellStart"/>
      <w:r w:rsidRPr="006702DF">
        <w:rPr>
          <w:rFonts w:eastAsia="Times New Roman"/>
          <w:szCs w:val="24"/>
          <w:lang w:eastAsia="hy-AM"/>
        </w:rPr>
        <w:t>հաշվարկային</w:t>
      </w:r>
      <w:proofErr w:type="spellEnd"/>
      <w:r w:rsidRPr="006702DF">
        <w:rPr>
          <w:rFonts w:eastAsia="Times New Roman"/>
          <w:szCs w:val="24"/>
          <w:lang w:eastAsia="hy-AM"/>
        </w:rPr>
        <w:t xml:space="preserve"> </w:t>
      </w:r>
      <w:r w:rsidRPr="006702DF">
        <w:rPr>
          <w:rFonts w:eastAsia="Times New Roman"/>
          <w:szCs w:val="24"/>
          <w:lang w:val="hy-AM" w:eastAsia="hy-AM"/>
        </w:rPr>
        <w:softHyphen/>
        <w:t>արժեքի)» բառերը,</w:t>
      </w:r>
    </w:p>
    <w:p w14:paraId="23871E37" w14:textId="77777777" w:rsidR="006702DF" w:rsidRPr="006702DF" w:rsidRDefault="006702DF" w:rsidP="006702DF">
      <w:pPr>
        <w:pStyle w:val="ListParagraph"/>
        <w:tabs>
          <w:tab w:val="clear" w:pos="2098"/>
        </w:tabs>
        <w:ind w:firstLine="540"/>
        <w:rPr>
          <w:rFonts w:eastAsia="Times New Roman"/>
          <w:szCs w:val="24"/>
          <w:lang w:val="hy-AM" w:eastAsia="hy-AM"/>
        </w:rPr>
      </w:pPr>
      <w:r w:rsidRPr="006702DF">
        <w:rPr>
          <w:rFonts w:eastAsia="Times New Roman"/>
          <w:szCs w:val="24"/>
          <w:lang w:val="hy-AM" w:eastAsia="hy-AM"/>
        </w:rPr>
        <w:t>դ</w:t>
      </w:r>
      <w:r w:rsidRPr="006702DF">
        <w:rPr>
          <w:rFonts w:ascii="MS Mincho" w:eastAsia="MS Mincho" w:hAnsi="MS Mincho" w:cs="MS Mincho" w:hint="eastAsia"/>
          <w:szCs w:val="24"/>
          <w:lang w:val="hy-AM" w:eastAsia="hy-AM"/>
        </w:rPr>
        <w:t>․</w:t>
      </w:r>
      <w:r w:rsidRPr="006702DF">
        <w:rPr>
          <w:rFonts w:eastAsia="Times New Roman"/>
          <w:szCs w:val="24"/>
          <w:lang w:val="hy-AM" w:eastAsia="hy-AM"/>
        </w:rPr>
        <w:t xml:space="preserve"> երրորդ նախադասության մեջ «կադաստրային արժեքից» բառերից հետո լրացնել «(հաշ</w:t>
      </w:r>
      <w:r w:rsidRPr="006702DF">
        <w:rPr>
          <w:rFonts w:eastAsia="Times New Roman"/>
          <w:szCs w:val="24"/>
          <w:lang w:val="hy-AM" w:eastAsia="hy-AM"/>
        </w:rPr>
        <w:softHyphen/>
        <w:t>վար</w:t>
      </w:r>
      <w:r w:rsidRPr="006702DF">
        <w:rPr>
          <w:rFonts w:eastAsia="Times New Roman"/>
          <w:szCs w:val="24"/>
          <w:lang w:val="hy-AM" w:eastAsia="hy-AM"/>
        </w:rPr>
        <w:softHyphen/>
        <w:t>կային արժեքից)» բառերը,</w:t>
      </w:r>
    </w:p>
    <w:p w14:paraId="119EEBFD" w14:textId="77777777" w:rsidR="006702DF" w:rsidRPr="006702DF" w:rsidRDefault="006702DF" w:rsidP="006702DF">
      <w:pPr>
        <w:pStyle w:val="ListParagraph"/>
        <w:tabs>
          <w:tab w:val="clear" w:pos="2098"/>
        </w:tabs>
        <w:ind w:firstLine="540"/>
        <w:rPr>
          <w:rFonts w:eastAsia="Times New Roman"/>
          <w:szCs w:val="24"/>
          <w:lang w:val="hy-AM" w:eastAsia="hy-AM"/>
        </w:rPr>
      </w:pPr>
      <w:r w:rsidRPr="006702DF">
        <w:rPr>
          <w:rFonts w:eastAsia="Times New Roman"/>
          <w:szCs w:val="24"/>
          <w:lang w:val="hy-AM" w:eastAsia="hy-AM"/>
        </w:rPr>
        <w:t>ե</w:t>
      </w:r>
      <w:r w:rsidRPr="006702DF">
        <w:rPr>
          <w:rFonts w:ascii="MS Mincho" w:eastAsia="MS Mincho" w:hAnsi="MS Mincho" w:cs="MS Mincho" w:hint="eastAsia"/>
          <w:szCs w:val="24"/>
          <w:lang w:val="hy-AM" w:eastAsia="hy-AM"/>
        </w:rPr>
        <w:t>․</w:t>
      </w:r>
      <w:r w:rsidRPr="006702DF">
        <w:rPr>
          <w:rFonts w:eastAsia="Times New Roman"/>
          <w:szCs w:val="24"/>
          <w:lang w:val="hy-AM" w:eastAsia="hy-AM"/>
        </w:rPr>
        <w:t xml:space="preserve"> «ա» պարբերությունում «կադաստրային արժեքի» բառերից հետո լրացնել «(հաշ</w:t>
      </w:r>
      <w:r w:rsidRPr="006702DF">
        <w:rPr>
          <w:rFonts w:eastAsia="Times New Roman"/>
          <w:szCs w:val="24"/>
          <w:lang w:val="hy-AM" w:eastAsia="hy-AM"/>
        </w:rPr>
        <w:softHyphen/>
        <w:t>վար</w:t>
      </w:r>
      <w:r w:rsidRPr="006702DF">
        <w:rPr>
          <w:rFonts w:eastAsia="Times New Roman"/>
          <w:szCs w:val="24"/>
          <w:lang w:val="hy-AM" w:eastAsia="hy-AM"/>
        </w:rPr>
        <w:softHyphen/>
        <w:t>կա</w:t>
      </w:r>
      <w:r w:rsidRPr="006702DF">
        <w:rPr>
          <w:rFonts w:eastAsia="Times New Roman"/>
          <w:szCs w:val="24"/>
          <w:lang w:val="hy-AM" w:eastAsia="hy-AM"/>
        </w:rPr>
        <w:softHyphen/>
        <w:t>յին արժեքի)» բառերը,</w:t>
      </w:r>
    </w:p>
    <w:p w14:paraId="18D011BE" w14:textId="77777777" w:rsidR="006702DF" w:rsidRPr="006702DF" w:rsidRDefault="006702DF" w:rsidP="006702DF">
      <w:pPr>
        <w:pStyle w:val="ListParagraph"/>
        <w:tabs>
          <w:tab w:val="clear" w:pos="2098"/>
        </w:tabs>
        <w:ind w:firstLine="540"/>
        <w:rPr>
          <w:bCs/>
          <w:szCs w:val="24"/>
          <w:lang w:val="hy-AM"/>
        </w:rPr>
      </w:pPr>
      <w:r w:rsidRPr="006702DF">
        <w:rPr>
          <w:rFonts w:eastAsia="Times New Roman"/>
          <w:szCs w:val="24"/>
          <w:lang w:val="hy-AM" w:eastAsia="hy-AM"/>
        </w:rPr>
        <w:t>զ</w:t>
      </w:r>
      <w:r w:rsidRPr="006702DF">
        <w:rPr>
          <w:rFonts w:ascii="MS Mincho" w:eastAsia="MS Mincho" w:hAnsi="MS Mincho" w:cs="MS Mincho" w:hint="eastAsia"/>
          <w:szCs w:val="24"/>
          <w:lang w:val="hy-AM" w:eastAsia="hy-AM"/>
        </w:rPr>
        <w:t>․</w:t>
      </w:r>
      <w:r w:rsidRPr="006702DF">
        <w:rPr>
          <w:rFonts w:eastAsia="Times New Roman"/>
          <w:szCs w:val="24"/>
          <w:lang w:val="hy-AM" w:eastAsia="hy-AM"/>
        </w:rPr>
        <w:t xml:space="preserve"> «բ» պարբերությունում «կադաստրային արժեքով» բառերից հետո լրացնել «(հաշվար</w:t>
      </w:r>
      <w:r w:rsidRPr="006702DF">
        <w:rPr>
          <w:rFonts w:eastAsia="Times New Roman"/>
          <w:szCs w:val="24"/>
          <w:lang w:val="hy-AM" w:eastAsia="hy-AM"/>
        </w:rPr>
        <w:softHyphen/>
        <w:t>կա</w:t>
      </w:r>
      <w:r w:rsidRPr="006702DF">
        <w:rPr>
          <w:rFonts w:eastAsia="Times New Roman"/>
          <w:szCs w:val="24"/>
          <w:lang w:val="hy-AM" w:eastAsia="hy-AM"/>
        </w:rPr>
        <w:softHyphen/>
        <w:t>յին արժե</w:t>
      </w:r>
      <w:r w:rsidRPr="006702DF">
        <w:rPr>
          <w:rFonts w:eastAsia="Times New Roman"/>
          <w:szCs w:val="24"/>
          <w:lang w:val="hy-AM" w:eastAsia="hy-AM"/>
        </w:rPr>
        <w:softHyphen/>
        <w:t>քով)» բառերը, իսկ «կադաստրային արժեքի» բառերից հետո լրացնել «(հաշ</w:t>
      </w:r>
      <w:r w:rsidRPr="006702DF">
        <w:rPr>
          <w:rFonts w:eastAsia="Times New Roman"/>
          <w:szCs w:val="24"/>
          <w:lang w:val="hy-AM" w:eastAsia="hy-AM"/>
        </w:rPr>
        <w:softHyphen/>
        <w:t>վար</w:t>
      </w:r>
      <w:r w:rsidRPr="006702DF">
        <w:rPr>
          <w:rFonts w:eastAsia="Times New Roman"/>
          <w:szCs w:val="24"/>
          <w:lang w:val="hy-AM" w:eastAsia="hy-AM"/>
        </w:rPr>
        <w:softHyphen/>
        <w:t>կա</w:t>
      </w:r>
      <w:r w:rsidRPr="006702DF">
        <w:rPr>
          <w:rFonts w:eastAsia="Times New Roman"/>
          <w:szCs w:val="24"/>
          <w:lang w:val="hy-AM" w:eastAsia="hy-AM"/>
        </w:rPr>
        <w:softHyphen/>
        <w:t>յին արժեքի)» բառերը</w:t>
      </w:r>
      <w:r w:rsidRPr="006702DF">
        <w:rPr>
          <w:rFonts w:ascii="MS Mincho" w:eastAsia="MS Mincho" w:hAnsi="MS Mincho" w:cs="MS Mincho" w:hint="eastAsia"/>
          <w:szCs w:val="24"/>
          <w:lang w:val="hy-AM" w:eastAsia="hy-AM"/>
        </w:rPr>
        <w:t>․</w:t>
      </w:r>
    </w:p>
    <w:p w14:paraId="01456EC8" w14:textId="77777777" w:rsidR="006702DF" w:rsidRPr="006702DF" w:rsidRDefault="006702DF" w:rsidP="006702DF">
      <w:pPr>
        <w:pStyle w:val="ListParagraph"/>
        <w:numPr>
          <w:ilvl w:val="0"/>
          <w:numId w:val="25"/>
        </w:numPr>
        <w:tabs>
          <w:tab w:val="left" w:pos="810"/>
        </w:tabs>
        <w:ind w:left="0" w:firstLine="540"/>
        <w:rPr>
          <w:szCs w:val="24"/>
          <w:lang w:val="hy-AM"/>
        </w:rPr>
      </w:pPr>
      <w:r w:rsidRPr="006702DF">
        <w:rPr>
          <w:szCs w:val="24"/>
          <w:lang w:val="hy-AM"/>
        </w:rPr>
        <w:t xml:space="preserve">2-րդ </w:t>
      </w:r>
      <w:proofErr w:type="spellStart"/>
      <w:r w:rsidRPr="006702DF">
        <w:rPr>
          <w:szCs w:val="24"/>
          <w:lang w:val="hy-AM"/>
        </w:rPr>
        <w:t>կետում</w:t>
      </w:r>
      <w:proofErr w:type="spellEnd"/>
      <w:r w:rsidRPr="006702DF">
        <w:rPr>
          <w:szCs w:val="24"/>
          <w:lang w:val="hy-AM"/>
        </w:rPr>
        <w:t>՝</w:t>
      </w:r>
    </w:p>
    <w:p w14:paraId="5FB7B071" w14:textId="77777777" w:rsidR="006702DF" w:rsidRPr="006702DF" w:rsidRDefault="006702DF" w:rsidP="006702DF">
      <w:pPr>
        <w:pStyle w:val="ListParagraph"/>
        <w:tabs>
          <w:tab w:val="clear" w:pos="2098"/>
        </w:tabs>
        <w:ind w:firstLine="540"/>
        <w:rPr>
          <w:rFonts w:eastAsia="GHEA Grapalat" w:cs="GHEA Grapalat"/>
          <w:szCs w:val="24"/>
          <w:lang w:val="hy-AM"/>
        </w:rPr>
      </w:pPr>
      <w:r w:rsidRPr="006702DF">
        <w:rPr>
          <w:rFonts w:eastAsia="GHEA Grapalat" w:cs="GHEA Grapalat"/>
          <w:szCs w:val="24"/>
          <w:lang w:val="hy-AM"/>
        </w:rPr>
        <w:t>ա</w:t>
      </w:r>
      <w:r w:rsidRPr="006702DF">
        <w:rPr>
          <w:rFonts w:ascii="MS Mincho" w:eastAsia="MS Mincho" w:hAnsi="MS Mincho" w:cs="MS Mincho" w:hint="eastAsia"/>
          <w:szCs w:val="24"/>
          <w:lang w:val="hy-AM"/>
        </w:rPr>
        <w:t>․</w:t>
      </w:r>
      <w:r w:rsidRPr="006702DF">
        <w:rPr>
          <w:rFonts w:eastAsia="GHEA Grapalat" w:cs="GHEA Grapalat"/>
          <w:szCs w:val="24"/>
          <w:lang w:val="hy-AM"/>
        </w:rPr>
        <w:t xml:space="preserve"> առաջին պարբերության առաջին նախադասությունը շարադրել </w:t>
      </w:r>
      <w:proofErr w:type="spellStart"/>
      <w:r w:rsidRPr="006702DF">
        <w:rPr>
          <w:rFonts w:eastAsia="GHEA Grapalat" w:cs="GHEA Grapalat"/>
          <w:szCs w:val="24"/>
          <w:lang w:val="hy-AM"/>
        </w:rPr>
        <w:t>հետևյալ</w:t>
      </w:r>
      <w:proofErr w:type="spellEnd"/>
      <w:r w:rsidRPr="006702DF">
        <w:rPr>
          <w:rFonts w:eastAsia="GHEA Grapalat" w:cs="GHEA Grapalat"/>
          <w:szCs w:val="24"/>
          <w:lang w:val="hy-AM"/>
        </w:rPr>
        <w:t xml:space="preserve"> խմբագրու</w:t>
      </w:r>
      <w:r w:rsidRPr="006702DF">
        <w:rPr>
          <w:rFonts w:eastAsia="GHEA Grapalat" w:cs="GHEA Grapalat"/>
          <w:szCs w:val="24"/>
          <w:lang w:val="hy-AM"/>
        </w:rPr>
        <w:softHyphen/>
        <w:t>թյամբ</w:t>
      </w:r>
      <w:r w:rsidRPr="006702DF">
        <w:rPr>
          <w:rFonts w:ascii="MS Mincho" w:eastAsia="MS Mincho" w:hAnsi="MS Mincho" w:cs="MS Mincho" w:hint="eastAsia"/>
          <w:szCs w:val="24"/>
          <w:lang w:val="hy-AM"/>
        </w:rPr>
        <w:t>․</w:t>
      </w:r>
    </w:p>
    <w:p w14:paraId="24F8CB53" w14:textId="77777777" w:rsidR="006702DF" w:rsidRPr="006702DF" w:rsidRDefault="006702DF" w:rsidP="006702DF">
      <w:pPr>
        <w:pStyle w:val="ListParagraph"/>
        <w:tabs>
          <w:tab w:val="clear" w:pos="2098"/>
        </w:tabs>
        <w:ind w:firstLine="540"/>
        <w:rPr>
          <w:rFonts w:eastAsia="Times New Roman"/>
          <w:szCs w:val="24"/>
          <w:lang w:val="hy-AM" w:eastAsia="hy-AM"/>
        </w:rPr>
      </w:pPr>
      <w:r w:rsidRPr="006702DF">
        <w:rPr>
          <w:rFonts w:eastAsia="Times New Roman"/>
          <w:szCs w:val="24"/>
          <w:lang w:val="hy-AM" w:eastAsia="hy-AM"/>
        </w:rPr>
        <w:t>«</w:t>
      </w:r>
      <w:r w:rsidRPr="006702DF">
        <w:rPr>
          <w:rFonts w:eastAsia="Times New Roman" w:cs="Times New Roman"/>
          <w:color w:val="000000"/>
          <w:szCs w:val="24"/>
          <w:lang w:val="hy-AM"/>
        </w:rPr>
        <w:t>շենքը վարձակալության կամ անհատույց օգտագործման հանձնելու գործարքների մասով եկա</w:t>
      </w:r>
      <w:r w:rsidRPr="006702DF">
        <w:rPr>
          <w:rFonts w:eastAsia="Times New Roman" w:cs="Times New Roman"/>
          <w:color w:val="000000"/>
          <w:szCs w:val="24"/>
          <w:lang w:val="hy-AM"/>
        </w:rPr>
        <w:softHyphen/>
        <w:t xml:space="preserve">մուտը հաշվարկվում է դրանց </w:t>
      </w:r>
      <w:r w:rsidRPr="006702DF">
        <w:rPr>
          <w:rFonts w:eastAsia="Times New Roman" w:cs="Times New Roman"/>
          <w:color w:val="000000"/>
          <w:szCs w:val="24"/>
          <w:lang w:val="hy-AM" w:eastAsia="en-GB"/>
        </w:rPr>
        <w:t xml:space="preserve">համար </w:t>
      </w:r>
      <w:r w:rsidRPr="006702DF">
        <w:rPr>
          <w:szCs w:val="24"/>
          <w:lang w:val="hy-AM"/>
        </w:rPr>
        <w:t>օրենքով սահմանված կարգով գնահատված շուկա</w:t>
      </w:r>
      <w:r w:rsidRPr="006702DF">
        <w:rPr>
          <w:szCs w:val="24"/>
          <w:lang w:val="hy-AM"/>
        </w:rPr>
        <w:softHyphen/>
        <w:t>յա</w:t>
      </w:r>
      <w:r w:rsidRPr="006702DF">
        <w:rPr>
          <w:szCs w:val="24"/>
          <w:lang w:val="hy-AM"/>
        </w:rPr>
        <w:softHyphen/>
        <w:t xml:space="preserve">կան արժեքին </w:t>
      </w:r>
      <w:proofErr w:type="spellStart"/>
      <w:r w:rsidRPr="006702DF">
        <w:rPr>
          <w:szCs w:val="24"/>
          <w:lang w:val="hy-AM"/>
        </w:rPr>
        <w:t>մոտարկված</w:t>
      </w:r>
      <w:proofErr w:type="spellEnd"/>
      <w:r w:rsidRPr="006702DF">
        <w:rPr>
          <w:szCs w:val="24"/>
          <w:lang w:val="hy-AM"/>
        </w:rPr>
        <w:t xml:space="preserve"> կադաստրային արժեքի </w:t>
      </w:r>
      <w:r w:rsidRPr="006702DF">
        <w:rPr>
          <w:color w:val="000000"/>
          <w:szCs w:val="24"/>
          <w:shd w:val="clear" w:color="auto" w:fill="FFFFFF"/>
          <w:lang w:val="hy-AM"/>
        </w:rPr>
        <w:t>80 տոկոսի (</w:t>
      </w:r>
      <w:r w:rsidRPr="006702DF">
        <w:rPr>
          <w:rFonts w:eastAsia="Times New Roman"/>
          <w:szCs w:val="24"/>
          <w:lang w:val="hy-AM" w:eastAsia="hy-AM"/>
        </w:rPr>
        <w:t>գյուղա</w:t>
      </w:r>
      <w:r w:rsidRPr="006702DF">
        <w:rPr>
          <w:rFonts w:eastAsia="Times New Roman"/>
          <w:szCs w:val="24"/>
          <w:lang w:val="hy-AM" w:eastAsia="hy-AM"/>
        </w:rPr>
        <w:softHyphen/>
        <w:t>տնտե</w:t>
      </w:r>
      <w:r w:rsidRPr="006702DF">
        <w:rPr>
          <w:rFonts w:eastAsia="Times New Roman"/>
          <w:szCs w:val="24"/>
          <w:lang w:val="hy-AM" w:eastAsia="hy-AM"/>
        </w:rPr>
        <w:softHyphen/>
        <w:t>սական</w:t>
      </w:r>
      <w:r w:rsidRPr="006702DF">
        <w:rPr>
          <w:rFonts w:eastAsia="Times New Roman" w:cs="Calibri"/>
          <w:szCs w:val="24"/>
          <w:lang w:val="hy-AM" w:eastAsia="hy-AM"/>
        </w:rPr>
        <w:t xml:space="preserve"> </w:t>
      </w:r>
      <w:r w:rsidRPr="006702DF">
        <w:rPr>
          <w:rFonts w:eastAsia="Times New Roman"/>
          <w:szCs w:val="24"/>
          <w:lang w:val="hy-AM" w:eastAsia="hy-AM"/>
        </w:rPr>
        <w:t>նշա</w:t>
      </w:r>
      <w:r w:rsidRPr="006702DF">
        <w:rPr>
          <w:rFonts w:eastAsia="Times New Roman"/>
          <w:szCs w:val="24"/>
          <w:lang w:val="hy-AM" w:eastAsia="hy-AM"/>
        </w:rPr>
        <w:softHyphen/>
        <w:t>նա</w:t>
      </w:r>
      <w:r w:rsidRPr="006702DF">
        <w:rPr>
          <w:rFonts w:eastAsia="Times New Roman"/>
          <w:szCs w:val="24"/>
          <w:lang w:val="hy-AM" w:eastAsia="hy-AM"/>
        </w:rPr>
        <w:softHyphen/>
        <w:t>կու</w:t>
      </w:r>
      <w:r w:rsidRPr="006702DF">
        <w:rPr>
          <w:rFonts w:eastAsia="Times New Roman"/>
          <w:szCs w:val="24"/>
          <w:lang w:val="hy-AM" w:eastAsia="hy-AM"/>
        </w:rPr>
        <w:softHyphen/>
        <w:t>թյան</w:t>
      </w:r>
      <w:r w:rsidRPr="006702DF">
        <w:rPr>
          <w:rFonts w:eastAsia="Times New Roman" w:cs="Calibri"/>
          <w:szCs w:val="24"/>
          <w:lang w:val="hy-AM" w:eastAsia="hy-AM"/>
        </w:rPr>
        <w:t xml:space="preserve"> </w:t>
      </w:r>
      <w:r w:rsidRPr="006702DF">
        <w:rPr>
          <w:rFonts w:eastAsia="Times New Roman"/>
          <w:szCs w:val="24"/>
          <w:lang w:val="hy-AM" w:eastAsia="hy-AM"/>
        </w:rPr>
        <w:t>հողամասի</w:t>
      </w:r>
      <w:r w:rsidRPr="006702DF">
        <w:rPr>
          <w:rFonts w:eastAsia="Times New Roman" w:cs="Calibri"/>
          <w:szCs w:val="24"/>
          <w:lang w:val="hy-AM" w:eastAsia="hy-AM"/>
        </w:rPr>
        <w:t xml:space="preserve"> </w:t>
      </w:r>
      <w:r w:rsidRPr="006702DF">
        <w:rPr>
          <w:rFonts w:eastAsia="Times New Roman"/>
          <w:szCs w:val="24"/>
          <w:lang w:val="hy-AM" w:eastAsia="hy-AM"/>
        </w:rPr>
        <w:t>դեպքում՝</w:t>
      </w:r>
      <w:r w:rsidRPr="006702DF">
        <w:rPr>
          <w:rFonts w:eastAsia="Times New Roman" w:cs="Calibri"/>
          <w:szCs w:val="24"/>
          <w:lang w:val="hy-AM" w:eastAsia="hy-AM"/>
        </w:rPr>
        <w:t xml:space="preserve"> </w:t>
      </w:r>
      <w:r w:rsidRPr="006702DF">
        <w:rPr>
          <w:rFonts w:eastAsia="Times New Roman"/>
          <w:szCs w:val="24"/>
          <w:lang w:val="hy-AM" w:eastAsia="hy-AM"/>
        </w:rPr>
        <w:t>հաշ</w:t>
      </w:r>
      <w:r w:rsidRPr="006702DF">
        <w:rPr>
          <w:rFonts w:eastAsia="Times New Roman" w:cs="Calibri"/>
          <w:szCs w:val="24"/>
          <w:lang w:val="hy-AM" w:eastAsia="hy-AM"/>
        </w:rPr>
        <w:softHyphen/>
      </w:r>
      <w:r w:rsidRPr="006702DF">
        <w:rPr>
          <w:rFonts w:eastAsia="Times New Roman"/>
          <w:szCs w:val="24"/>
          <w:lang w:val="hy-AM" w:eastAsia="hy-AM"/>
        </w:rPr>
        <w:t>վարկային</w:t>
      </w:r>
      <w:r w:rsidRPr="006702DF">
        <w:rPr>
          <w:rFonts w:eastAsia="Times New Roman" w:cs="Calibri"/>
          <w:szCs w:val="24"/>
          <w:lang w:val="hy-AM" w:eastAsia="hy-AM"/>
        </w:rPr>
        <w:t xml:space="preserve"> </w:t>
      </w:r>
      <w:r w:rsidRPr="006702DF">
        <w:rPr>
          <w:rFonts w:eastAsia="Times New Roman"/>
          <w:szCs w:val="24"/>
          <w:lang w:val="hy-AM" w:eastAsia="hy-AM"/>
        </w:rPr>
        <w:t>զուտ</w:t>
      </w:r>
      <w:r w:rsidRPr="006702DF">
        <w:rPr>
          <w:rFonts w:eastAsia="Times New Roman" w:cs="Calibri"/>
          <w:szCs w:val="24"/>
          <w:lang w:val="hy-AM" w:eastAsia="hy-AM"/>
        </w:rPr>
        <w:t xml:space="preserve"> </w:t>
      </w:r>
      <w:r w:rsidRPr="006702DF">
        <w:rPr>
          <w:rFonts w:eastAsia="Times New Roman"/>
          <w:szCs w:val="24"/>
          <w:lang w:val="hy-AM" w:eastAsia="hy-AM"/>
        </w:rPr>
        <w:t>եկամտի</w:t>
      </w:r>
      <w:r w:rsidRPr="006702DF">
        <w:rPr>
          <w:color w:val="000000"/>
          <w:szCs w:val="24"/>
          <w:shd w:val="clear" w:color="auto" w:fill="FFFFFF"/>
          <w:lang w:val="hy-AM"/>
        </w:rPr>
        <w:t xml:space="preserve">) </w:t>
      </w:r>
      <w:r w:rsidRPr="006702DF">
        <w:rPr>
          <w:szCs w:val="24"/>
          <w:lang w:val="hy-AM"/>
        </w:rPr>
        <w:t xml:space="preserve">(այսուհետ սույն </w:t>
      </w:r>
      <w:proofErr w:type="spellStart"/>
      <w:r w:rsidRPr="006702DF">
        <w:rPr>
          <w:szCs w:val="24"/>
          <w:lang w:val="hy-AM"/>
        </w:rPr>
        <w:t>կետում</w:t>
      </w:r>
      <w:proofErr w:type="spellEnd"/>
      <w:r w:rsidRPr="006702DF">
        <w:rPr>
          <w:szCs w:val="24"/>
          <w:lang w:val="hy-AM"/>
        </w:rPr>
        <w:t>՝ կադաստրային արժեք)</w:t>
      </w:r>
      <w:r w:rsidRPr="006702DF">
        <w:rPr>
          <w:rFonts w:eastAsia="Times New Roman" w:cs="Times New Roman"/>
          <w:color w:val="000000"/>
          <w:szCs w:val="24"/>
          <w:lang w:val="hy-AM"/>
        </w:rPr>
        <w:t xml:space="preserve">, իսկ դրա բացակայության դեպքում` անշարժ գույքի ընդհանուր </w:t>
      </w:r>
      <w:proofErr w:type="spellStart"/>
      <w:r w:rsidRPr="006702DF">
        <w:rPr>
          <w:rFonts w:eastAsia="Times New Roman" w:cs="Times New Roman"/>
          <w:color w:val="000000"/>
          <w:szCs w:val="24"/>
          <w:lang w:val="hy-AM"/>
        </w:rPr>
        <w:t>մակե</w:t>
      </w:r>
      <w:r w:rsidRPr="006702DF">
        <w:rPr>
          <w:rFonts w:eastAsia="Times New Roman" w:cs="Times New Roman"/>
          <w:color w:val="000000"/>
          <w:szCs w:val="24"/>
          <w:lang w:val="hy-AM"/>
        </w:rPr>
        <w:softHyphen/>
        <w:t>րե</w:t>
      </w:r>
      <w:r w:rsidRPr="006702DF">
        <w:rPr>
          <w:rFonts w:eastAsia="Times New Roman" w:cs="Times New Roman"/>
          <w:color w:val="000000"/>
          <w:szCs w:val="24"/>
          <w:lang w:val="hy-AM"/>
        </w:rPr>
        <w:softHyphen/>
        <w:t>սում</w:t>
      </w:r>
      <w:proofErr w:type="spellEnd"/>
      <w:r w:rsidRPr="006702DF">
        <w:rPr>
          <w:rFonts w:eastAsia="Times New Roman" w:cs="Times New Roman"/>
          <w:color w:val="000000"/>
          <w:szCs w:val="24"/>
          <w:lang w:val="hy-AM"/>
        </w:rPr>
        <w:t xml:space="preserve"> վար</w:t>
      </w:r>
      <w:r w:rsidRPr="006702DF">
        <w:rPr>
          <w:rFonts w:eastAsia="Times New Roman" w:cs="Times New Roman"/>
          <w:color w:val="000000"/>
          <w:szCs w:val="24"/>
          <w:lang w:val="hy-AM"/>
        </w:rPr>
        <w:softHyphen/>
        <w:t>ձա</w:t>
      </w:r>
      <w:r w:rsidRPr="006702DF">
        <w:rPr>
          <w:rFonts w:eastAsia="Times New Roman" w:cs="Times New Roman"/>
          <w:color w:val="000000"/>
          <w:szCs w:val="24"/>
          <w:lang w:val="hy-AM"/>
        </w:rPr>
        <w:softHyphen/>
        <w:t>կա</w:t>
      </w:r>
      <w:r w:rsidRPr="006702DF">
        <w:rPr>
          <w:rFonts w:eastAsia="Times New Roman" w:cs="Times New Roman"/>
          <w:color w:val="000000"/>
          <w:szCs w:val="24"/>
          <w:lang w:val="hy-AM"/>
        </w:rPr>
        <w:softHyphen/>
      </w:r>
      <w:r w:rsidRPr="006702DF">
        <w:rPr>
          <w:rFonts w:eastAsia="Times New Roman" w:cs="Times New Roman"/>
          <w:color w:val="000000"/>
          <w:szCs w:val="24"/>
          <w:lang w:val="hy-AM"/>
        </w:rPr>
        <w:lastRenderedPageBreak/>
        <w:t>լու</w:t>
      </w:r>
      <w:r w:rsidRPr="006702DF">
        <w:rPr>
          <w:rFonts w:eastAsia="Times New Roman" w:cs="Times New Roman"/>
          <w:color w:val="000000"/>
          <w:szCs w:val="24"/>
          <w:lang w:val="hy-AM"/>
        </w:rPr>
        <w:softHyphen/>
        <w:t>թյան կամ անհատույց օգտագործման հանձնված մակերեսի տեսակարար կշռին համապա</w:t>
      </w:r>
      <w:r w:rsidRPr="006702DF">
        <w:rPr>
          <w:rFonts w:eastAsia="Times New Roman" w:cs="Times New Roman"/>
          <w:color w:val="000000"/>
          <w:szCs w:val="24"/>
          <w:lang w:val="hy-AM"/>
        </w:rPr>
        <w:softHyphen/>
        <w:t>տաս</w:t>
      </w:r>
      <w:r w:rsidRPr="006702DF">
        <w:rPr>
          <w:rFonts w:eastAsia="Times New Roman" w:cs="Times New Roman"/>
          <w:color w:val="000000"/>
          <w:szCs w:val="24"/>
          <w:lang w:val="hy-AM"/>
        </w:rPr>
        <w:softHyphen/>
        <w:t>խանող կադաստրային արժեքի 2.5 տոկոսից ոչ պակաս չափով` հաշ</w:t>
      </w:r>
      <w:r w:rsidRPr="006702DF">
        <w:rPr>
          <w:rFonts w:eastAsia="Times New Roman" w:cs="Times New Roman"/>
          <w:color w:val="000000"/>
          <w:szCs w:val="24"/>
          <w:lang w:val="hy-AM"/>
        </w:rPr>
        <w:softHyphen/>
        <w:t>վարկ</w:t>
      </w:r>
      <w:r w:rsidRPr="006702DF">
        <w:rPr>
          <w:rFonts w:eastAsia="Times New Roman" w:cs="Times New Roman"/>
          <w:color w:val="000000"/>
          <w:szCs w:val="24"/>
          <w:lang w:val="hy-AM"/>
        </w:rPr>
        <w:softHyphen/>
        <w:t>ված տարեկան կտրված</w:t>
      </w:r>
      <w:r w:rsidRPr="006702DF">
        <w:rPr>
          <w:rFonts w:eastAsia="Times New Roman" w:cs="Times New Roman"/>
          <w:color w:val="000000"/>
          <w:szCs w:val="24"/>
          <w:lang w:val="hy-AM"/>
        </w:rPr>
        <w:softHyphen/>
        <w:t>քով։</w:t>
      </w:r>
      <w:r w:rsidRPr="006702DF">
        <w:rPr>
          <w:rFonts w:eastAsia="Times New Roman"/>
          <w:szCs w:val="24"/>
          <w:lang w:val="hy-AM" w:eastAsia="hy-AM"/>
        </w:rPr>
        <w:t>»,</w:t>
      </w:r>
    </w:p>
    <w:p w14:paraId="779D0026" w14:textId="77777777" w:rsidR="006702DF" w:rsidRPr="006702DF" w:rsidRDefault="006702DF" w:rsidP="006702DF">
      <w:pPr>
        <w:pStyle w:val="ListParagraph"/>
        <w:tabs>
          <w:tab w:val="clear" w:pos="2098"/>
        </w:tabs>
        <w:ind w:firstLine="540"/>
        <w:rPr>
          <w:rFonts w:eastAsia="Times New Roman"/>
          <w:szCs w:val="24"/>
          <w:lang w:val="hy-AM" w:eastAsia="hy-AM"/>
        </w:rPr>
      </w:pPr>
      <w:r w:rsidRPr="006702DF">
        <w:rPr>
          <w:rFonts w:eastAsia="Times New Roman"/>
          <w:szCs w:val="24"/>
          <w:lang w:val="hy-AM" w:eastAsia="hy-AM"/>
        </w:rPr>
        <w:t>բ</w:t>
      </w:r>
      <w:r w:rsidRPr="006702DF">
        <w:rPr>
          <w:rFonts w:ascii="MS Mincho" w:eastAsia="MS Mincho" w:hAnsi="MS Mincho" w:cs="MS Mincho" w:hint="eastAsia"/>
          <w:szCs w:val="24"/>
          <w:lang w:val="hy-AM" w:eastAsia="hy-AM"/>
        </w:rPr>
        <w:t>․</w:t>
      </w:r>
      <w:r w:rsidRPr="006702DF">
        <w:rPr>
          <w:rFonts w:eastAsia="Times New Roman"/>
          <w:szCs w:val="24"/>
          <w:lang w:val="hy-AM" w:eastAsia="hy-AM"/>
        </w:rPr>
        <w:t xml:space="preserve"> առաջին պարբերության երկրորդ նախադասությունից հանել «հարկով հարկման օբյեկտի» բառերը և նախադասության մեջ «հարկման բազայի» բառերը փոխարինել «կադաստ</w:t>
      </w:r>
      <w:r w:rsidRPr="006702DF">
        <w:rPr>
          <w:rFonts w:eastAsia="Times New Roman"/>
          <w:szCs w:val="24"/>
          <w:lang w:val="hy-AM" w:eastAsia="hy-AM"/>
        </w:rPr>
        <w:softHyphen/>
        <w:t>րա</w:t>
      </w:r>
      <w:r w:rsidRPr="006702DF">
        <w:rPr>
          <w:rFonts w:eastAsia="Times New Roman"/>
          <w:szCs w:val="24"/>
          <w:lang w:val="hy-AM" w:eastAsia="hy-AM"/>
        </w:rPr>
        <w:softHyphen/>
        <w:t>յին արժեքի» բառերով,</w:t>
      </w:r>
    </w:p>
    <w:p w14:paraId="5D1B9934" w14:textId="77777777" w:rsidR="006702DF" w:rsidRPr="006702DF" w:rsidRDefault="006702DF" w:rsidP="006702DF">
      <w:pPr>
        <w:pStyle w:val="ListParagraph"/>
        <w:tabs>
          <w:tab w:val="clear" w:pos="2098"/>
        </w:tabs>
        <w:ind w:firstLine="540"/>
        <w:rPr>
          <w:szCs w:val="24"/>
          <w:lang w:val="hy-AM"/>
        </w:rPr>
      </w:pPr>
      <w:r w:rsidRPr="006702DF">
        <w:rPr>
          <w:rFonts w:eastAsia="Times New Roman"/>
          <w:szCs w:val="24"/>
          <w:lang w:val="hy-AM" w:eastAsia="hy-AM"/>
        </w:rPr>
        <w:t>գ</w:t>
      </w:r>
      <w:r w:rsidRPr="006702DF">
        <w:rPr>
          <w:rFonts w:ascii="MS Mincho" w:eastAsia="MS Mincho" w:hAnsi="MS Mincho" w:cs="MS Mincho" w:hint="eastAsia"/>
          <w:szCs w:val="24"/>
          <w:lang w:val="hy-AM" w:eastAsia="hy-AM"/>
        </w:rPr>
        <w:t>․</w:t>
      </w:r>
      <w:r w:rsidRPr="006702DF">
        <w:rPr>
          <w:rFonts w:eastAsia="Times New Roman"/>
          <w:szCs w:val="24"/>
          <w:lang w:val="hy-AM" w:eastAsia="hy-AM"/>
        </w:rPr>
        <w:t xml:space="preserve"> </w:t>
      </w:r>
      <w:r w:rsidRPr="006702DF">
        <w:rPr>
          <w:szCs w:val="24"/>
          <w:lang w:val="hy-AM"/>
        </w:rPr>
        <w:t xml:space="preserve">վերջին պարբերությունից առաջ լրացնել </w:t>
      </w:r>
      <w:proofErr w:type="spellStart"/>
      <w:r w:rsidRPr="006702DF">
        <w:rPr>
          <w:szCs w:val="24"/>
          <w:lang w:val="hy-AM"/>
        </w:rPr>
        <w:t>հետևյալ</w:t>
      </w:r>
      <w:proofErr w:type="spellEnd"/>
      <w:r w:rsidRPr="006702DF">
        <w:rPr>
          <w:szCs w:val="24"/>
          <w:lang w:val="hy-AM"/>
        </w:rPr>
        <w:t xml:space="preserve"> բովանդակությամբ նոր պարբերու</w:t>
      </w:r>
      <w:r w:rsidRPr="006702DF">
        <w:rPr>
          <w:szCs w:val="24"/>
          <w:lang w:val="hy-AM"/>
        </w:rPr>
        <w:softHyphen/>
        <w:t>թյուն</w:t>
      </w:r>
      <w:r w:rsidRPr="006702DF">
        <w:rPr>
          <w:rFonts w:ascii="MS Mincho" w:eastAsia="MS Mincho" w:hAnsi="MS Mincho" w:cs="MS Mincho" w:hint="eastAsia"/>
          <w:szCs w:val="24"/>
          <w:lang w:val="hy-AM"/>
        </w:rPr>
        <w:t>․</w:t>
      </w:r>
    </w:p>
    <w:p w14:paraId="06D15336" w14:textId="77777777" w:rsidR="006702DF" w:rsidRPr="006702DF" w:rsidRDefault="006702DF" w:rsidP="006702DF">
      <w:pPr>
        <w:pStyle w:val="ListParagraph"/>
        <w:tabs>
          <w:tab w:val="clear" w:pos="2098"/>
        </w:tabs>
        <w:ind w:firstLine="540"/>
        <w:rPr>
          <w:szCs w:val="24"/>
          <w:lang w:val="hy-AM"/>
        </w:rPr>
      </w:pPr>
      <w:r w:rsidRPr="006702DF">
        <w:rPr>
          <w:rFonts w:eastAsia="Times New Roman"/>
          <w:szCs w:val="24"/>
          <w:lang w:val="hy-AM" w:eastAsia="hy-AM"/>
        </w:rPr>
        <w:t>«</w:t>
      </w:r>
      <w:r w:rsidRPr="006702DF">
        <w:rPr>
          <w:szCs w:val="24"/>
          <w:lang w:val="hy-AM"/>
        </w:rPr>
        <w:t>Սույն կետի</w:t>
      </w:r>
      <w:r w:rsidRPr="006702DF">
        <w:rPr>
          <w:rFonts w:eastAsia="Times New Roman" w:cs="Times New Roman"/>
          <w:color w:val="000000"/>
          <w:szCs w:val="24"/>
          <w:lang w:val="hy-AM" w:eastAsia="en-GB"/>
        </w:rPr>
        <w:t xml:space="preserve"> առաջին պարբերության</w:t>
      </w:r>
      <w:r w:rsidRPr="006702DF">
        <w:rPr>
          <w:szCs w:val="24"/>
          <w:lang w:val="hy-AM"/>
        </w:rPr>
        <w:t xml:space="preserve"> կիրառության իմաստով՝ միայն շինությունը (այդ թվում՝ շենքը, բնակելի կամ այլ տարածքը) կամ միայն հողամասը վարձակալության կամ անհա</w:t>
      </w:r>
      <w:r w:rsidRPr="006702DF">
        <w:rPr>
          <w:szCs w:val="24"/>
          <w:lang w:val="hy-AM"/>
        </w:rPr>
        <w:softHyphen/>
        <w:t>տույց օգտագործման հանձնված լինելու դեպքում կադաստրային արժեք է համարվում միայն շինու</w:t>
      </w:r>
      <w:r w:rsidRPr="006702DF">
        <w:rPr>
          <w:szCs w:val="24"/>
          <w:lang w:val="hy-AM"/>
        </w:rPr>
        <w:softHyphen/>
        <w:t xml:space="preserve">թյան կամ միայն հողամասի </w:t>
      </w:r>
      <w:r w:rsidRPr="006702DF">
        <w:rPr>
          <w:color w:val="000000"/>
          <w:szCs w:val="24"/>
          <w:shd w:val="clear" w:color="auto" w:fill="FFFFFF"/>
          <w:lang w:val="hy-AM"/>
        </w:rPr>
        <w:t xml:space="preserve">շուկայական արժեքին </w:t>
      </w:r>
      <w:proofErr w:type="spellStart"/>
      <w:r w:rsidRPr="006702DF">
        <w:rPr>
          <w:color w:val="000000"/>
          <w:szCs w:val="24"/>
          <w:shd w:val="clear" w:color="auto" w:fill="FFFFFF"/>
          <w:lang w:val="hy-AM"/>
        </w:rPr>
        <w:t>մոտարկված</w:t>
      </w:r>
      <w:proofErr w:type="spellEnd"/>
      <w:r w:rsidRPr="006702DF">
        <w:rPr>
          <w:color w:val="000000"/>
          <w:szCs w:val="24"/>
          <w:shd w:val="clear" w:color="auto" w:fill="FFFFFF"/>
          <w:lang w:val="hy-AM"/>
        </w:rPr>
        <w:t xml:space="preserve"> </w:t>
      </w:r>
      <w:r w:rsidRPr="006702DF">
        <w:rPr>
          <w:szCs w:val="24"/>
          <w:lang w:val="hy-AM"/>
        </w:rPr>
        <w:t>կադաստրային արժեքի 80 տոկոսը (գյուղատնտեսական նշանակության հողամասի դեպքում՝ հաշ</w:t>
      </w:r>
      <w:r w:rsidRPr="006702DF">
        <w:rPr>
          <w:szCs w:val="24"/>
          <w:lang w:val="hy-AM"/>
        </w:rPr>
        <w:softHyphen/>
        <w:t>վարկային զուտ եկա</w:t>
      </w:r>
      <w:r w:rsidRPr="006702DF">
        <w:rPr>
          <w:szCs w:val="24"/>
          <w:lang w:val="hy-AM"/>
        </w:rPr>
        <w:softHyphen/>
        <w:t>մուտը), իսկ շինությունը և հողամասը միասին վարձակալության կամ անհա</w:t>
      </w:r>
      <w:r w:rsidRPr="006702DF">
        <w:rPr>
          <w:szCs w:val="24"/>
          <w:lang w:val="hy-AM"/>
        </w:rPr>
        <w:softHyphen/>
        <w:t>տույց օգտագործման հանձն</w:t>
      </w:r>
      <w:r w:rsidRPr="006702DF">
        <w:rPr>
          <w:szCs w:val="24"/>
          <w:lang w:val="hy-AM"/>
        </w:rPr>
        <w:softHyphen/>
        <w:t xml:space="preserve">ված լինելու դեպքում՝ շինության և հողամասի շուկայական արժեքին </w:t>
      </w:r>
      <w:proofErr w:type="spellStart"/>
      <w:r w:rsidRPr="006702DF">
        <w:rPr>
          <w:szCs w:val="24"/>
          <w:lang w:val="hy-AM"/>
        </w:rPr>
        <w:t>մոտարկված</w:t>
      </w:r>
      <w:proofErr w:type="spellEnd"/>
      <w:r w:rsidRPr="006702DF">
        <w:rPr>
          <w:szCs w:val="24"/>
          <w:lang w:val="hy-AM"/>
        </w:rPr>
        <w:t xml:space="preserve"> կա</w:t>
      </w:r>
      <w:r w:rsidRPr="006702DF">
        <w:rPr>
          <w:szCs w:val="24"/>
          <w:lang w:val="hy-AM"/>
        </w:rPr>
        <w:softHyphen/>
        <w:t>դաստ</w:t>
      </w:r>
      <w:r w:rsidRPr="006702DF">
        <w:rPr>
          <w:szCs w:val="24"/>
          <w:lang w:val="hy-AM"/>
        </w:rPr>
        <w:softHyphen/>
        <w:t>րային արժեքների հանրագումարի 80 տոկոսը:»</w:t>
      </w:r>
      <w:r w:rsidRPr="006702DF">
        <w:rPr>
          <w:rFonts w:ascii="MS Mincho" w:eastAsia="MS Mincho" w:hAnsi="MS Mincho" w:cs="MS Mincho" w:hint="eastAsia"/>
          <w:szCs w:val="24"/>
          <w:lang w:val="hy-AM"/>
        </w:rPr>
        <w:t>․</w:t>
      </w:r>
    </w:p>
    <w:p w14:paraId="3590B5A1" w14:textId="51C1DC6F" w:rsidR="006D53CD" w:rsidRDefault="006D53CD" w:rsidP="006702DF">
      <w:pPr>
        <w:pStyle w:val="ListParagraph"/>
        <w:numPr>
          <w:ilvl w:val="0"/>
          <w:numId w:val="25"/>
        </w:numPr>
        <w:tabs>
          <w:tab w:val="left" w:pos="810"/>
        </w:tabs>
        <w:ind w:left="0" w:firstLine="540"/>
        <w:rPr>
          <w:szCs w:val="24"/>
          <w:lang w:val="hy-AM"/>
        </w:rPr>
      </w:pPr>
      <w:r>
        <w:rPr>
          <w:color w:val="000000"/>
          <w:szCs w:val="24"/>
          <w:lang w:val="hy-AM"/>
        </w:rPr>
        <w:t xml:space="preserve">3-րդ </w:t>
      </w:r>
      <w:proofErr w:type="spellStart"/>
      <w:r>
        <w:rPr>
          <w:color w:val="000000"/>
          <w:szCs w:val="24"/>
          <w:lang w:val="hy-AM"/>
        </w:rPr>
        <w:t>կետում</w:t>
      </w:r>
      <w:proofErr w:type="spellEnd"/>
      <w:r>
        <w:rPr>
          <w:color w:val="000000"/>
          <w:szCs w:val="24"/>
          <w:lang w:val="hy-AM"/>
        </w:rPr>
        <w:t xml:space="preserve"> </w:t>
      </w:r>
      <w:r w:rsidRPr="006D53CD">
        <w:rPr>
          <w:color w:val="000000"/>
          <w:szCs w:val="24"/>
          <w:lang w:val="hy-AM"/>
        </w:rPr>
        <w:t>«</w:t>
      </w:r>
      <w:r>
        <w:rPr>
          <w:color w:val="000000"/>
          <w:szCs w:val="24"/>
          <w:lang w:val="hy-AM"/>
        </w:rPr>
        <w:t>կադաստրային արժեքի</w:t>
      </w:r>
      <w:r w:rsidRPr="006D53CD">
        <w:rPr>
          <w:color w:val="000000"/>
          <w:szCs w:val="24"/>
          <w:lang w:val="hy-AM"/>
        </w:rPr>
        <w:t xml:space="preserve">» </w:t>
      </w:r>
      <w:r>
        <w:rPr>
          <w:color w:val="000000"/>
          <w:szCs w:val="24"/>
          <w:lang w:val="hy-AM"/>
        </w:rPr>
        <w:t xml:space="preserve">բառերից առաջ լրացնել </w:t>
      </w:r>
      <w:r w:rsidRPr="006D53CD">
        <w:rPr>
          <w:color w:val="000000"/>
          <w:szCs w:val="24"/>
          <w:lang w:val="hy-AM"/>
        </w:rPr>
        <w:t>«</w:t>
      </w:r>
      <w:r>
        <w:rPr>
          <w:color w:val="000000"/>
          <w:szCs w:val="24"/>
          <w:lang w:val="hy-AM"/>
        </w:rPr>
        <w:t>սույն մասի 2-րդ կետի առաջին պարբերությամբ սահմանված</w:t>
      </w:r>
      <w:r w:rsidRPr="006D53CD">
        <w:rPr>
          <w:color w:val="000000"/>
          <w:szCs w:val="24"/>
          <w:lang w:val="hy-AM"/>
        </w:rPr>
        <w:t xml:space="preserve">» </w:t>
      </w:r>
      <w:r>
        <w:rPr>
          <w:color w:val="000000"/>
          <w:szCs w:val="24"/>
          <w:lang w:val="hy-AM"/>
        </w:rPr>
        <w:t>բառերը.</w:t>
      </w:r>
    </w:p>
    <w:p w14:paraId="2771E0A3" w14:textId="5CDA1627" w:rsidR="006702DF" w:rsidRPr="006702DF" w:rsidRDefault="006702DF" w:rsidP="006702DF">
      <w:pPr>
        <w:pStyle w:val="ListParagraph"/>
        <w:numPr>
          <w:ilvl w:val="0"/>
          <w:numId w:val="25"/>
        </w:numPr>
        <w:tabs>
          <w:tab w:val="left" w:pos="810"/>
        </w:tabs>
        <w:ind w:left="0" w:firstLine="540"/>
        <w:rPr>
          <w:szCs w:val="24"/>
          <w:lang w:val="hy-AM"/>
        </w:rPr>
      </w:pPr>
      <w:r w:rsidRPr="006702DF">
        <w:rPr>
          <w:szCs w:val="24"/>
          <w:lang w:val="hy-AM"/>
        </w:rPr>
        <w:t xml:space="preserve">1-ին կետի առաջին պարբերությունում, 2-րդ կետի </w:t>
      </w:r>
      <w:r w:rsidRPr="006702DF">
        <w:rPr>
          <w:rFonts w:eastAsia="Times New Roman"/>
          <w:szCs w:val="24"/>
          <w:lang w:val="hy-AM" w:eastAsia="hy-AM"/>
        </w:rPr>
        <w:t xml:space="preserve">«ա» պարբերությունում և 3-րդ </w:t>
      </w:r>
      <w:proofErr w:type="spellStart"/>
      <w:r w:rsidRPr="006702DF">
        <w:rPr>
          <w:rFonts w:eastAsia="Times New Roman"/>
          <w:szCs w:val="24"/>
          <w:lang w:val="hy-AM" w:eastAsia="hy-AM"/>
        </w:rPr>
        <w:t>կետում</w:t>
      </w:r>
      <w:proofErr w:type="spellEnd"/>
      <w:r w:rsidRPr="006702DF">
        <w:rPr>
          <w:rFonts w:eastAsia="Times New Roman"/>
          <w:szCs w:val="24"/>
          <w:lang w:val="hy-AM" w:eastAsia="hy-AM"/>
        </w:rPr>
        <w:t xml:space="preserve"> «(այս թվում՝ ԱԱՀ-ը)</w:t>
      </w:r>
      <w:r w:rsidRPr="006702DF">
        <w:rPr>
          <w:szCs w:val="24"/>
          <w:lang w:val="hy-AM"/>
        </w:rPr>
        <w:t xml:space="preserve">» բառերը փոխարինել </w:t>
      </w:r>
      <w:r w:rsidRPr="006702DF">
        <w:rPr>
          <w:rFonts w:eastAsia="Times New Roman"/>
          <w:szCs w:val="24"/>
          <w:lang w:val="hy-AM" w:eastAsia="hy-AM"/>
        </w:rPr>
        <w:t>«(առանց ԱԱՀ-ի)</w:t>
      </w:r>
      <w:r w:rsidRPr="006702DF">
        <w:rPr>
          <w:szCs w:val="24"/>
          <w:lang w:val="hy-AM"/>
        </w:rPr>
        <w:t>» բառերով։</w:t>
      </w:r>
    </w:p>
    <w:p w14:paraId="56C39286" w14:textId="77777777" w:rsidR="006702DF" w:rsidRPr="006702DF" w:rsidRDefault="006702DF" w:rsidP="006702DF">
      <w:pPr>
        <w:ind w:firstLine="0"/>
        <w:rPr>
          <w:szCs w:val="24"/>
          <w:lang w:val="hy-AM"/>
        </w:rPr>
      </w:pPr>
    </w:p>
    <w:p w14:paraId="27D8F932" w14:textId="77777777" w:rsidR="006702DF" w:rsidRPr="006702DF" w:rsidRDefault="006702DF" w:rsidP="006702DF">
      <w:pPr>
        <w:pStyle w:val="Heading1"/>
        <w:numPr>
          <w:ilvl w:val="0"/>
          <w:numId w:val="2"/>
        </w:numPr>
        <w:tabs>
          <w:tab w:val="clear" w:pos="1276"/>
          <w:tab w:val="left" w:pos="1800"/>
        </w:tabs>
        <w:ind w:left="0" w:firstLine="540"/>
        <w:rPr>
          <w:rFonts w:eastAsia="GHEA Grapalat" w:cs="GHEA Grapalat"/>
          <w:b w:val="0"/>
          <w:bCs/>
          <w:szCs w:val="24"/>
          <w:lang w:val="hy-AM"/>
        </w:rPr>
      </w:pPr>
      <w:r w:rsidRPr="006702DF">
        <w:rPr>
          <w:rFonts w:eastAsia="GHEA Grapalat" w:cs="GHEA Grapalat"/>
          <w:b w:val="0"/>
          <w:bCs/>
          <w:szCs w:val="24"/>
          <w:lang w:val="hy-AM"/>
        </w:rPr>
        <w:t xml:space="preserve">Օրենսգրքի 145-րդ հոդվածի 1-ին մասի 1-ին </w:t>
      </w:r>
      <w:proofErr w:type="spellStart"/>
      <w:r w:rsidRPr="006702DF">
        <w:rPr>
          <w:rFonts w:eastAsia="GHEA Grapalat" w:cs="GHEA Grapalat"/>
          <w:b w:val="0"/>
          <w:bCs/>
          <w:szCs w:val="24"/>
          <w:lang w:val="hy-AM"/>
        </w:rPr>
        <w:t>կետում</w:t>
      </w:r>
      <w:proofErr w:type="spellEnd"/>
      <w:r w:rsidRPr="006702DF">
        <w:rPr>
          <w:rFonts w:eastAsia="GHEA Grapalat" w:cs="GHEA Grapalat"/>
          <w:b w:val="0"/>
          <w:bCs/>
          <w:szCs w:val="24"/>
          <w:lang w:val="hy-AM"/>
        </w:rPr>
        <w:t xml:space="preserve"> «անշարժ գույ</w:t>
      </w:r>
      <w:r w:rsidRPr="006702DF">
        <w:rPr>
          <w:rFonts w:eastAsia="GHEA Grapalat" w:cs="GHEA Grapalat"/>
          <w:b w:val="0"/>
          <w:bCs/>
          <w:szCs w:val="24"/>
          <w:lang w:val="hy-AM"/>
        </w:rPr>
        <w:softHyphen/>
        <w:t>քի հարկով հարկման բազայից» բառերը փոխարինել «անշարժ գույքի հարկով հարկ</w:t>
      </w:r>
      <w:r w:rsidRPr="006702DF">
        <w:rPr>
          <w:rFonts w:eastAsia="GHEA Grapalat" w:cs="GHEA Grapalat"/>
          <w:b w:val="0"/>
          <w:bCs/>
          <w:szCs w:val="24"/>
          <w:lang w:val="hy-AM"/>
        </w:rPr>
        <w:softHyphen/>
        <w:t>ման բազայի 80 տոկոսից» բառերով, իսկ «անշարժ գույքի հարկով հարկման բա</w:t>
      </w:r>
      <w:r w:rsidRPr="006702DF">
        <w:rPr>
          <w:rFonts w:eastAsia="GHEA Grapalat" w:cs="GHEA Grapalat"/>
          <w:b w:val="0"/>
          <w:bCs/>
          <w:szCs w:val="24"/>
          <w:lang w:val="hy-AM"/>
        </w:rPr>
        <w:softHyphen/>
        <w:t>զայի» բառերից հետո լրացնել «80 տոկոսի» բառե</w:t>
      </w:r>
      <w:r w:rsidRPr="006702DF">
        <w:rPr>
          <w:rFonts w:eastAsia="GHEA Grapalat" w:cs="GHEA Grapalat"/>
          <w:b w:val="0"/>
          <w:bCs/>
          <w:szCs w:val="24"/>
          <w:lang w:val="hy-AM"/>
        </w:rPr>
        <w:softHyphen/>
        <w:t>րը:</w:t>
      </w:r>
    </w:p>
    <w:p w14:paraId="49DCB6D3" w14:textId="77777777" w:rsidR="006702DF" w:rsidRPr="006702DF" w:rsidRDefault="006702DF" w:rsidP="006702DF">
      <w:pPr>
        <w:ind w:firstLine="0"/>
        <w:rPr>
          <w:lang w:val="hy-AM" w:eastAsia="x-none"/>
        </w:rPr>
      </w:pPr>
    </w:p>
    <w:p w14:paraId="335E9751" w14:textId="77777777" w:rsidR="006702DF" w:rsidRPr="006702DF" w:rsidRDefault="006702DF" w:rsidP="006702DF">
      <w:pPr>
        <w:pStyle w:val="Heading1"/>
        <w:numPr>
          <w:ilvl w:val="0"/>
          <w:numId w:val="2"/>
        </w:numPr>
        <w:tabs>
          <w:tab w:val="clear" w:pos="1276"/>
          <w:tab w:val="left" w:pos="1800"/>
        </w:tabs>
        <w:ind w:left="0" w:firstLine="540"/>
        <w:rPr>
          <w:rFonts w:eastAsia="GHEA Grapalat" w:cs="GHEA Grapalat"/>
          <w:b w:val="0"/>
          <w:bCs/>
          <w:szCs w:val="24"/>
          <w:lang w:val="hy-AM"/>
        </w:rPr>
      </w:pPr>
      <w:r w:rsidRPr="006702DF">
        <w:rPr>
          <w:rFonts w:eastAsia="GHEA Grapalat" w:cs="GHEA Grapalat"/>
          <w:b w:val="0"/>
          <w:bCs/>
          <w:szCs w:val="24"/>
          <w:lang w:val="hy-AM"/>
        </w:rPr>
        <w:lastRenderedPageBreak/>
        <w:t>Օրենսգրքի 350-րդ հոդվածի 1-ին մասի 4-րդ կետի «զ» ենթակետում «</w:t>
      </w:r>
      <w:proofErr w:type="spellStart"/>
      <w:r w:rsidRPr="006702DF">
        <w:rPr>
          <w:rFonts w:eastAsia="Times New Roman" w:cs="Times New Roman"/>
          <w:b w:val="0"/>
          <w:color w:val="000000"/>
          <w:szCs w:val="24"/>
        </w:rPr>
        <w:t>սահ</w:t>
      </w:r>
      <w:r w:rsidRPr="006702DF">
        <w:rPr>
          <w:rFonts w:eastAsia="Times New Roman" w:cs="Times New Roman"/>
          <w:b w:val="0"/>
          <w:color w:val="000000"/>
          <w:szCs w:val="24"/>
        </w:rPr>
        <w:softHyphen/>
        <w:t>մա</w:t>
      </w:r>
      <w:r w:rsidRPr="006702DF">
        <w:rPr>
          <w:rFonts w:eastAsia="Times New Roman" w:cs="Times New Roman"/>
          <w:b w:val="0"/>
          <w:color w:val="000000"/>
          <w:szCs w:val="24"/>
        </w:rPr>
        <w:softHyphen/>
        <w:t>նա</w:t>
      </w:r>
      <w:r w:rsidRPr="006702DF">
        <w:rPr>
          <w:rFonts w:eastAsia="Times New Roman" w:cs="Times New Roman"/>
          <w:b w:val="0"/>
          <w:color w:val="000000"/>
          <w:szCs w:val="24"/>
        </w:rPr>
        <w:softHyphen/>
        <w:t>փակումների</w:t>
      </w:r>
      <w:proofErr w:type="spellEnd"/>
      <w:r w:rsidRPr="006702DF">
        <w:rPr>
          <w:rFonts w:eastAsia="Times New Roman" w:cs="Times New Roman"/>
          <w:b w:val="0"/>
          <w:color w:val="000000"/>
          <w:szCs w:val="24"/>
        </w:rPr>
        <w:t xml:space="preserve"> </w:t>
      </w:r>
      <w:proofErr w:type="spellStart"/>
      <w:r w:rsidRPr="006702DF">
        <w:rPr>
          <w:rFonts w:eastAsia="Times New Roman" w:cs="Times New Roman"/>
          <w:b w:val="0"/>
          <w:color w:val="000000"/>
          <w:szCs w:val="24"/>
        </w:rPr>
        <w:t>ու</w:t>
      </w:r>
      <w:proofErr w:type="spellEnd"/>
      <w:r w:rsidRPr="006702DF">
        <w:rPr>
          <w:rFonts w:eastAsia="Times New Roman" w:cs="Times New Roman"/>
          <w:b w:val="0"/>
          <w:color w:val="000000"/>
          <w:szCs w:val="24"/>
        </w:rPr>
        <w:t xml:space="preserve"> </w:t>
      </w:r>
      <w:proofErr w:type="spellStart"/>
      <w:r w:rsidRPr="006702DF">
        <w:rPr>
          <w:rFonts w:eastAsia="Times New Roman" w:cs="Times New Roman"/>
          <w:b w:val="0"/>
          <w:color w:val="000000"/>
          <w:szCs w:val="24"/>
        </w:rPr>
        <w:t>դրանց</w:t>
      </w:r>
      <w:proofErr w:type="spellEnd"/>
      <w:r w:rsidRPr="006702DF">
        <w:rPr>
          <w:rFonts w:eastAsia="Times New Roman" w:cs="Times New Roman"/>
          <w:b w:val="0"/>
          <w:color w:val="000000"/>
          <w:szCs w:val="24"/>
        </w:rPr>
        <w:t xml:space="preserve"> </w:t>
      </w:r>
      <w:proofErr w:type="spellStart"/>
      <w:r w:rsidRPr="006702DF">
        <w:rPr>
          <w:rFonts w:eastAsia="Times New Roman" w:cs="Times New Roman"/>
          <w:b w:val="0"/>
          <w:color w:val="000000"/>
          <w:szCs w:val="24"/>
        </w:rPr>
        <w:t>փոփոխությունների</w:t>
      </w:r>
      <w:proofErr w:type="spellEnd"/>
      <w:r w:rsidRPr="006702DF">
        <w:rPr>
          <w:rFonts w:eastAsia="GHEA Grapalat" w:cs="GHEA Grapalat"/>
          <w:b w:val="0"/>
          <w:bCs/>
          <w:szCs w:val="24"/>
          <w:lang w:val="hy-AM"/>
        </w:rPr>
        <w:t>» բառերը փոխարինել «</w:t>
      </w:r>
      <w:proofErr w:type="spellStart"/>
      <w:r w:rsidRPr="006702DF">
        <w:rPr>
          <w:rFonts w:eastAsia="Times New Roman" w:cs="Times New Roman"/>
          <w:b w:val="0"/>
          <w:color w:val="000000"/>
          <w:szCs w:val="24"/>
        </w:rPr>
        <w:t>սահմանափակումների</w:t>
      </w:r>
      <w:proofErr w:type="spellEnd"/>
      <w:r w:rsidRPr="006702DF">
        <w:rPr>
          <w:rFonts w:eastAsia="Times New Roman" w:cs="Times New Roman"/>
          <w:b w:val="0"/>
          <w:color w:val="000000"/>
          <w:szCs w:val="24"/>
        </w:rPr>
        <w:t xml:space="preserve">, </w:t>
      </w:r>
      <w:proofErr w:type="spellStart"/>
      <w:r w:rsidRPr="006702DF">
        <w:rPr>
          <w:rFonts w:eastAsia="Times New Roman" w:cs="Times New Roman"/>
          <w:b w:val="0"/>
          <w:color w:val="000000"/>
          <w:szCs w:val="24"/>
        </w:rPr>
        <w:t>դրանց</w:t>
      </w:r>
      <w:proofErr w:type="spellEnd"/>
      <w:r w:rsidRPr="006702DF">
        <w:rPr>
          <w:rFonts w:eastAsia="Times New Roman" w:cs="Times New Roman"/>
          <w:b w:val="0"/>
          <w:color w:val="000000"/>
          <w:szCs w:val="24"/>
        </w:rPr>
        <w:t xml:space="preserve"> </w:t>
      </w:r>
      <w:proofErr w:type="spellStart"/>
      <w:r w:rsidRPr="006702DF">
        <w:rPr>
          <w:rFonts w:eastAsia="Times New Roman" w:cs="Times New Roman"/>
          <w:b w:val="0"/>
          <w:color w:val="000000"/>
          <w:szCs w:val="24"/>
        </w:rPr>
        <w:t>փոփոխությունների</w:t>
      </w:r>
      <w:proofErr w:type="spellEnd"/>
      <w:r w:rsidRPr="006702DF">
        <w:rPr>
          <w:rFonts w:eastAsia="Times New Roman" w:cs="Times New Roman"/>
          <w:b w:val="0"/>
          <w:color w:val="000000"/>
          <w:szCs w:val="24"/>
          <w:lang w:val="hy-AM"/>
        </w:rPr>
        <w:t xml:space="preserve"> և</w:t>
      </w:r>
      <w:r w:rsidRPr="006702DF">
        <w:rPr>
          <w:rFonts w:eastAsia="Times New Roman" w:cs="Times New Roman"/>
          <w:color w:val="000000"/>
          <w:szCs w:val="24"/>
          <w:lang w:val="hy-AM"/>
        </w:rPr>
        <w:t xml:space="preserve"> </w:t>
      </w:r>
      <w:r w:rsidRPr="006702DF">
        <w:rPr>
          <w:rFonts w:eastAsia="GHEA Grapalat" w:cs="GHEA Grapalat"/>
          <w:b w:val="0"/>
          <w:bCs/>
          <w:szCs w:val="24"/>
          <w:lang w:val="hy-AM"/>
        </w:rPr>
        <w:t>անշարժ գույքի հաշվառման ու գնահատման տվյալ</w:t>
      </w:r>
      <w:r w:rsidRPr="006702DF">
        <w:rPr>
          <w:rFonts w:eastAsia="GHEA Grapalat" w:cs="GHEA Grapalat"/>
          <w:b w:val="0"/>
          <w:bCs/>
          <w:szCs w:val="24"/>
          <w:lang w:val="hy-AM"/>
        </w:rPr>
        <w:softHyphen/>
        <w:t>ների» բառերով։</w:t>
      </w:r>
    </w:p>
    <w:p w14:paraId="4EDFD006" w14:textId="77777777" w:rsidR="006702DF" w:rsidRPr="006702DF" w:rsidRDefault="006702DF" w:rsidP="006702DF">
      <w:pPr>
        <w:ind w:firstLine="0"/>
        <w:rPr>
          <w:lang w:val="hy-AM" w:eastAsia="x-none"/>
        </w:rPr>
      </w:pPr>
    </w:p>
    <w:p w14:paraId="7B3C4899" w14:textId="77777777" w:rsidR="006702DF" w:rsidRPr="006702DF" w:rsidRDefault="006702DF" w:rsidP="006702DF">
      <w:pPr>
        <w:pStyle w:val="Heading1"/>
        <w:numPr>
          <w:ilvl w:val="0"/>
          <w:numId w:val="2"/>
        </w:numPr>
        <w:tabs>
          <w:tab w:val="clear" w:pos="1276"/>
          <w:tab w:val="left" w:pos="1800"/>
        </w:tabs>
        <w:ind w:left="0" w:firstLine="540"/>
        <w:rPr>
          <w:rFonts w:eastAsia="GHEA Grapalat" w:cs="GHEA Grapalat"/>
          <w:szCs w:val="24"/>
          <w:lang w:val="hy-AM"/>
        </w:rPr>
      </w:pPr>
      <w:r w:rsidRPr="006702DF">
        <w:rPr>
          <w:rFonts w:eastAsia="GHEA Grapalat" w:cs="GHEA Grapalat"/>
          <w:szCs w:val="24"/>
          <w:lang w:val="hy-AM"/>
        </w:rPr>
        <w:t>Անցումային դրույթներ</w:t>
      </w:r>
    </w:p>
    <w:p w14:paraId="52BA0E4A" w14:textId="77777777" w:rsidR="006702DF" w:rsidRPr="006702DF" w:rsidRDefault="006702DF" w:rsidP="006702DF">
      <w:pPr>
        <w:pStyle w:val="BodyText"/>
        <w:numPr>
          <w:ilvl w:val="0"/>
          <w:numId w:val="28"/>
        </w:numPr>
        <w:tabs>
          <w:tab w:val="left" w:pos="810"/>
        </w:tabs>
        <w:spacing w:after="0"/>
        <w:ind w:left="0" w:firstLine="540"/>
        <w:rPr>
          <w:rFonts w:eastAsia="GHEA Grapalat" w:cs="GHEA Grapalat"/>
          <w:b/>
          <w:bCs/>
          <w:szCs w:val="24"/>
          <w:lang w:val="hy-AM"/>
        </w:rPr>
      </w:pPr>
      <w:r w:rsidRPr="006702DF">
        <w:rPr>
          <w:rFonts w:eastAsia="GHEA Grapalat" w:cs="GHEA Grapalat"/>
          <w:szCs w:val="24"/>
          <w:lang w:val="hy-AM"/>
        </w:rPr>
        <w:t>Սույն օրենքն ուժի մեջ է մտնում պաշտոնական հրապարակմանը հաջորդող օրվանից և կիրառվում է նաև 2021 թվականի հունվարի 1-ից հետո ծագած հարաբերություն</w:t>
      </w:r>
      <w:r w:rsidRPr="006702DF">
        <w:rPr>
          <w:rFonts w:eastAsia="GHEA Grapalat" w:cs="GHEA Grapalat"/>
          <w:szCs w:val="24"/>
          <w:lang w:val="hy-AM"/>
        </w:rPr>
        <w:softHyphen/>
        <w:t>ների վրա:</w:t>
      </w:r>
    </w:p>
    <w:p w14:paraId="46C31EB3" w14:textId="77777777" w:rsidR="006702DF" w:rsidRPr="006702DF" w:rsidRDefault="006702DF" w:rsidP="006702DF">
      <w:pPr>
        <w:pStyle w:val="BodyText"/>
        <w:numPr>
          <w:ilvl w:val="0"/>
          <w:numId w:val="28"/>
        </w:numPr>
        <w:tabs>
          <w:tab w:val="left" w:pos="810"/>
        </w:tabs>
        <w:spacing w:after="0"/>
        <w:ind w:left="0" w:firstLine="540"/>
        <w:rPr>
          <w:rFonts w:eastAsia="GHEA Grapalat" w:cs="GHEA Grapalat"/>
          <w:b/>
          <w:bCs/>
          <w:szCs w:val="24"/>
          <w:lang w:val="hy-AM"/>
        </w:rPr>
      </w:pPr>
      <w:proofErr w:type="spellStart"/>
      <w:r w:rsidRPr="006702DF">
        <w:rPr>
          <w:rFonts w:eastAsia="GHEA Grapalat" w:cs="GHEA Grapalat"/>
          <w:szCs w:val="24"/>
          <w:lang w:val="hy-AM"/>
        </w:rPr>
        <w:t>Մինչև</w:t>
      </w:r>
      <w:proofErr w:type="spellEnd"/>
      <w:r w:rsidRPr="006702DF">
        <w:rPr>
          <w:rFonts w:eastAsia="GHEA Grapalat" w:cs="GHEA Grapalat"/>
          <w:bCs/>
          <w:szCs w:val="24"/>
          <w:lang w:val="hy-AM"/>
        </w:rPr>
        <w:t xml:space="preserve"> 2021 թվականի հունվարի 1-ը </w:t>
      </w:r>
      <w:r w:rsidRPr="006702DF">
        <w:rPr>
          <w:rFonts w:eastAsia="GHEA Grapalat" w:cs="GHEA Grapalat"/>
          <w:szCs w:val="24"/>
          <w:lang w:val="hy-AM"/>
        </w:rPr>
        <w:t>իրավունքի պետական գրանցում ստա</w:t>
      </w:r>
      <w:r w:rsidRPr="006702DF">
        <w:rPr>
          <w:rFonts w:eastAsia="GHEA Grapalat" w:cs="GHEA Grapalat"/>
          <w:szCs w:val="24"/>
          <w:lang w:val="hy-AM"/>
        </w:rPr>
        <w:softHyphen/>
        <w:t>ցած՝ անշարժ գույք գնելու իրավունքի պայմանագրի հիման վրա 2021 թվա</w:t>
      </w:r>
      <w:r w:rsidRPr="006702DF">
        <w:rPr>
          <w:rFonts w:eastAsia="GHEA Grapalat" w:cs="GHEA Grapalat"/>
          <w:szCs w:val="24"/>
          <w:lang w:val="hy-AM"/>
        </w:rPr>
        <w:softHyphen/>
        <w:t>կանի հունվարի 1-ից հետո շենքերի, շինությունների (այդ թվում` անավարտ, կիսակառույց), բնա</w:t>
      </w:r>
      <w:r w:rsidRPr="006702DF">
        <w:rPr>
          <w:rFonts w:eastAsia="GHEA Grapalat" w:cs="GHEA Grapalat"/>
          <w:szCs w:val="24"/>
          <w:lang w:val="hy-AM"/>
        </w:rPr>
        <w:softHyphen/>
        <w:t>կելի կամ այլ տարածքների օտար</w:t>
      </w:r>
      <w:r w:rsidRPr="006702DF">
        <w:rPr>
          <w:rFonts w:eastAsia="GHEA Grapalat" w:cs="GHEA Grapalat"/>
          <w:szCs w:val="24"/>
          <w:lang w:val="hy-AM"/>
        </w:rPr>
        <w:softHyphen/>
        <w:t xml:space="preserve">ման դեպքում ԱԱՀ-ով </w:t>
      </w:r>
      <w:r w:rsidRPr="006702DF">
        <w:rPr>
          <w:rFonts w:eastAsia="GHEA Grapalat" w:cs="GHEA Grapalat"/>
          <w:bCs/>
          <w:szCs w:val="24"/>
          <w:lang w:val="hy-AM"/>
        </w:rPr>
        <w:t>և շահու</w:t>
      </w:r>
      <w:r w:rsidRPr="006702DF">
        <w:rPr>
          <w:rFonts w:eastAsia="GHEA Grapalat" w:cs="GHEA Grapalat"/>
          <w:bCs/>
          <w:szCs w:val="24"/>
          <w:lang w:val="hy-AM"/>
        </w:rPr>
        <w:softHyphen/>
      </w:r>
      <w:r w:rsidRPr="006702DF">
        <w:rPr>
          <w:rFonts w:eastAsia="GHEA Grapalat" w:cs="GHEA Grapalat"/>
          <w:bCs/>
          <w:szCs w:val="24"/>
          <w:lang w:val="hy-AM"/>
        </w:rPr>
        <w:softHyphen/>
        <w:t>թա</w:t>
      </w:r>
      <w:r w:rsidRPr="006702DF">
        <w:rPr>
          <w:rFonts w:eastAsia="GHEA Grapalat" w:cs="GHEA Grapalat"/>
          <w:bCs/>
          <w:szCs w:val="24"/>
          <w:lang w:val="hy-AM"/>
        </w:rPr>
        <w:softHyphen/>
        <w:t>հար</w:t>
      </w:r>
      <w:r w:rsidRPr="006702DF">
        <w:rPr>
          <w:rFonts w:eastAsia="GHEA Grapalat" w:cs="GHEA Grapalat"/>
          <w:bCs/>
          <w:szCs w:val="24"/>
          <w:lang w:val="hy-AM"/>
        </w:rPr>
        <w:softHyphen/>
        <w:t>կով հարկ</w:t>
      </w:r>
      <w:r w:rsidRPr="006702DF">
        <w:rPr>
          <w:rFonts w:eastAsia="GHEA Grapalat" w:cs="GHEA Grapalat"/>
          <w:bCs/>
          <w:szCs w:val="24"/>
          <w:lang w:val="hy-AM"/>
        </w:rPr>
        <w:softHyphen/>
        <w:t>ման բազաների նվա</w:t>
      </w:r>
      <w:r w:rsidRPr="006702DF">
        <w:rPr>
          <w:rFonts w:eastAsia="GHEA Grapalat" w:cs="GHEA Grapalat"/>
          <w:bCs/>
          <w:szCs w:val="24"/>
          <w:lang w:val="hy-AM"/>
        </w:rPr>
        <w:softHyphen/>
        <w:t>զա</w:t>
      </w:r>
      <w:r w:rsidRPr="006702DF">
        <w:rPr>
          <w:rFonts w:eastAsia="GHEA Grapalat" w:cs="GHEA Grapalat"/>
          <w:bCs/>
          <w:szCs w:val="24"/>
          <w:lang w:val="hy-AM"/>
        </w:rPr>
        <w:softHyphen/>
        <w:t xml:space="preserve">գույն չափի </w:t>
      </w:r>
      <w:r w:rsidRPr="006702DF">
        <w:rPr>
          <w:rFonts w:eastAsia="GHEA Grapalat" w:cs="GHEA Grapalat"/>
          <w:szCs w:val="24"/>
          <w:lang w:val="hy-AM"/>
        </w:rPr>
        <w:t>որոշման համար հիմք է ընդուն</w:t>
      </w:r>
      <w:r w:rsidRPr="006702DF">
        <w:rPr>
          <w:rFonts w:eastAsia="GHEA Grapalat" w:cs="GHEA Grapalat"/>
          <w:szCs w:val="24"/>
          <w:lang w:val="hy-AM"/>
        </w:rPr>
        <w:softHyphen/>
        <w:t>վում անշարժ գույք գնելու իրավունքի պետական գրանց</w:t>
      </w:r>
      <w:r w:rsidRPr="006702DF">
        <w:rPr>
          <w:rFonts w:eastAsia="GHEA Grapalat" w:cs="GHEA Grapalat"/>
          <w:szCs w:val="24"/>
          <w:lang w:val="hy-AM"/>
        </w:rPr>
        <w:softHyphen/>
        <w:t>ման ամսաթվի դրու</w:t>
      </w:r>
      <w:r w:rsidRPr="006702DF">
        <w:rPr>
          <w:rFonts w:eastAsia="GHEA Grapalat" w:cs="GHEA Grapalat"/>
          <w:szCs w:val="24"/>
          <w:lang w:val="hy-AM"/>
        </w:rPr>
        <w:softHyphen/>
      </w:r>
      <w:r w:rsidRPr="006702DF">
        <w:rPr>
          <w:rFonts w:eastAsia="GHEA Grapalat" w:cs="GHEA Grapalat"/>
          <w:szCs w:val="24"/>
          <w:lang w:val="hy-AM"/>
        </w:rPr>
        <w:softHyphen/>
        <w:t xml:space="preserve">թյամբ </w:t>
      </w:r>
      <w:r w:rsidRPr="006702DF">
        <w:rPr>
          <w:rFonts w:eastAsia="GHEA Grapalat" w:cs="GHEA Grapalat"/>
          <w:bCs/>
          <w:szCs w:val="24"/>
          <w:lang w:val="hy-AM"/>
        </w:rPr>
        <w:t>գոր</w:t>
      </w:r>
      <w:r w:rsidRPr="006702DF">
        <w:rPr>
          <w:rFonts w:eastAsia="GHEA Grapalat" w:cs="GHEA Grapalat"/>
          <w:bCs/>
          <w:szCs w:val="24"/>
          <w:lang w:val="hy-AM"/>
        </w:rPr>
        <w:softHyphen/>
        <w:t xml:space="preserve">ծող՝ </w:t>
      </w:r>
      <w:r w:rsidRPr="006702DF">
        <w:rPr>
          <w:rFonts w:cs="Sylfaen"/>
          <w:bCs/>
          <w:szCs w:val="24"/>
          <w:lang w:val="hy-AM" w:eastAsia="x-none"/>
        </w:rPr>
        <w:t>գույքահարկով և հողի հարկով հարկման նպատակով գույքի կադաստրային արժեքը հաշ</w:t>
      </w:r>
      <w:r w:rsidRPr="006702DF">
        <w:rPr>
          <w:rFonts w:cs="Sylfaen"/>
          <w:bCs/>
          <w:szCs w:val="24"/>
          <w:lang w:val="hy-AM" w:eastAsia="x-none"/>
        </w:rPr>
        <w:softHyphen/>
        <w:t>վար</w:t>
      </w:r>
      <w:r w:rsidRPr="006702DF">
        <w:rPr>
          <w:rFonts w:cs="Sylfaen"/>
          <w:bCs/>
          <w:szCs w:val="24"/>
          <w:lang w:val="hy-AM" w:eastAsia="x-none"/>
        </w:rPr>
        <w:softHyphen/>
        <w:t xml:space="preserve">կելու կարգը սահմանող </w:t>
      </w:r>
      <w:r w:rsidRPr="006702DF">
        <w:rPr>
          <w:rFonts w:eastAsia="GHEA Grapalat" w:cs="GHEA Grapalat"/>
          <w:bCs/>
          <w:szCs w:val="24"/>
          <w:lang w:val="hy-AM"/>
        </w:rPr>
        <w:t>օրենսդրությամբ սահմանված կարգով, սակայն անշարժ գույքի օտար</w:t>
      </w:r>
      <w:r w:rsidRPr="006702DF">
        <w:rPr>
          <w:rFonts w:eastAsia="GHEA Grapalat" w:cs="GHEA Grapalat"/>
          <w:bCs/>
          <w:szCs w:val="24"/>
          <w:lang w:val="hy-AM"/>
        </w:rPr>
        <w:softHyphen/>
        <w:t>ման օրվա դրությամբ անշարժ գույքի որակական և քանա</w:t>
      </w:r>
      <w:r w:rsidRPr="006702DF">
        <w:rPr>
          <w:rFonts w:eastAsia="GHEA Grapalat" w:cs="GHEA Grapalat"/>
          <w:bCs/>
          <w:szCs w:val="24"/>
          <w:lang w:val="hy-AM"/>
        </w:rPr>
        <w:softHyphen/>
        <w:t xml:space="preserve">կական </w:t>
      </w:r>
      <w:proofErr w:type="spellStart"/>
      <w:r w:rsidRPr="006702DF">
        <w:rPr>
          <w:rFonts w:eastAsia="GHEA Grapalat" w:cs="GHEA Grapalat"/>
          <w:bCs/>
          <w:szCs w:val="24"/>
          <w:lang w:val="hy-AM"/>
        </w:rPr>
        <w:t>բնու</w:t>
      </w:r>
      <w:r w:rsidRPr="006702DF">
        <w:rPr>
          <w:rFonts w:eastAsia="GHEA Grapalat" w:cs="GHEA Grapalat"/>
          <w:bCs/>
          <w:szCs w:val="24"/>
          <w:lang w:val="hy-AM"/>
        </w:rPr>
        <w:softHyphen/>
        <w:t>թա</w:t>
      </w:r>
      <w:r w:rsidRPr="006702DF">
        <w:rPr>
          <w:rFonts w:eastAsia="GHEA Grapalat" w:cs="GHEA Grapalat"/>
          <w:bCs/>
          <w:szCs w:val="24"/>
          <w:lang w:val="hy-AM"/>
        </w:rPr>
        <w:softHyphen/>
        <w:t>գրիչ</w:t>
      </w:r>
      <w:r w:rsidRPr="006702DF">
        <w:rPr>
          <w:rFonts w:eastAsia="GHEA Grapalat" w:cs="GHEA Grapalat"/>
          <w:bCs/>
          <w:szCs w:val="24"/>
          <w:lang w:val="hy-AM"/>
        </w:rPr>
        <w:softHyphen/>
        <w:t>ների</w:t>
      </w:r>
      <w:proofErr w:type="spellEnd"/>
      <w:r w:rsidRPr="006702DF">
        <w:rPr>
          <w:rFonts w:eastAsia="GHEA Grapalat" w:cs="GHEA Grapalat"/>
          <w:bCs/>
          <w:szCs w:val="24"/>
          <w:lang w:val="hy-AM"/>
        </w:rPr>
        <w:t xml:space="preserve"> հիման վրա հաշ</w:t>
      </w:r>
      <w:r w:rsidRPr="006702DF">
        <w:rPr>
          <w:rFonts w:eastAsia="GHEA Grapalat" w:cs="GHEA Grapalat"/>
          <w:bCs/>
          <w:szCs w:val="24"/>
          <w:lang w:val="hy-AM"/>
        </w:rPr>
        <w:softHyphen/>
        <w:t>վարկ</w:t>
      </w:r>
      <w:r w:rsidRPr="006702DF">
        <w:rPr>
          <w:rFonts w:eastAsia="GHEA Grapalat" w:cs="GHEA Grapalat"/>
          <w:bCs/>
          <w:szCs w:val="24"/>
          <w:lang w:val="hy-AM"/>
        </w:rPr>
        <w:softHyphen/>
        <w:t>ված անշարժ գույքի հաշվարկային արժեքը։</w:t>
      </w:r>
    </w:p>
    <w:p w14:paraId="467D8F7F" w14:textId="77777777" w:rsidR="006702DF" w:rsidRPr="00122C31" w:rsidRDefault="006702DF" w:rsidP="006702DF">
      <w:pPr>
        <w:widowControl/>
        <w:spacing w:after="200" w:line="276" w:lineRule="auto"/>
        <w:ind w:firstLine="0"/>
        <w:jc w:val="left"/>
        <w:rPr>
          <w:rFonts w:eastAsia="GHEA Grapalat" w:cs="GHEA Grapalat"/>
          <w:bCs/>
          <w:szCs w:val="24"/>
          <w:lang w:val="hy-AM"/>
        </w:rPr>
      </w:pPr>
      <w:r w:rsidRPr="00122C31">
        <w:rPr>
          <w:rFonts w:eastAsia="GHEA Grapalat" w:cs="GHEA Grapalat"/>
          <w:bCs/>
          <w:szCs w:val="24"/>
          <w:lang w:val="hy-AM"/>
        </w:rPr>
        <w:br w:type="page"/>
      </w:r>
    </w:p>
    <w:p w14:paraId="59F6C624" w14:textId="77777777" w:rsidR="006702DF" w:rsidRDefault="006702DF" w:rsidP="006702DF">
      <w:pPr>
        <w:pStyle w:val="BodyText"/>
        <w:spacing w:after="0"/>
        <w:ind w:firstLine="0"/>
        <w:jc w:val="center"/>
        <w:rPr>
          <w:rFonts w:eastAsia="GHEA Grapalat" w:cs="GHEA Grapalat"/>
          <w:b/>
          <w:bCs/>
          <w:szCs w:val="24"/>
          <w:lang w:val="hy-AM"/>
        </w:rPr>
      </w:pPr>
      <w:r>
        <w:rPr>
          <w:rFonts w:eastAsia="GHEA Grapalat" w:cs="GHEA Grapalat"/>
          <w:b/>
          <w:bCs/>
          <w:szCs w:val="24"/>
          <w:lang w:val="hy-AM"/>
        </w:rPr>
        <w:lastRenderedPageBreak/>
        <w:t>Հիմնավորում</w:t>
      </w:r>
    </w:p>
    <w:p w14:paraId="6B1C2619" w14:textId="77777777" w:rsidR="006702DF" w:rsidRDefault="006702DF" w:rsidP="006702DF">
      <w:pPr>
        <w:ind w:firstLine="0"/>
        <w:jc w:val="center"/>
        <w:rPr>
          <w:rFonts w:eastAsia="GHEA Grapalat" w:cs="GHEA Grapalat"/>
          <w:szCs w:val="24"/>
          <w:lang w:val="hy-AM"/>
        </w:rPr>
      </w:pPr>
      <w:r>
        <w:rPr>
          <w:rFonts w:eastAsia="GHEA Grapalat" w:cs="GHEA Grapalat"/>
          <w:szCs w:val="24"/>
          <w:lang w:val="hy-AM"/>
        </w:rPr>
        <w:t>Հայաստանի Հանրապետության հարկային օրենսգրքում փոփոխություններ և լրացումներ կատարելու մասին</w:t>
      </w:r>
      <w:r>
        <w:rPr>
          <w:rFonts w:eastAsia="GHEA Grapalat" w:cs="GHEA Grapalat"/>
          <w:color w:val="000000"/>
          <w:szCs w:val="24"/>
          <w:shd w:val="clear" w:color="auto" w:fill="FFFFFF"/>
          <w:lang w:val="hy-AM"/>
        </w:rPr>
        <w:t>»</w:t>
      </w:r>
      <w:r>
        <w:rPr>
          <w:rFonts w:eastAsia="GHEA Grapalat" w:cs="GHEA Grapalat"/>
          <w:szCs w:val="24"/>
          <w:lang w:val="hy-AM"/>
        </w:rPr>
        <w:t xml:space="preserve"> ՀՀ օրենքի նախագծի վերաբերյալ</w:t>
      </w:r>
    </w:p>
    <w:p w14:paraId="31EE70D0" w14:textId="77777777" w:rsidR="006702DF" w:rsidRDefault="006702DF" w:rsidP="006702DF">
      <w:pPr>
        <w:ind w:left="720" w:right="-414"/>
        <w:jc w:val="center"/>
        <w:rPr>
          <w:rFonts w:eastAsia="GHEA Grapalat" w:cs="GHEA Grapalat"/>
          <w:szCs w:val="24"/>
          <w:lang w:val="hy-AM"/>
        </w:rPr>
      </w:pPr>
    </w:p>
    <w:p w14:paraId="236AAC6A" w14:textId="77777777" w:rsidR="006702DF" w:rsidRDefault="006702DF" w:rsidP="006702DF">
      <w:pPr>
        <w:pStyle w:val="BodyText"/>
        <w:widowControl/>
        <w:numPr>
          <w:ilvl w:val="0"/>
          <w:numId w:val="16"/>
        </w:numPr>
        <w:tabs>
          <w:tab w:val="num" w:pos="810"/>
        </w:tabs>
        <w:spacing w:after="0"/>
        <w:ind w:left="0" w:firstLine="540"/>
        <w:rPr>
          <w:rFonts w:eastAsiaTheme="minorEastAsia" w:cstheme="minorBidi"/>
          <w:b/>
          <w:bCs/>
          <w:color w:val="000000" w:themeColor="text1"/>
          <w:szCs w:val="24"/>
          <w:lang w:val="hy-AM"/>
        </w:rPr>
      </w:pPr>
      <w:r>
        <w:rPr>
          <w:rFonts w:eastAsia="GHEA Grapalat" w:cs="GHEA Grapalat"/>
          <w:b/>
          <w:bCs/>
          <w:szCs w:val="24"/>
          <w:lang w:val="hy-AM"/>
        </w:rPr>
        <w:t>Իրավական ակտի անհրաժեշտությունը (նպատակը).</w:t>
      </w:r>
      <w:r>
        <w:rPr>
          <w:rFonts w:eastAsia="GHEA Grapalat" w:cs="GHEA Grapalat"/>
          <w:szCs w:val="24"/>
          <w:lang w:val="hy-AM"/>
        </w:rPr>
        <w:t xml:space="preserve"> Նախագծի նպատակը անշարժ գույքի հարկման համակարգի վերանայման արդյունքում անշարժ գույքի </w:t>
      </w:r>
      <w:proofErr w:type="spellStart"/>
      <w:r>
        <w:rPr>
          <w:rFonts w:eastAsia="GHEA Grapalat" w:cs="GHEA Grapalat"/>
          <w:szCs w:val="24"/>
          <w:lang w:val="hy-AM"/>
        </w:rPr>
        <w:t>կառուցապատմամբ</w:t>
      </w:r>
      <w:proofErr w:type="spellEnd"/>
      <w:r>
        <w:rPr>
          <w:rFonts w:eastAsia="GHEA Grapalat" w:cs="GHEA Grapalat"/>
          <w:szCs w:val="24"/>
          <w:lang w:val="hy-AM"/>
        </w:rPr>
        <w:t xml:space="preserve"> զբաղվող տնտեսավարող սուբյեկտների մոտ ԱԱՀ-ի և շահութահարկի մասով առաջացած խնդիրների լուծումն է:</w:t>
      </w:r>
    </w:p>
    <w:p w14:paraId="4E65119C" w14:textId="77777777" w:rsidR="006702DF" w:rsidRDefault="006702DF" w:rsidP="006702DF">
      <w:pPr>
        <w:pStyle w:val="BodyText"/>
        <w:widowControl/>
        <w:numPr>
          <w:ilvl w:val="0"/>
          <w:numId w:val="16"/>
        </w:numPr>
        <w:tabs>
          <w:tab w:val="num" w:pos="810"/>
        </w:tabs>
        <w:spacing w:after="0"/>
        <w:ind w:left="0" w:firstLine="540"/>
        <w:rPr>
          <w:rFonts w:eastAsia="GHEA Grapalat" w:cs="GHEA Grapalat"/>
          <w:szCs w:val="24"/>
          <w:lang w:val="hy-AM"/>
        </w:rPr>
      </w:pPr>
      <w:r>
        <w:rPr>
          <w:rFonts w:eastAsia="GHEA Grapalat" w:cs="GHEA Grapalat"/>
          <w:b/>
          <w:bCs/>
          <w:szCs w:val="24"/>
          <w:lang w:val="hy-AM"/>
        </w:rPr>
        <w:t>Կարգավորման հարաբերությունների ներկա վիճակը և առկա խնդիրները.</w:t>
      </w:r>
      <w:r>
        <w:rPr>
          <w:rFonts w:eastAsia="GHEA Grapalat" w:cs="GHEA Grapalat"/>
          <w:szCs w:val="24"/>
          <w:lang w:val="hy-AM"/>
        </w:rPr>
        <w:t xml:space="preserve"> </w:t>
      </w:r>
      <w:r>
        <w:rPr>
          <w:rFonts w:cs="Sylfaen"/>
          <w:szCs w:val="24"/>
          <w:lang w:val="hy-AM"/>
        </w:rPr>
        <w:t>ՀՀ հար</w:t>
      </w:r>
      <w:r>
        <w:rPr>
          <w:rFonts w:cs="Sylfaen"/>
          <w:szCs w:val="24"/>
          <w:lang w:val="hy-AM"/>
        </w:rPr>
        <w:softHyphen/>
        <w:t>կա</w:t>
      </w:r>
      <w:r>
        <w:rPr>
          <w:rFonts w:cs="Sylfaen"/>
          <w:szCs w:val="24"/>
          <w:lang w:val="hy-AM"/>
        </w:rPr>
        <w:softHyphen/>
        <w:t xml:space="preserve">յին օրենսգրքով ամրագրված </w:t>
      </w:r>
      <w:proofErr w:type="spellStart"/>
      <w:r>
        <w:rPr>
          <w:rFonts w:cs="Sylfaen"/>
          <w:szCs w:val="24"/>
          <w:lang w:val="hy-AM"/>
        </w:rPr>
        <w:t>կարգավորումների</w:t>
      </w:r>
      <w:proofErr w:type="spellEnd"/>
      <w:r>
        <w:rPr>
          <w:rFonts w:cs="Sylfaen"/>
          <w:szCs w:val="24"/>
          <w:lang w:val="hy-AM"/>
        </w:rPr>
        <w:t xml:space="preserve"> համաձայն՝ անշարժ գույքի օտարման գոր</w:t>
      </w:r>
      <w:r>
        <w:rPr>
          <w:rFonts w:cs="Sylfaen"/>
          <w:szCs w:val="24"/>
          <w:lang w:val="hy-AM"/>
        </w:rPr>
        <w:softHyphen/>
        <w:t>ծարք</w:t>
      </w:r>
      <w:r>
        <w:rPr>
          <w:rFonts w:cs="Sylfaen"/>
          <w:szCs w:val="24"/>
          <w:lang w:val="hy-AM"/>
        </w:rPr>
        <w:softHyphen/>
        <w:t xml:space="preserve">ների մասով ԱԱՀ-ով և շահութահարկով հարկման բազան չի կարող փոքր լինել անշարժ գույքի հարկման նպատակով Օրենսգրքով սահմանված հարկման բազայից՝ անշարժ գույքի շուկայական արժեքին </w:t>
      </w:r>
      <w:proofErr w:type="spellStart"/>
      <w:r>
        <w:rPr>
          <w:rFonts w:cs="Sylfaen"/>
          <w:szCs w:val="24"/>
          <w:lang w:val="hy-AM"/>
        </w:rPr>
        <w:t>մոտարկված</w:t>
      </w:r>
      <w:proofErr w:type="spellEnd"/>
      <w:r>
        <w:rPr>
          <w:rFonts w:cs="Sylfaen"/>
          <w:szCs w:val="24"/>
          <w:lang w:val="hy-AM"/>
        </w:rPr>
        <w:t xml:space="preserve"> արժեքներից:</w:t>
      </w:r>
    </w:p>
    <w:p w14:paraId="166162DE" w14:textId="77777777" w:rsidR="006702DF" w:rsidRDefault="006702DF" w:rsidP="006702DF">
      <w:pPr>
        <w:pStyle w:val="BodyText"/>
        <w:widowControl/>
        <w:spacing w:after="0"/>
        <w:ind w:firstLine="540"/>
        <w:rPr>
          <w:rFonts w:eastAsia="GHEA Grapalat" w:cs="GHEA Grapalat"/>
          <w:szCs w:val="24"/>
          <w:lang w:val="hy-AM"/>
        </w:rPr>
      </w:pPr>
      <w:r>
        <w:rPr>
          <w:rFonts w:eastAsia="GHEA Grapalat" w:cs="GHEA Grapalat"/>
          <w:szCs w:val="24"/>
          <w:lang w:val="hy-AM"/>
        </w:rPr>
        <w:t>Խնդիրը կայանում է նրանում, որ անշարժ գույքի հարկով հարկվող բազաների շուկա</w:t>
      </w:r>
      <w:r>
        <w:rPr>
          <w:rFonts w:eastAsia="GHEA Grapalat" w:cs="GHEA Grapalat"/>
          <w:szCs w:val="24"/>
          <w:lang w:val="hy-AM"/>
        </w:rPr>
        <w:softHyphen/>
        <w:t>յա</w:t>
      </w:r>
      <w:r>
        <w:rPr>
          <w:rFonts w:eastAsia="GHEA Grapalat" w:cs="GHEA Grapalat"/>
          <w:szCs w:val="24"/>
          <w:lang w:val="hy-AM"/>
        </w:rPr>
        <w:softHyphen/>
        <w:t xml:space="preserve">կան արժեքների </w:t>
      </w:r>
      <w:proofErr w:type="spellStart"/>
      <w:r>
        <w:rPr>
          <w:rFonts w:eastAsia="GHEA Grapalat" w:cs="GHEA Grapalat"/>
          <w:szCs w:val="24"/>
          <w:lang w:val="hy-AM"/>
        </w:rPr>
        <w:t>մոտարկման</w:t>
      </w:r>
      <w:proofErr w:type="spellEnd"/>
      <w:r>
        <w:rPr>
          <w:rFonts w:eastAsia="GHEA Grapalat" w:cs="GHEA Grapalat"/>
          <w:szCs w:val="24"/>
          <w:lang w:val="hy-AM"/>
        </w:rPr>
        <w:t xml:space="preserve"> արդյունքում անշարժ գույքի </w:t>
      </w:r>
      <w:proofErr w:type="spellStart"/>
      <w:r>
        <w:rPr>
          <w:rFonts w:eastAsia="GHEA Grapalat" w:cs="GHEA Grapalat"/>
          <w:szCs w:val="24"/>
          <w:lang w:val="hy-AM"/>
        </w:rPr>
        <w:t>կառուցապատմամբ</w:t>
      </w:r>
      <w:proofErr w:type="spellEnd"/>
      <w:r>
        <w:rPr>
          <w:rFonts w:eastAsia="GHEA Grapalat" w:cs="GHEA Grapalat"/>
          <w:szCs w:val="24"/>
          <w:lang w:val="hy-AM"/>
        </w:rPr>
        <w:t xml:space="preserve"> զբաղվող տնտե</w:t>
      </w:r>
      <w:r>
        <w:rPr>
          <w:rFonts w:eastAsia="GHEA Grapalat" w:cs="GHEA Grapalat"/>
          <w:szCs w:val="24"/>
          <w:lang w:val="hy-AM"/>
        </w:rPr>
        <w:softHyphen/>
        <w:t>սավարող սուբյեկտների մոտ առաջացել են հրատապ լուծում պահանջող մի շարք խնդիր</w:t>
      </w:r>
      <w:r>
        <w:rPr>
          <w:rFonts w:eastAsia="GHEA Grapalat" w:cs="GHEA Grapalat"/>
          <w:szCs w:val="24"/>
          <w:lang w:val="hy-AM"/>
        </w:rPr>
        <w:softHyphen/>
        <w:t>ներ: Մասնավորապես՝</w:t>
      </w:r>
    </w:p>
    <w:p w14:paraId="311AA648" w14:textId="77777777" w:rsidR="006702DF" w:rsidRDefault="006702DF" w:rsidP="006702DF">
      <w:pPr>
        <w:pStyle w:val="BodyText"/>
        <w:widowControl/>
        <w:spacing w:after="0"/>
        <w:ind w:firstLine="540"/>
        <w:rPr>
          <w:rFonts w:eastAsia="GHEA Grapalat" w:cs="GHEA Grapalat"/>
          <w:szCs w:val="24"/>
          <w:lang w:val="hy-AM"/>
        </w:rPr>
      </w:pPr>
      <w:r>
        <w:rPr>
          <w:rFonts w:eastAsia="GHEA Grapalat" w:cs="GHEA Grapalat"/>
          <w:szCs w:val="24"/>
          <w:lang w:val="hy-AM"/>
        </w:rPr>
        <w:t xml:space="preserve">ա. անշարժ գույքի </w:t>
      </w:r>
      <w:proofErr w:type="spellStart"/>
      <w:r>
        <w:rPr>
          <w:rFonts w:eastAsia="GHEA Grapalat" w:cs="GHEA Grapalat"/>
          <w:szCs w:val="24"/>
          <w:lang w:val="hy-AM"/>
        </w:rPr>
        <w:t>մոտարկված</w:t>
      </w:r>
      <w:proofErr w:type="spellEnd"/>
      <w:r>
        <w:rPr>
          <w:rFonts w:eastAsia="GHEA Grapalat" w:cs="GHEA Grapalat"/>
          <w:szCs w:val="24"/>
          <w:lang w:val="hy-AM"/>
        </w:rPr>
        <w:t xml:space="preserve"> արժեքները հաշվարկվել են՝ հիմք ընդունելով անշարժ գույքի շուկայում տեղի ունեցող գործարքների միջին շուկայական արժեքները, որոնք իրենց մեջ, ըստ էության, արդեն իսկ ներառում են ԱԱՀ-ի գումարներ: Արդյունքում, ԱԱՀ-ով և շահու</w:t>
      </w:r>
      <w:r>
        <w:rPr>
          <w:rFonts w:eastAsia="GHEA Grapalat" w:cs="GHEA Grapalat"/>
          <w:szCs w:val="24"/>
          <w:lang w:val="hy-AM"/>
        </w:rPr>
        <w:softHyphen/>
        <w:t>թա</w:t>
      </w:r>
      <w:r>
        <w:rPr>
          <w:rFonts w:eastAsia="GHEA Grapalat" w:cs="GHEA Grapalat"/>
          <w:szCs w:val="24"/>
          <w:lang w:val="hy-AM"/>
        </w:rPr>
        <w:softHyphen/>
        <w:t>հարկով հարկման բազաների հաշվարկման առումով նշյալ արժեքները հիմք ընդունելու դեպ</w:t>
      </w:r>
      <w:r>
        <w:rPr>
          <w:rFonts w:eastAsia="GHEA Grapalat" w:cs="GHEA Grapalat"/>
          <w:szCs w:val="24"/>
          <w:lang w:val="hy-AM"/>
        </w:rPr>
        <w:softHyphen/>
        <w:t xml:space="preserve">քում ստացվում է, որ անշարժ գույքի </w:t>
      </w:r>
      <w:proofErr w:type="spellStart"/>
      <w:r>
        <w:rPr>
          <w:rFonts w:eastAsia="GHEA Grapalat" w:cs="GHEA Grapalat"/>
          <w:szCs w:val="24"/>
          <w:lang w:val="hy-AM"/>
        </w:rPr>
        <w:t>մոտարկված</w:t>
      </w:r>
      <w:proofErr w:type="spellEnd"/>
      <w:r>
        <w:rPr>
          <w:rFonts w:eastAsia="GHEA Grapalat" w:cs="GHEA Grapalat"/>
          <w:szCs w:val="24"/>
          <w:lang w:val="hy-AM"/>
        </w:rPr>
        <w:t xml:space="preserve"> շուկայական արժեքի մեջ ներառված ԱԱՀ-ի գումարը ներառվում է ԱԱՀ-ով և շահութահարկով հարկվող բազայի մեջ, ինչը հակա</w:t>
      </w:r>
      <w:r>
        <w:rPr>
          <w:rFonts w:eastAsia="GHEA Grapalat" w:cs="GHEA Grapalat"/>
          <w:szCs w:val="24"/>
          <w:lang w:val="hy-AM"/>
        </w:rPr>
        <w:softHyphen/>
        <w:t>դրվում է նշյալ հարկատեսակների ընդհանուր տրամաբանությանը,</w:t>
      </w:r>
    </w:p>
    <w:p w14:paraId="6669E482" w14:textId="77777777" w:rsidR="006702DF" w:rsidRDefault="006702DF" w:rsidP="006702DF">
      <w:pPr>
        <w:pStyle w:val="BodyText"/>
        <w:widowControl/>
        <w:spacing w:after="0"/>
        <w:ind w:firstLine="540"/>
        <w:rPr>
          <w:rFonts w:eastAsia="GHEA Grapalat" w:cs="GHEA Grapalat"/>
          <w:szCs w:val="24"/>
          <w:lang w:val="hy-AM"/>
        </w:rPr>
      </w:pPr>
      <w:r>
        <w:rPr>
          <w:rFonts w:eastAsia="GHEA Grapalat" w:cs="GHEA Grapalat"/>
          <w:szCs w:val="24"/>
          <w:lang w:val="hy-AM"/>
        </w:rPr>
        <w:t xml:space="preserve">բ. նոր </w:t>
      </w:r>
      <w:proofErr w:type="spellStart"/>
      <w:r>
        <w:rPr>
          <w:rFonts w:eastAsia="GHEA Grapalat" w:cs="GHEA Grapalat"/>
          <w:szCs w:val="24"/>
          <w:lang w:val="hy-AM"/>
        </w:rPr>
        <w:t>կառուցապատվող</w:t>
      </w:r>
      <w:proofErr w:type="spellEnd"/>
      <w:r>
        <w:rPr>
          <w:rFonts w:eastAsia="GHEA Grapalat" w:cs="GHEA Grapalat"/>
          <w:szCs w:val="24"/>
          <w:lang w:val="hy-AM"/>
        </w:rPr>
        <w:t xml:space="preserve"> </w:t>
      </w:r>
      <w:proofErr w:type="spellStart"/>
      <w:r>
        <w:rPr>
          <w:rFonts w:eastAsia="GHEA Grapalat" w:cs="GHEA Grapalat"/>
          <w:szCs w:val="24"/>
          <w:lang w:val="hy-AM"/>
        </w:rPr>
        <w:t>բազմաբնակարան</w:t>
      </w:r>
      <w:proofErr w:type="spellEnd"/>
      <w:r>
        <w:rPr>
          <w:rFonts w:eastAsia="GHEA Grapalat" w:cs="GHEA Grapalat"/>
          <w:szCs w:val="24"/>
          <w:lang w:val="hy-AM"/>
        </w:rPr>
        <w:t xml:space="preserve"> շենքերի դեպքում անշարժ գույքի վաճառքը շատ հաճախ սկզբնապես տեղի է ունենում անշարժ գույքի գնման իրավունքի վաճառքի </w:t>
      </w:r>
      <w:proofErr w:type="spellStart"/>
      <w:r>
        <w:rPr>
          <w:rFonts w:eastAsia="GHEA Grapalat" w:cs="GHEA Grapalat"/>
          <w:szCs w:val="24"/>
          <w:lang w:val="hy-AM"/>
        </w:rPr>
        <w:t>ձևով</w:t>
      </w:r>
      <w:proofErr w:type="spellEnd"/>
      <w:r>
        <w:rPr>
          <w:rFonts w:eastAsia="GHEA Grapalat" w:cs="GHEA Grapalat"/>
          <w:szCs w:val="24"/>
          <w:lang w:val="hy-AM"/>
        </w:rPr>
        <w:t xml:space="preserve">, և անշարժ գույքի փաստացի օտարումը տեղի է ունենում միայն հետագայում՝ </w:t>
      </w:r>
      <w:proofErr w:type="spellStart"/>
      <w:r>
        <w:rPr>
          <w:rFonts w:eastAsia="GHEA Grapalat" w:cs="GHEA Grapalat"/>
          <w:szCs w:val="24"/>
          <w:lang w:val="hy-AM"/>
        </w:rPr>
        <w:t>բազմա</w:t>
      </w:r>
      <w:r>
        <w:rPr>
          <w:rFonts w:eastAsia="GHEA Grapalat" w:cs="GHEA Grapalat"/>
          <w:szCs w:val="24"/>
          <w:lang w:val="hy-AM"/>
        </w:rPr>
        <w:softHyphen/>
        <w:t>բնա</w:t>
      </w:r>
      <w:r>
        <w:rPr>
          <w:rFonts w:eastAsia="GHEA Grapalat" w:cs="GHEA Grapalat"/>
          <w:szCs w:val="24"/>
          <w:lang w:val="hy-AM"/>
        </w:rPr>
        <w:softHyphen/>
        <w:t>կա</w:t>
      </w:r>
      <w:r>
        <w:rPr>
          <w:rFonts w:eastAsia="GHEA Grapalat" w:cs="GHEA Grapalat"/>
          <w:szCs w:val="24"/>
          <w:lang w:val="hy-AM"/>
        </w:rPr>
        <w:softHyphen/>
        <w:t>րան</w:t>
      </w:r>
      <w:proofErr w:type="spellEnd"/>
      <w:r>
        <w:rPr>
          <w:rFonts w:eastAsia="GHEA Grapalat" w:cs="GHEA Grapalat"/>
          <w:szCs w:val="24"/>
          <w:lang w:val="hy-AM"/>
        </w:rPr>
        <w:t xml:space="preserve"> շենքի </w:t>
      </w:r>
      <w:proofErr w:type="spellStart"/>
      <w:r>
        <w:rPr>
          <w:rFonts w:eastAsia="GHEA Grapalat" w:cs="GHEA Grapalat"/>
          <w:szCs w:val="24"/>
          <w:lang w:val="hy-AM"/>
        </w:rPr>
        <w:t>կառուցապատումն</w:t>
      </w:r>
      <w:proofErr w:type="spellEnd"/>
      <w:r>
        <w:rPr>
          <w:rFonts w:eastAsia="GHEA Grapalat" w:cs="GHEA Grapalat"/>
          <w:szCs w:val="24"/>
          <w:lang w:val="hy-AM"/>
        </w:rPr>
        <w:t xml:space="preserve"> ավարտելուց հետ: Ընդ որում, օտարվող անշարժ գույքի գինը որոշ</w:t>
      </w:r>
      <w:r>
        <w:rPr>
          <w:rFonts w:eastAsia="GHEA Grapalat" w:cs="GHEA Grapalat"/>
          <w:szCs w:val="24"/>
          <w:lang w:val="hy-AM"/>
        </w:rPr>
        <w:softHyphen/>
        <w:t xml:space="preserve">վում </w:t>
      </w:r>
      <w:r>
        <w:rPr>
          <w:rFonts w:eastAsia="GHEA Grapalat" w:cs="GHEA Grapalat"/>
          <w:szCs w:val="24"/>
          <w:lang w:val="hy-AM"/>
        </w:rPr>
        <w:lastRenderedPageBreak/>
        <w:t>է գնման իրավունքի վաճառքի փուլում և հետագայում, որպես կանոն, փոփոխման ենթակա չի լինում: Խնդիրը կայանում է նրանում, որ հարկային օրենսդրության կիրառության իմաստով հարկվող գործարքը տեղի է ունենում անշարժ գույքի փաստացի օտար</w:t>
      </w:r>
      <w:r>
        <w:rPr>
          <w:rFonts w:eastAsia="GHEA Grapalat" w:cs="GHEA Grapalat"/>
          <w:szCs w:val="24"/>
          <w:lang w:val="hy-AM"/>
        </w:rPr>
        <w:softHyphen/>
        <w:t xml:space="preserve">ման փուլում, մինչդեռ օտարվող անշարժ գույքի գինը, </w:t>
      </w:r>
      <w:proofErr w:type="spellStart"/>
      <w:r>
        <w:rPr>
          <w:rFonts w:eastAsia="GHEA Grapalat" w:cs="GHEA Grapalat"/>
          <w:szCs w:val="24"/>
          <w:lang w:val="hy-AM"/>
        </w:rPr>
        <w:t>հետևաբար</w:t>
      </w:r>
      <w:proofErr w:type="spellEnd"/>
      <w:r>
        <w:rPr>
          <w:rFonts w:eastAsia="GHEA Grapalat" w:cs="GHEA Grapalat"/>
          <w:szCs w:val="24"/>
          <w:lang w:val="hy-AM"/>
        </w:rPr>
        <w:t xml:space="preserve"> նաև՝ հարկվող բազան որոշվում է նախօրոք՝ գնման իրավունքի վաճառքի փուլում: Գնման իրավունքի վաճառքի և անշարժ գույքի փաս</w:t>
      </w:r>
      <w:r>
        <w:rPr>
          <w:rFonts w:eastAsia="GHEA Grapalat" w:cs="GHEA Grapalat"/>
          <w:szCs w:val="24"/>
          <w:lang w:val="hy-AM"/>
        </w:rPr>
        <w:softHyphen/>
        <w:t>տացի օտար</w:t>
      </w:r>
      <w:r>
        <w:rPr>
          <w:rFonts w:eastAsia="GHEA Grapalat" w:cs="GHEA Grapalat"/>
          <w:szCs w:val="24"/>
          <w:lang w:val="hy-AM"/>
        </w:rPr>
        <w:softHyphen/>
        <w:t xml:space="preserve">ման </w:t>
      </w:r>
      <w:proofErr w:type="spellStart"/>
      <w:r>
        <w:rPr>
          <w:rFonts w:eastAsia="GHEA Grapalat" w:cs="GHEA Grapalat"/>
          <w:szCs w:val="24"/>
          <w:lang w:val="hy-AM"/>
        </w:rPr>
        <w:t>միջև</w:t>
      </w:r>
      <w:proofErr w:type="spellEnd"/>
      <w:r>
        <w:rPr>
          <w:rFonts w:eastAsia="GHEA Grapalat" w:cs="GHEA Grapalat"/>
          <w:szCs w:val="24"/>
          <w:lang w:val="hy-AM"/>
        </w:rPr>
        <w:t xml:space="preserve"> ընկած ժամանակահատվածում անշարժ գույքի շուկայում կարող են տեղի ունենալ գների փոփոխություն, ինչն իր ազդեցությունը կարող է ունենալ նաև անշարժ գույքի </w:t>
      </w:r>
      <w:proofErr w:type="spellStart"/>
      <w:r>
        <w:rPr>
          <w:rFonts w:eastAsia="GHEA Grapalat" w:cs="GHEA Grapalat"/>
          <w:szCs w:val="24"/>
          <w:lang w:val="hy-AM"/>
        </w:rPr>
        <w:t>մոտարկված</w:t>
      </w:r>
      <w:proofErr w:type="spellEnd"/>
      <w:r>
        <w:rPr>
          <w:rFonts w:eastAsia="GHEA Grapalat" w:cs="GHEA Grapalat"/>
          <w:szCs w:val="24"/>
          <w:lang w:val="hy-AM"/>
        </w:rPr>
        <w:t xml:space="preserve"> շուկայական արժեքների վրա: Արդյունքում հարկային օրենսդրու</w:t>
      </w:r>
      <w:r>
        <w:rPr>
          <w:rFonts w:eastAsia="GHEA Grapalat" w:cs="GHEA Grapalat"/>
          <w:szCs w:val="24"/>
          <w:lang w:val="hy-AM"/>
        </w:rPr>
        <w:softHyphen/>
        <w:t>թյամբ ամրա</w:t>
      </w:r>
      <w:r>
        <w:rPr>
          <w:rFonts w:eastAsia="GHEA Grapalat" w:cs="GHEA Grapalat"/>
          <w:szCs w:val="24"/>
          <w:lang w:val="hy-AM"/>
        </w:rPr>
        <w:softHyphen/>
        <w:t>գր</w:t>
      </w:r>
      <w:r>
        <w:rPr>
          <w:rFonts w:eastAsia="GHEA Grapalat" w:cs="GHEA Grapalat"/>
          <w:szCs w:val="24"/>
          <w:lang w:val="hy-AM"/>
        </w:rPr>
        <w:softHyphen/>
        <w:t xml:space="preserve">ված </w:t>
      </w:r>
      <w:proofErr w:type="spellStart"/>
      <w:r>
        <w:rPr>
          <w:rFonts w:eastAsia="GHEA Grapalat" w:cs="GHEA Grapalat"/>
          <w:szCs w:val="24"/>
          <w:lang w:val="hy-AM"/>
        </w:rPr>
        <w:t>կարգավորումները</w:t>
      </w:r>
      <w:proofErr w:type="spellEnd"/>
      <w:r>
        <w:rPr>
          <w:rFonts w:eastAsia="GHEA Grapalat" w:cs="GHEA Grapalat"/>
          <w:szCs w:val="24"/>
          <w:lang w:val="hy-AM"/>
        </w:rPr>
        <w:t xml:space="preserve"> անշարժ գույքի </w:t>
      </w:r>
      <w:proofErr w:type="spellStart"/>
      <w:r>
        <w:rPr>
          <w:rFonts w:eastAsia="GHEA Grapalat" w:cs="GHEA Grapalat"/>
          <w:szCs w:val="24"/>
          <w:lang w:val="hy-AM"/>
        </w:rPr>
        <w:t>կառուցա</w:t>
      </w:r>
      <w:r>
        <w:rPr>
          <w:rFonts w:eastAsia="GHEA Grapalat" w:cs="GHEA Grapalat"/>
          <w:szCs w:val="24"/>
          <w:lang w:val="hy-AM"/>
        </w:rPr>
        <w:softHyphen/>
        <w:t>պատող</w:t>
      </w:r>
      <w:r>
        <w:rPr>
          <w:rFonts w:eastAsia="GHEA Grapalat" w:cs="GHEA Grapalat"/>
          <w:szCs w:val="24"/>
          <w:lang w:val="hy-AM"/>
        </w:rPr>
        <w:softHyphen/>
        <w:t>ների</w:t>
      </w:r>
      <w:proofErr w:type="spellEnd"/>
      <w:r>
        <w:rPr>
          <w:rFonts w:eastAsia="GHEA Grapalat" w:cs="GHEA Grapalat"/>
          <w:szCs w:val="24"/>
          <w:lang w:val="hy-AM"/>
        </w:rPr>
        <w:t xml:space="preserve"> համար </w:t>
      </w:r>
      <w:proofErr w:type="spellStart"/>
      <w:r>
        <w:rPr>
          <w:rFonts w:eastAsia="GHEA Grapalat" w:cs="GHEA Grapalat"/>
          <w:szCs w:val="24"/>
          <w:lang w:val="hy-AM"/>
        </w:rPr>
        <w:t>ձևավորել</w:t>
      </w:r>
      <w:proofErr w:type="spellEnd"/>
      <w:r>
        <w:rPr>
          <w:rFonts w:eastAsia="GHEA Grapalat" w:cs="GHEA Grapalat"/>
          <w:szCs w:val="24"/>
          <w:lang w:val="hy-AM"/>
        </w:rPr>
        <w:t xml:space="preserve"> են մի շարք </w:t>
      </w:r>
      <w:proofErr w:type="spellStart"/>
      <w:r>
        <w:rPr>
          <w:rFonts w:eastAsia="GHEA Grapalat" w:cs="GHEA Grapalat"/>
          <w:szCs w:val="24"/>
          <w:lang w:val="hy-AM"/>
        </w:rPr>
        <w:t>անորոշություններ</w:t>
      </w:r>
      <w:proofErr w:type="spellEnd"/>
      <w:r>
        <w:rPr>
          <w:rFonts w:eastAsia="GHEA Grapalat" w:cs="GHEA Grapalat"/>
          <w:szCs w:val="24"/>
          <w:lang w:val="hy-AM"/>
        </w:rPr>
        <w:t>, որոնք պայ</w:t>
      </w:r>
      <w:r>
        <w:rPr>
          <w:rFonts w:eastAsia="GHEA Grapalat" w:cs="GHEA Grapalat"/>
          <w:szCs w:val="24"/>
          <w:lang w:val="hy-AM"/>
        </w:rPr>
        <w:softHyphen/>
        <w:t>մա</w:t>
      </w:r>
      <w:r>
        <w:rPr>
          <w:rFonts w:eastAsia="GHEA Grapalat" w:cs="GHEA Grapalat"/>
          <w:szCs w:val="24"/>
          <w:lang w:val="hy-AM"/>
        </w:rPr>
        <w:softHyphen/>
        <w:t>նա</w:t>
      </w:r>
      <w:r>
        <w:rPr>
          <w:rFonts w:eastAsia="GHEA Grapalat" w:cs="GHEA Grapalat"/>
          <w:szCs w:val="24"/>
          <w:lang w:val="hy-AM"/>
        </w:rPr>
        <w:softHyphen/>
        <w:t>վոր</w:t>
      </w:r>
      <w:r>
        <w:rPr>
          <w:rFonts w:eastAsia="GHEA Grapalat" w:cs="GHEA Grapalat"/>
          <w:szCs w:val="24"/>
          <w:lang w:val="hy-AM"/>
        </w:rPr>
        <w:softHyphen/>
        <w:t>ված են այն հան</w:t>
      </w:r>
      <w:r>
        <w:rPr>
          <w:rFonts w:eastAsia="GHEA Grapalat" w:cs="GHEA Grapalat"/>
          <w:szCs w:val="24"/>
          <w:lang w:val="hy-AM"/>
        </w:rPr>
        <w:softHyphen/>
        <w:t>գա</w:t>
      </w:r>
      <w:r>
        <w:rPr>
          <w:rFonts w:eastAsia="GHEA Grapalat" w:cs="GHEA Grapalat"/>
          <w:szCs w:val="24"/>
          <w:lang w:val="hy-AM"/>
        </w:rPr>
        <w:softHyphen/>
        <w:t xml:space="preserve">մանքի հետ, որ </w:t>
      </w:r>
      <w:proofErr w:type="spellStart"/>
      <w:r>
        <w:rPr>
          <w:rFonts w:eastAsia="GHEA Grapalat" w:cs="GHEA Grapalat"/>
          <w:szCs w:val="24"/>
          <w:lang w:val="hy-AM"/>
        </w:rPr>
        <w:t>բազմա</w:t>
      </w:r>
      <w:r>
        <w:rPr>
          <w:rFonts w:eastAsia="GHEA Grapalat" w:cs="GHEA Grapalat"/>
          <w:szCs w:val="24"/>
          <w:lang w:val="hy-AM"/>
        </w:rPr>
        <w:softHyphen/>
        <w:t>բնա</w:t>
      </w:r>
      <w:r>
        <w:rPr>
          <w:rFonts w:eastAsia="GHEA Grapalat" w:cs="GHEA Grapalat"/>
          <w:szCs w:val="24"/>
          <w:lang w:val="hy-AM"/>
        </w:rPr>
        <w:softHyphen/>
        <w:t>կա</w:t>
      </w:r>
      <w:r>
        <w:rPr>
          <w:rFonts w:eastAsia="GHEA Grapalat" w:cs="GHEA Grapalat"/>
          <w:szCs w:val="24"/>
          <w:lang w:val="hy-AM"/>
        </w:rPr>
        <w:softHyphen/>
        <w:t>րան</w:t>
      </w:r>
      <w:proofErr w:type="spellEnd"/>
      <w:r>
        <w:rPr>
          <w:rFonts w:eastAsia="GHEA Grapalat" w:cs="GHEA Grapalat"/>
          <w:szCs w:val="24"/>
          <w:lang w:val="hy-AM"/>
        </w:rPr>
        <w:t xml:space="preserve"> շենքի կառու</w:t>
      </w:r>
      <w:r>
        <w:rPr>
          <w:rFonts w:eastAsia="GHEA Grapalat" w:cs="GHEA Grapalat"/>
          <w:szCs w:val="24"/>
          <w:lang w:val="hy-AM"/>
        </w:rPr>
        <w:softHyphen/>
        <w:t xml:space="preserve">ցապատման ընթացքում անշարժ գույքի գների բարձրացման և դրա </w:t>
      </w:r>
      <w:proofErr w:type="spellStart"/>
      <w:r>
        <w:rPr>
          <w:rFonts w:eastAsia="GHEA Grapalat" w:cs="GHEA Grapalat"/>
          <w:szCs w:val="24"/>
          <w:lang w:val="hy-AM"/>
        </w:rPr>
        <w:t>հետևան</w:t>
      </w:r>
      <w:r>
        <w:rPr>
          <w:rFonts w:eastAsia="GHEA Grapalat" w:cs="GHEA Grapalat"/>
          <w:szCs w:val="24"/>
          <w:lang w:val="hy-AM"/>
        </w:rPr>
        <w:softHyphen/>
        <w:t>քով</w:t>
      </w:r>
      <w:proofErr w:type="spellEnd"/>
      <w:r>
        <w:rPr>
          <w:rFonts w:eastAsia="GHEA Grapalat" w:cs="GHEA Grapalat"/>
          <w:szCs w:val="24"/>
          <w:lang w:val="hy-AM"/>
        </w:rPr>
        <w:t xml:space="preserve"> անշարժ գույքի </w:t>
      </w:r>
      <w:proofErr w:type="spellStart"/>
      <w:r>
        <w:rPr>
          <w:rFonts w:eastAsia="GHEA Grapalat" w:cs="GHEA Grapalat"/>
          <w:szCs w:val="24"/>
          <w:lang w:val="hy-AM"/>
        </w:rPr>
        <w:t>մոտարկ</w:t>
      </w:r>
      <w:r>
        <w:rPr>
          <w:rFonts w:eastAsia="GHEA Grapalat" w:cs="GHEA Grapalat"/>
          <w:szCs w:val="24"/>
          <w:lang w:val="hy-AM"/>
        </w:rPr>
        <w:softHyphen/>
        <w:t>ված</w:t>
      </w:r>
      <w:proofErr w:type="spellEnd"/>
      <w:r>
        <w:rPr>
          <w:rFonts w:eastAsia="GHEA Grapalat" w:cs="GHEA Grapalat"/>
          <w:szCs w:val="24"/>
          <w:lang w:val="hy-AM"/>
        </w:rPr>
        <w:t xml:space="preserve"> արժեքների հնարավոր բարձրաց</w:t>
      </w:r>
      <w:r>
        <w:rPr>
          <w:rFonts w:eastAsia="GHEA Grapalat" w:cs="GHEA Grapalat"/>
          <w:szCs w:val="24"/>
          <w:lang w:val="hy-AM"/>
        </w:rPr>
        <w:softHyphen/>
        <w:t xml:space="preserve">ման </w:t>
      </w:r>
      <w:proofErr w:type="spellStart"/>
      <w:r>
        <w:rPr>
          <w:rFonts w:eastAsia="GHEA Grapalat" w:cs="GHEA Grapalat"/>
          <w:szCs w:val="24"/>
          <w:lang w:val="hy-AM"/>
        </w:rPr>
        <w:t>հետևանքով</w:t>
      </w:r>
      <w:proofErr w:type="spellEnd"/>
      <w:r>
        <w:rPr>
          <w:rFonts w:eastAsia="GHEA Grapalat" w:cs="GHEA Grapalat"/>
          <w:szCs w:val="24"/>
          <w:lang w:val="hy-AM"/>
        </w:rPr>
        <w:t>, ըստ էության բարձրանալու են նաև այդ գույքի մասով ԱԱՀ-ով և շահութահարկով հարկ</w:t>
      </w:r>
      <w:r>
        <w:rPr>
          <w:rFonts w:eastAsia="GHEA Grapalat" w:cs="GHEA Grapalat"/>
          <w:szCs w:val="24"/>
          <w:lang w:val="hy-AM"/>
        </w:rPr>
        <w:softHyphen/>
        <w:t>ման բազա</w:t>
      </w:r>
      <w:r>
        <w:rPr>
          <w:rFonts w:eastAsia="GHEA Grapalat" w:cs="GHEA Grapalat"/>
          <w:szCs w:val="24"/>
          <w:lang w:val="hy-AM"/>
        </w:rPr>
        <w:softHyphen/>
        <w:t>ները՝ ոլորտի տնտեսավարող սուբ</w:t>
      </w:r>
      <w:r>
        <w:rPr>
          <w:rFonts w:eastAsia="GHEA Grapalat" w:cs="GHEA Grapalat"/>
          <w:szCs w:val="24"/>
          <w:lang w:val="hy-AM"/>
        </w:rPr>
        <w:softHyphen/>
        <w:t>յեկտ</w:t>
      </w:r>
      <w:r>
        <w:rPr>
          <w:rFonts w:eastAsia="GHEA Grapalat" w:cs="GHEA Grapalat"/>
          <w:szCs w:val="24"/>
          <w:lang w:val="hy-AM"/>
        </w:rPr>
        <w:softHyphen/>
        <w:t xml:space="preserve">ների մոտ </w:t>
      </w:r>
      <w:proofErr w:type="spellStart"/>
      <w:r>
        <w:rPr>
          <w:rFonts w:eastAsia="GHEA Grapalat" w:cs="GHEA Grapalat"/>
          <w:szCs w:val="24"/>
          <w:lang w:val="hy-AM"/>
        </w:rPr>
        <w:t>ձևա</w:t>
      </w:r>
      <w:r>
        <w:rPr>
          <w:rFonts w:eastAsia="GHEA Grapalat" w:cs="GHEA Grapalat"/>
          <w:szCs w:val="24"/>
          <w:lang w:val="hy-AM"/>
        </w:rPr>
        <w:softHyphen/>
      </w:r>
      <w:r>
        <w:rPr>
          <w:rFonts w:eastAsia="GHEA Grapalat" w:cs="GHEA Grapalat"/>
          <w:szCs w:val="24"/>
          <w:lang w:val="hy-AM"/>
        </w:rPr>
        <w:softHyphen/>
        <w:t>վորվելով</w:t>
      </w:r>
      <w:proofErr w:type="spellEnd"/>
      <w:r>
        <w:rPr>
          <w:rFonts w:eastAsia="GHEA Grapalat" w:cs="GHEA Grapalat"/>
          <w:szCs w:val="24"/>
          <w:lang w:val="hy-AM"/>
        </w:rPr>
        <w:t xml:space="preserve"> չկանխատեսված լրա</w:t>
      </w:r>
      <w:r>
        <w:rPr>
          <w:rFonts w:eastAsia="GHEA Grapalat" w:cs="GHEA Grapalat"/>
          <w:szCs w:val="24"/>
          <w:lang w:val="hy-AM"/>
        </w:rPr>
        <w:softHyphen/>
        <w:t>ցու</w:t>
      </w:r>
      <w:r>
        <w:rPr>
          <w:rFonts w:eastAsia="GHEA Grapalat" w:cs="GHEA Grapalat"/>
          <w:szCs w:val="24"/>
          <w:lang w:val="hy-AM"/>
        </w:rPr>
        <w:softHyphen/>
        <w:t>ցիչ հարկային պարտավորություններ:</w:t>
      </w:r>
    </w:p>
    <w:p w14:paraId="07702C97" w14:textId="77777777" w:rsidR="006702DF" w:rsidRDefault="006702DF" w:rsidP="006702DF">
      <w:pPr>
        <w:pStyle w:val="BodyText"/>
        <w:widowControl/>
        <w:numPr>
          <w:ilvl w:val="0"/>
          <w:numId w:val="16"/>
        </w:numPr>
        <w:tabs>
          <w:tab w:val="num" w:pos="810"/>
        </w:tabs>
        <w:spacing w:after="0"/>
        <w:ind w:left="0" w:firstLine="540"/>
        <w:rPr>
          <w:rFonts w:eastAsia="GHEA Grapalat" w:cs="GHEA Grapalat"/>
          <w:b/>
          <w:bCs/>
          <w:szCs w:val="24"/>
          <w:lang w:val="hy-AM"/>
        </w:rPr>
      </w:pPr>
      <w:r>
        <w:rPr>
          <w:rFonts w:eastAsia="GHEA Grapalat" w:cs="GHEA Grapalat"/>
          <w:b/>
          <w:bCs/>
          <w:szCs w:val="24"/>
          <w:lang w:val="hy-AM"/>
        </w:rPr>
        <w:t xml:space="preserve">Առկա խնդիրների առաջարկվող լուծումները. </w:t>
      </w:r>
      <w:r>
        <w:rPr>
          <w:rFonts w:eastAsia="GHEA Grapalat" w:cs="GHEA Grapalat"/>
          <w:szCs w:val="24"/>
          <w:lang w:val="hy-AM"/>
        </w:rPr>
        <w:t>Նախագծով առաջարկվում է սահ</w:t>
      </w:r>
      <w:r>
        <w:rPr>
          <w:szCs w:val="24"/>
          <w:lang w:val="hy-AM"/>
        </w:rPr>
        <w:softHyphen/>
      </w:r>
      <w:r>
        <w:rPr>
          <w:szCs w:val="24"/>
          <w:lang w:val="hy-AM"/>
        </w:rPr>
        <w:softHyphen/>
      </w:r>
      <w:r>
        <w:rPr>
          <w:rFonts w:eastAsia="GHEA Grapalat" w:cs="GHEA Grapalat"/>
          <w:szCs w:val="24"/>
          <w:lang w:val="hy-AM"/>
        </w:rPr>
        <w:softHyphen/>
        <w:t>մա</w:t>
      </w:r>
      <w:r>
        <w:rPr>
          <w:rFonts w:eastAsia="GHEA Grapalat" w:cs="GHEA Grapalat"/>
          <w:szCs w:val="24"/>
          <w:lang w:val="hy-AM"/>
        </w:rPr>
        <w:softHyphen/>
        <w:t>նել, որ՝</w:t>
      </w:r>
    </w:p>
    <w:p w14:paraId="756B5CC4" w14:textId="77777777" w:rsidR="006702DF" w:rsidRDefault="006702DF" w:rsidP="006702DF">
      <w:pPr>
        <w:pStyle w:val="BodyText"/>
        <w:widowControl/>
        <w:spacing w:after="0"/>
        <w:ind w:firstLine="540"/>
        <w:rPr>
          <w:rFonts w:eastAsia="GHEA Grapalat" w:cs="GHEA Grapalat"/>
          <w:szCs w:val="24"/>
          <w:lang w:val="hy-AM"/>
        </w:rPr>
      </w:pPr>
      <w:r>
        <w:rPr>
          <w:rFonts w:eastAsia="GHEA Grapalat" w:cs="GHEA Grapalat"/>
          <w:szCs w:val="24"/>
          <w:lang w:val="hy-AM"/>
        </w:rPr>
        <w:t xml:space="preserve">ա. անշարժ գույքի իրացման օտարման գործարքների մասով ԱԱՀ-ով և շահութահարկով հարկման նպատակով, որպես հարկման բազա, հիմք է ընդունվում ոչ թե անշարժ գույքի </w:t>
      </w:r>
      <w:proofErr w:type="spellStart"/>
      <w:r>
        <w:rPr>
          <w:rFonts w:eastAsia="GHEA Grapalat" w:cs="GHEA Grapalat"/>
          <w:szCs w:val="24"/>
          <w:lang w:val="hy-AM"/>
        </w:rPr>
        <w:t>մոտարկված</w:t>
      </w:r>
      <w:proofErr w:type="spellEnd"/>
      <w:r>
        <w:rPr>
          <w:rFonts w:eastAsia="GHEA Grapalat" w:cs="GHEA Grapalat"/>
          <w:szCs w:val="24"/>
          <w:lang w:val="hy-AM"/>
        </w:rPr>
        <w:t xml:space="preserve"> շուկայական արժեքը, այլ դրա 80 տոկոսը,</w:t>
      </w:r>
    </w:p>
    <w:p w14:paraId="32D2C915" w14:textId="77777777" w:rsidR="006702DF" w:rsidRDefault="006702DF" w:rsidP="006702DF">
      <w:pPr>
        <w:pStyle w:val="BodyText"/>
        <w:widowControl/>
        <w:spacing w:after="0"/>
        <w:ind w:firstLine="540"/>
        <w:rPr>
          <w:rFonts w:eastAsia="GHEA Grapalat" w:cs="GHEA Grapalat"/>
          <w:szCs w:val="24"/>
          <w:lang w:val="hy-AM"/>
        </w:rPr>
      </w:pPr>
      <w:r>
        <w:rPr>
          <w:rFonts w:eastAsia="GHEA Grapalat" w:cs="GHEA Grapalat"/>
          <w:szCs w:val="24"/>
          <w:lang w:val="hy-AM"/>
        </w:rPr>
        <w:t xml:space="preserve">բ. </w:t>
      </w:r>
      <w:r w:rsidRPr="000B4E58">
        <w:rPr>
          <w:bCs/>
          <w:szCs w:val="24"/>
          <w:lang w:val="hy-AM"/>
        </w:rPr>
        <w:t>2021 թվականի հունվարի 1-ից հետո</w:t>
      </w:r>
      <w:r w:rsidRPr="00122C31">
        <w:rPr>
          <w:rFonts w:eastAsia="Times New Roman"/>
          <w:color w:val="000000"/>
          <w:szCs w:val="24"/>
          <w:lang w:val="hy-AM"/>
        </w:rPr>
        <w:t xml:space="preserve"> </w:t>
      </w:r>
      <w:r w:rsidRPr="000B4E58">
        <w:rPr>
          <w:bCs/>
          <w:szCs w:val="24"/>
          <w:lang w:val="hy-AM"/>
        </w:rPr>
        <w:t>իրավունքի պետական գրանցում ստա</w:t>
      </w:r>
      <w:r w:rsidRPr="000B4E58">
        <w:rPr>
          <w:bCs/>
          <w:szCs w:val="24"/>
          <w:lang w:val="hy-AM"/>
        </w:rPr>
        <w:softHyphen/>
        <w:t>ցած՝ անշարժ գույք գնելու իրավունքի պայմանագրի հիման վրա</w:t>
      </w:r>
      <w:r w:rsidRPr="00122C31">
        <w:rPr>
          <w:rFonts w:eastAsia="Times New Roman"/>
          <w:color w:val="000000"/>
          <w:szCs w:val="24"/>
          <w:lang w:val="hy-AM"/>
        </w:rPr>
        <w:t xml:space="preserve"> </w:t>
      </w:r>
      <w:r w:rsidRPr="000B4E58">
        <w:rPr>
          <w:bCs/>
          <w:szCs w:val="24"/>
          <w:lang w:val="hy-AM"/>
        </w:rPr>
        <w:t>շենքերի, շինությունների (այդ թվում` անավարտ, կիսակառույց), բնա</w:t>
      </w:r>
      <w:r w:rsidRPr="000B4E58">
        <w:rPr>
          <w:bCs/>
          <w:szCs w:val="24"/>
          <w:lang w:val="hy-AM"/>
        </w:rPr>
        <w:softHyphen/>
        <w:t>կելի կամ այլ տարածքների օտարման դեպքում ԱԱՀ-ով հարկ</w:t>
      </w:r>
      <w:r>
        <w:rPr>
          <w:bCs/>
          <w:szCs w:val="24"/>
          <w:lang w:val="hy-AM"/>
        </w:rPr>
        <w:softHyphen/>
      </w:r>
      <w:r w:rsidRPr="000B4E58">
        <w:rPr>
          <w:bCs/>
          <w:szCs w:val="24"/>
          <w:lang w:val="hy-AM"/>
        </w:rPr>
        <w:t>ման բազան որոշվում է</w:t>
      </w:r>
      <w:r w:rsidRPr="00122C31">
        <w:rPr>
          <w:rFonts w:eastAsia="Times New Roman"/>
          <w:color w:val="000000"/>
          <w:szCs w:val="24"/>
          <w:lang w:val="hy-AM" w:eastAsia="en-GB"/>
        </w:rPr>
        <w:t xml:space="preserve"> Օրենսգրքի 61-րդ հոդվածով և սույն հոդվածով սահմանված կար</w:t>
      </w:r>
      <w:r w:rsidRPr="00122C31">
        <w:rPr>
          <w:rFonts w:eastAsia="Times New Roman"/>
          <w:color w:val="000000"/>
          <w:szCs w:val="24"/>
          <w:lang w:val="hy-AM" w:eastAsia="en-GB"/>
        </w:rPr>
        <w:softHyphen/>
        <w:t>գով, բայց ոչ պակաս, քան</w:t>
      </w:r>
      <w:r w:rsidRPr="000B4E58">
        <w:rPr>
          <w:rFonts w:eastAsia="Times New Roman"/>
          <w:color w:val="000000"/>
          <w:szCs w:val="24"/>
          <w:lang w:val="hy-AM" w:eastAsia="en-GB"/>
        </w:rPr>
        <w:t xml:space="preserve"> </w:t>
      </w:r>
      <w:r w:rsidRPr="000B4E58">
        <w:rPr>
          <w:bCs/>
          <w:szCs w:val="24"/>
          <w:lang w:val="hy-AM"/>
        </w:rPr>
        <w:t>անշարժ գույք գնելու իրավունքի պետական գրանցման ամսաթվի դրու</w:t>
      </w:r>
      <w:r>
        <w:rPr>
          <w:bCs/>
          <w:szCs w:val="24"/>
          <w:lang w:val="hy-AM"/>
        </w:rPr>
        <w:softHyphen/>
      </w:r>
      <w:r w:rsidRPr="000B4E58">
        <w:rPr>
          <w:bCs/>
          <w:szCs w:val="24"/>
          <w:lang w:val="hy-AM"/>
        </w:rPr>
        <w:softHyphen/>
        <w:t>թյամբ գործող՝ անշարժ գույքի հարկով հարկման նպատակով անշարժ գույքի շուկայական արժե</w:t>
      </w:r>
      <w:r>
        <w:rPr>
          <w:bCs/>
          <w:szCs w:val="24"/>
          <w:lang w:val="hy-AM"/>
        </w:rPr>
        <w:softHyphen/>
      </w:r>
      <w:r w:rsidRPr="000B4E58">
        <w:rPr>
          <w:bCs/>
          <w:szCs w:val="24"/>
          <w:lang w:val="hy-AM"/>
        </w:rPr>
        <w:t xml:space="preserve">քին </w:t>
      </w:r>
      <w:proofErr w:type="spellStart"/>
      <w:r w:rsidRPr="000B4E58">
        <w:rPr>
          <w:bCs/>
          <w:szCs w:val="24"/>
          <w:lang w:val="hy-AM"/>
        </w:rPr>
        <w:t>մոտարկված</w:t>
      </w:r>
      <w:proofErr w:type="spellEnd"/>
      <w:r w:rsidRPr="000B4E58">
        <w:rPr>
          <w:bCs/>
          <w:szCs w:val="24"/>
          <w:lang w:val="hy-AM"/>
        </w:rPr>
        <w:t xml:space="preserve"> կադաստրային գնահատման կարգը սահմանող օրենքով սահմանված կար</w:t>
      </w:r>
      <w:r>
        <w:rPr>
          <w:bCs/>
          <w:szCs w:val="24"/>
          <w:lang w:val="hy-AM"/>
        </w:rPr>
        <w:softHyphen/>
      </w:r>
      <w:r w:rsidRPr="000B4E58">
        <w:rPr>
          <w:bCs/>
          <w:szCs w:val="24"/>
          <w:lang w:val="hy-AM"/>
        </w:rPr>
        <w:t xml:space="preserve">գով, սակայն անշարժ գույքի օտարման օրվա դրությամբ անշարժ գույքի որակական և </w:t>
      </w:r>
      <w:r w:rsidRPr="000B4E58">
        <w:rPr>
          <w:bCs/>
          <w:szCs w:val="24"/>
          <w:lang w:val="hy-AM"/>
        </w:rPr>
        <w:lastRenderedPageBreak/>
        <w:t>քանա</w:t>
      </w:r>
      <w:r w:rsidRPr="00122C31">
        <w:rPr>
          <w:bCs/>
          <w:szCs w:val="24"/>
          <w:lang w:val="hy-AM"/>
        </w:rPr>
        <w:softHyphen/>
      </w:r>
      <w:r>
        <w:rPr>
          <w:bCs/>
          <w:szCs w:val="24"/>
          <w:lang w:val="hy-AM"/>
        </w:rPr>
        <w:softHyphen/>
      </w:r>
      <w:r w:rsidRPr="000B4E58">
        <w:rPr>
          <w:bCs/>
          <w:szCs w:val="24"/>
          <w:lang w:val="hy-AM"/>
        </w:rPr>
        <w:t xml:space="preserve">կական </w:t>
      </w:r>
      <w:proofErr w:type="spellStart"/>
      <w:r w:rsidRPr="000B4E58">
        <w:rPr>
          <w:bCs/>
          <w:szCs w:val="24"/>
          <w:lang w:val="hy-AM"/>
        </w:rPr>
        <w:t>բնու</w:t>
      </w:r>
      <w:r w:rsidRPr="000B4E58">
        <w:rPr>
          <w:bCs/>
          <w:szCs w:val="24"/>
          <w:lang w:val="hy-AM"/>
        </w:rPr>
        <w:softHyphen/>
        <w:t>թա</w:t>
      </w:r>
      <w:r w:rsidRPr="000B4E58">
        <w:rPr>
          <w:bCs/>
          <w:szCs w:val="24"/>
          <w:lang w:val="hy-AM"/>
        </w:rPr>
        <w:softHyphen/>
        <w:t>գրիչների</w:t>
      </w:r>
      <w:proofErr w:type="spellEnd"/>
      <w:r w:rsidRPr="000B4E58">
        <w:rPr>
          <w:bCs/>
          <w:szCs w:val="24"/>
          <w:lang w:val="hy-AM"/>
        </w:rPr>
        <w:t xml:space="preserve"> հիման վրա հաշվարկված</w:t>
      </w:r>
      <w:r w:rsidRPr="00122C31">
        <w:rPr>
          <w:bCs/>
          <w:szCs w:val="24"/>
          <w:lang w:val="hy-AM"/>
        </w:rPr>
        <w:t xml:space="preserve">՝ անշարժ գույքի </w:t>
      </w:r>
      <w:r w:rsidRPr="000B4E58">
        <w:rPr>
          <w:bCs/>
          <w:szCs w:val="24"/>
          <w:lang w:val="hy-AM"/>
        </w:rPr>
        <w:t xml:space="preserve">հաշվարկային </w:t>
      </w:r>
      <w:r w:rsidRPr="00122C31">
        <w:rPr>
          <w:bCs/>
          <w:szCs w:val="24"/>
          <w:lang w:val="hy-AM"/>
        </w:rPr>
        <w:t xml:space="preserve">արժեքի </w:t>
      </w:r>
      <w:r w:rsidRPr="000B4E58">
        <w:rPr>
          <w:bCs/>
          <w:szCs w:val="24"/>
          <w:lang w:val="hy-AM"/>
        </w:rPr>
        <w:t>80 տոկոսը</w:t>
      </w:r>
      <w:r>
        <w:rPr>
          <w:rFonts w:eastAsia="GHEA Grapalat" w:cs="GHEA Grapalat"/>
          <w:szCs w:val="24"/>
          <w:lang w:val="hy-AM"/>
        </w:rPr>
        <w:t>,</w:t>
      </w:r>
    </w:p>
    <w:p w14:paraId="5B790A76" w14:textId="77777777" w:rsidR="006702DF" w:rsidRDefault="006702DF" w:rsidP="006702DF">
      <w:pPr>
        <w:pStyle w:val="BodyText"/>
        <w:widowControl/>
        <w:spacing w:after="0"/>
        <w:ind w:firstLine="540"/>
        <w:rPr>
          <w:rFonts w:eastAsia="GHEA Grapalat" w:cs="GHEA Grapalat"/>
          <w:szCs w:val="24"/>
          <w:lang w:val="hy-AM"/>
        </w:rPr>
      </w:pPr>
      <w:r>
        <w:rPr>
          <w:rFonts w:eastAsia="GHEA Grapalat" w:cs="GHEA Grapalat"/>
          <w:szCs w:val="24"/>
          <w:lang w:val="hy-AM"/>
        </w:rPr>
        <w:t xml:space="preserve">գ. </w:t>
      </w:r>
      <w:proofErr w:type="spellStart"/>
      <w:r>
        <w:rPr>
          <w:rFonts w:eastAsia="GHEA Grapalat" w:cs="GHEA Grapalat"/>
          <w:szCs w:val="24"/>
          <w:lang w:val="hy-AM"/>
        </w:rPr>
        <w:t>մ</w:t>
      </w:r>
      <w:r w:rsidRPr="00D91C0E">
        <w:rPr>
          <w:rFonts w:eastAsia="GHEA Grapalat" w:cs="GHEA Grapalat"/>
          <w:szCs w:val="24"/>
          <w:lang w:val="hy-AM"/>
        </w:rPr>
        <w:t>ինչև</w:t>
      </w:r>
      <w:proofErr w:type="spellEnd"/>
      <w:r w:rsidRPr="004B4F73">
        <w:rPr>
          <w:rFonts w:eastAsia="GHEA Grapalat" w:cs="GHEA Grapalat"/>
          <w:bCs/>
          <w:szCs w:val="24"/>
          <w:lang w:val="hy-AM"/>
        </w:rPr>
        <w:t xml:space="preserve"> 2021 թվականի հունվարի 1-ը </w:t>
      </w:r>
      <w:r w:rsidRPr="004B4F73">
        <w:rPr>
          <w:rFonts w:eastAsia="GHEA Grapalat" w:cs="GHEA Grapalat"/>
          <w:szCs w:val="24"/>
          <w:lang w:val="hy-AM"/>
        </w:rPr>
        <w:t>իրավունքի պետական գրանցում ստա</w:t>
      </w:r>
      <w:r w:rsidRPr="004B4F73">
        <w:rPr>
          <w:rFonts w:eastAsia="GHEA Grapalat" w:cs="GHEA Grapalat"/>
          <w:szCs w:val="24"/>
          <w:lang w:val="hy-AM"/>
        </w:rPr>
        <w:softHyphen/>
        <w:t>ցած՝ անշարժ գույք գնելու իրավունքի պայմանագրի հիման վրա 2021 թվա</w:t>
      </w:r>
      <w:r w:rsidRPr="004B4F73">
        <w:rPr>
          <w:rFonts w:eastAsia="GHEA Grapalat" w:cs="GHEA Grapalat"/>
          <w:szCs w:val="24"/>
          <w:lang w:val="hy-AM"/>
        </w:rPr>
        <w:softHyphen/>
        <w:t>կանի հունվարի 1-ից հետո շեն</w:t>
      </w:r>
      <w:r>
        <w:rPr>
          <w:rFonts w:eastAsia="GHEA Grapalat" w:cs="GHEA Grapalat"/>
          <w:szCs w:val="24"/>
          <w:lang w:val="hy-AM"/>
        </w:rPr>
        <w:softHyphen/>
      </w:r>
      <w:r w:rsidRPr="004B4F73">
        <w:rPr>
          <w:rFonts w:eastAsia="GHEA Grapalat" w:cs="GHEA Grapalat"/>
          <w:szCs w:val="24"/>
          <w:lang w:val="hy-AM"/>
        </w:rPr>
        <w:t>քերի, շինությունների (այդ թվում` անավարտ, կիսակառույց), բնա</w:t>
      </w:r>
      <w:r w:rsidRPr="004B4F73">
        <w:rPr>
          <w:rFonts w:eastAsia="GHEA Grapalat" w:cs="GHEA Grapalat"/>
          <w:szCs w:val="24"/>
          <w:lang w:val="hy-AM"/>
        </w:rPr>
        <w:softHyphen/>
        <w:t>կելի կամ այլ տարածք</w:t>
      </w:r>
      <w:r>
        <w:rPr>
          <w:rFonts w:eastAsia="GHEA Grapalat" w:cs="GHEA Grapalat"/>
          <w:szCs w:val="24"/>
          <w:lang w:val="hy-AM"/>
        </w:rPr>
        <w:softHyphen/>
      </w:r>
      <w:r w:rsidRPr="004B4F73">
        <w:rPr>
          <w:rFonts w:eastAsia="GHEA Grapalat" w:cs="GHEA Grapalat"/>
          <w:szCs w:val="24"/>
          <w:lang w:val="hy-AM"/>
        </w:rPr>
        <w:t>ների օտար</w:t>
      </w:r>
      <w:r>
        <w:rPr>
          <w:rFonts w:eastAsia="GHEA Grapalat" w:cs="GHEA Grapalat"/>
          <w:szCs w:val="24"/>
          <w:lang w:val="hy-AM"/>
        </w:rPr>
        <w:softHyphen/>
      </w:r>
      <w:r w:rsidRPr="004B4F73">
        <w:rPr>
          <w:rFonts w:eastAsia="GHEA Grapalat" w:cs="GHEA Grapalat"/>
          <w:szCs w:val="24"/>
          <w:lang w:val="hy-AM"/>
        </w:rPr>
        <w:softHyphen/>
        <w:t xml:space="preserve">ման դեպքում ԱԱՀ-ով </w:t>
      </w:r>
      <w:r w:rsidRPr="004B4F73">
        <w:rPr>
          <w:rFonts w:eastAsia="GHEA Grapalat" w:cs="GHEA Grapalat"/>
          <w:bCs/>
          <w:szCs w:val="24"/>
          <w:lang w:val="hy-AM"/>
        </w:rPr>
        <w:t>և շահու</w:t>
      </w:r>
      <w:r w:rsidRPr="004B4F73">
        <w:rPr>
          <w:rFonts w:eastAsia="GHEA Grapalat" w:cs="GHEA Grapalat"/>
          <w:bCs/>
          <w:szCs w:val="24"/>
          <w:lang w:val="hy-AM"/>
        </w:rPr>
        <w:softHyphen/>
      </w:r>
      <w:r w:rsidRPr="004B4F73">
        <w:rPr>
          <w:rFonts w:eastAsia="GHEA Grapalat" w:cs="GHEA Grapalat"/>
          <w:bCs/>
          <w:szCs w:val="24"/>
          <w:lang w:val="hy-AM"/>
        </w:rPr>
        <w:softHyphen/>
        <w:t>թա</w:t>
      </w:r>
      <w:r w:rsidRPr="004B4F73">
        <w:rPr>
          <w:rFonts w:eastAsia="GHEA Grapalat" w:cs="GHEA Grapalat"/>
          <w:bCs/>
          <w:szCs w:val="24"/>
          <w:lang w:val="hy-AM"/>
        </w:rPr>
        <w:softHyphen/>
        <w:t>հար</w:t>
      </w:r>
      <w:r w:rsidRPr="004B4F73">
        <w:rPr>
          <w:rFonts w:eastAsia="GHEA Grapalat" w:cs="GHEA Grapalat"/>
          <w:bCs/>
          <w:szCs w:val="24"/>
          <w:lang w:val="hy-AM"/>
        </w:rPr>
        <w:softHyphen/>
        <w:t>կով հարկ</w:t>
      </w:r>
      <w:r w:rsidRPr="004B4F73">
        <w:rPr>
          <w:rFonts w:eastAsia="GHEA Grapalat" w:cs="GHEA Grapalat"/>
          <w:bCs/>
          <w:szCs w:val="24"/>
          <w:lang w:val="hy-AM"/>
        </w:rPr>
        <w:softHyphen/>
        <w:t xml:space="preserve">ման բազաների </w:t>
      </w:r>
      <w:r>
        <w:rPr>
          <w:rFonts w:eastAsia="GHEA Grapalat" w:cs="GHEA Grapalat"/>
          <w:bCs/>
          <w:szCs w:val="24"/>
          <w:lang w:val="hy-AM"/>
        </w:rPr>
        <w:t xml:space="preserve">նվազագույն չափի </w:t>
      </w:r>
      <w:r w:rsidRPr="004B4F73">
        <w:rPr>
          <w:rFonts w:eastAsia="GHEA Grapalat" w:cs="GHEA Grapalat"/>
          <w:szCs w:val="24"/>
          <w:lang w:val="hy-AM"/>
        </w:rPr>
        <w:t>որոշ</w:t>
      </w:r>
      <w:r>
        <w:rPr>
          <w:rFonts w:eastAsia="GHEA Grapalat" w:cs="GHEA Grapalat"/>
          <w:szCs w:val="24"/>
          <w:lang w:val="hy-AM"/>
        </w:rPr>
        <w:softHyphen/>
      </w:r>
      <w:r w:rsidRPr="004B4F73">
        <w:rPr>
          <w:rFonts w:eastAsia="GHEA Grapalat" w:cs="GHEA Grapalat"/>
          <w:szCs w:val="24"/>
          <w:lang w:val="hy-AM"/>
        </w:rPr>
        <w:t>ման համար հիմք է ընդուն</w:t>
      </w:r>
      <w:r w:rsidRPr="004B4F73">
        <w:rPr>
          <w:rFonts w:eastAsia="GHEA Grapalat" w:cs="GHEA Grapalat"/>
          <w:szCs w:val="24"/>
          <w:lang w:val="hy-AM"/>
        </w:rPr>
        <w:softHyphen/>
        <w:t>վում անշարժ գույք գնելու իրավունքի պետական գրանցման ամսա</w:t>
      </w:r>
      <w:r>
        <w:rPr>
          <w:rFonts w:eastAsia="GHEA Grapalat" w:cs="GHEA Grapalat"/>
          <w:szCs w:val="24"/>
          <w:lang w:val="hy-AM"/>
        </w:rPr>
        <w:softHyphen/>
      </w:r>
      <w:r w:rsidRPr="004B4F73">
        <w:rPr>
          <w:rFonts w:eastAsia="GHEA Grapalat" w:cs="GHEA Grapalat"/>
          <w:szCs w:val="24"/>
          <w:lang w:val="hy-AM"/>
        </w:rPr>
        <w:t>թվի դրու</w:t>
      </w:r>
      <w:r>
        <w:rPr>
          <w:rFonts w:eastAsia="GHEA Grapalat" w:cs="GHEA Grapalat"/>
          <w:szCs w:val="24"/>
          <w:lang w:val="hy-AM"/>
        </w:rPr>
        <w:softHyphen/>
      </w:r>
      <w:r w:rsidRPr="004B4F73">
        <w:rPr>
          <w:rFonts w:eastAsia="GHEA Grapalat" w:cs="GHEA Grapalat"/>
          <w:szCs w:val="24"/>
          <w:lang w:val="hy-AM"/>
        </w:rPr>
        <w:softHyphen/>
        <w:t xml:space="preserve">թյամբ </w:t>
      </w:r>
      <w:r w:rsidRPr="004B4F73">
        <w:rPr>
          <w:rFonts w:eastAsia="GHEA Grapalat" w:cs="GHEA Grapalat"/>
          <w:bCs/>
          <w:szCs w:val="24"/>
          <w:lang w:val="hy-AM"/>
        </w:rPr>
        <w:t>գոր</w:t>
      </w:r>
      <w:r w:rsidRPr="004B4F73">
        <w:rPr>
          <w:rFonts w:eastAsia="GHEA Grapalat" w:cs="GHEA Grapalat"/>
          <w:bCs/>
          <w:szCs w:val="24"/>
          <w:lang w:val="hy-AM"/>
        </w:rPr>
        <w:softHyphen/>
        <w:t xml:space="preserve">ծող՝ </w:t>
      </w:r>
      <w:r w:rsidRPr="004B4F73">
        <w:rPr>
          <w:rFonts w:cs="Sylfaen"/>
          <w:bCs/>
          <w:szCs w:val="24"/>
          <w:lang w:val="hy-AM" w:eastAsia="x-none"/>
        </w:rPr>
        <w:t>գույքահարկով և հողի հարկով հարկման նպատակով գույքի կադաս</w:t>
      </w:r>
      <w:r>
        <w:rPr>
          <w:rFonts w:cs="Sylfaen"/>
          <w:bCs/>
          <w:szCs w:val="24"/>
          <w:lang w:val="hy-AM" w:eastAsia="x-none"/>
        </w:rPr>
        <w:softHyphen/>
      </w:r>
      <w:r w:rsidRPr="004B4F73">
        <w:rPr>
          <w:rFonts w:cs="Sylfaen"/>
          <w:bCs/>
          <w:szCs w:val="24"/>
          <w:lang w:val="hy-AM" w:eastAsia="x-none"/>
        </w:rPr>
        <w:t>տրա</w:t>
      </w:r>
      <w:r>
        <w:rPr>
          <w:rFonts w:cs="Sylfaen"/>
          <w:bCs/>
          <w:szCs w:val="24"/>
          <w:lang w:val="hy-AM" w:eastAsia="x-none"/>
        </w:rPr>
        <w:softHyphen/>
      </w:r>
      <w:r w:rsidRPr="004B4F73">
        <w:rPr>
          <w:rFonts w:cs="Sylfaen"/>
          <w:bCs/>
          <w:szCs w:val="24"/>
          <w:lang w:val="hy-AM" w:eastAsia="x-none"/>
        </w:rPr>
        <w:t>յին արժեքը հաշ</w:t>
      </w:r>
      <w:r w:rsidRPr="004B4F73">
        <w:rPr>
          <w:rFonts w:cs="Sylfaen"/>
          <w:bCs/>
          <w:szCs w:val="24"/>
          <w:lang w:val="hy-AM" w:eastAsia="x-none"/>
        </w:rPr>
        <w:softHyphen/>
        <w:t>վար</w:t>
      </w:r>
      <w:r w:rsidRPr="004B4F73">
        <w:rPr>
          <w:rFonts w:cs="Sylfaen"/>
          <w:bCs/>
          <w:szCs w:val="24"/>
          <w:lang w:val="hy-AM" w:eastAsia="x-none"/>
        </w:rPr>
        <w:softHyphen/>
        <w:t xml:space="preserve">կելու կարգը սահմանող </w:t>
      </w:r>
      <w:r w:rsidRPr="004B4F73">
        <w:rPr>
          <w:rFonts w:eastAsia="GHEA Grapalat" w:cs="GHEA Grapalat"/>
          <w:bCs/>
          <w:szCs w:val="24"/>
          <w:lang w:val="hy-AM"/>
        </w:rPr>
        <w:t>օրենսդրությամբ սահմանված կարգով, սակայն անշարժ գույքի օտար</w:t>
      </w:r>
      <w:r w:rsidRPr="004B4F73">
        <w:rPr>
          <w:rFonts w:eastAsia="GHEA Grapalat" w:cs="GHEA Grapalat"/>
          <w:bCs/>
          <w:szCs w:val="24"/>
          <w:lang w:val="hy-AM"/>
        </w:rPr>
        <w:softHyphen/>
        <w:t xml:space="preserve">ման օրվա դրությամբ անշարժ գույքի որակական և քանակական </w:t>
      </w:r>
      <w:proofErr w:type="spellStart"/>
      <w:r w:rsidRPr="004B4F73">
        <w:rPr>
          <w:rFonts w:eastAsia="GHEA Grapalat" w:cs="GHEA Grapalat"/>
          <w:bCs/>
          <w:szCs w:val="24"/>
          <w:lang w:val="hy-AM"/>
        </w:rPr>
        <w:t>բնու</w:t>
      </w:r>
      <w:r w:rsidRPr="004B4F73">
        <w:rPr>
          <w:rFonts w:eastAsia="GHEA Grapalat" w:cs="GHEA Grapalat"/>
          <w:bCs/>
          <w:szCs w:val="24"/>
          <w:lang w:val="hy-AM"/>
        </w:rPr>
        <w:softHyphen/>
      </w:r>
      <w:r>
        <w:rPr>
          <w:rFonts w:eastAsia="GHEA Grapalat" w:cs="GHEA Grapalat"/>
          <w:bCs/>
          <w:szCs w:val="24"/>
          <w:lang w:val="hy-AM"/>
        </w:rPr>
        <w:softHyphen/>
      </w:r>
      <w:r w:rsidRPr="004B4F73">
        <w:rPr>
          <w:rFonts w:eastAsia="GHEA Grapalat" w:cs="GHEA Grapalat"/>
          <w:bCs/>
          <w:szCs w:val="24"/>
          <w:lang w:val="hy-AM"/>
        </w:rPr>
        <w:t>թա</w:t>
      </w:r>
      <w:r w:rsidRPr="004B4F73">
        <w:rPr>
          <w:rFonts w:eastAsia="GHEA Grapalat" w:cs="GHEA Grapalat"/>
          <w:bCs/>
          <w:szCs w:val="24"/>
          <w:lang w:val="hy-AM"/>
        </w:rPr>
        <w:softHyphen/>
        <w:t>գրիչ</w:t>
      </w:r>
      <w:r>
        <w:rPr>
          <w:rFonts w:eastAsia="GHEA Grapalat" w:cs="GHEA Grapalat"/>
          <w:bCs/>
          <w:szCs w:val="24"/>
          <w:lang w:val="hy-AM"/>
        </w:rPr>
        <w:softHyphen/>
      </w:r>
      <w:r w:rsidRPr="004B4F73">
        <w:rPr>
          <w:rFonts w:eastAsia="GHEA Grapalat" w:cs="GHEA Grapalat"/>
          <w:bCs/>
          <w:szCs w:val="24"/>
          <w:lang w:val="hy-AM"/>
        </w:rPr>
        <w:t>ների</w:t>
      </w:r>
      <w:proofErr w:type="spellEnd"/>
      <w:r w:rsidRPr="004B4F73">
        <w:rPr>
          <w:rFonts w:eastAsia="GHEA Grapalat" w:cs="GHEA Grapalat"/>
          <w:bCs/>
          <w:szCs w:val="24"/>
          <w:lang w:val="hy-AM"/>
        </w:rPr>
        <w:t xml:space="preserve"> հիման վրա հաշ</w:t>
      </w:r>
      <w:r w:rsidRPr="004B4F73">
        <w:rPr>
          <w:rFonts w:eastAsia="GHEA Grapalat" w:cs="GHEA Grapalat"/>
          <w:bCs/>
          <w:szCs w:val="24"/>
          <w:lang w:val="hy-AM"/>
        </w:rPr>
        <w:softHyphen/>
        <w:t>վարկ</w:t>
      </w:r>
      <w:r w:rsidRPr="004B4F73">
        <w:rPr>
          <w:rFonts w:eastAsia="GHEA Grapalat" w:cs="GHEA Grapalat"/>
          <w:bCs/>
          <w:szCs w:val="24"/>
          <w:lang w:val="hy-AM"/>
        </w:rPr>
        <w:softHyphen/>
        <w:t>ված անշարժ գույքի հաշվարկային արժեքը</w:t>
      </w:r>
      <w:r>
        <w:rPr>
          <w:rFonts w:eastAsia="GHEA Grapalat" w:cs="GHEA Grapalat"/>
          <w:bCs/>
          <w:szCs w:val="24"/>
          <w:lang w:val="hy-AM"/>
        </w:rPr>
        <w:t>։</w:t>
      </w:r>
    </w:p>
    <w:p w14:paraId="4D9336EB" w14:textId="77777777" w:rsidR="006702DF" w:rsidRDefault="006702DF" w:rsidP="006702DF">
      <w:pPr>
        <w:pStyle w:val="BodyText"/>
        <w:widowControl/>
        <w:numPr>
          <w:ilvl w:val="0"/>
          <w:numId w:val="16"/>
        </w:numPr>
        <w:tabs>
          <w:tab w:val="num" w:pos="810"/>
        </w:tabs>
        <w:spacing w:after="0"/>
        <w:ind w:left="0" w:firstLine="540"/>
        <w:rPr>
          <w:rFonts w:eastAsia="GHEA Grapalat" w:cs="GHEA Grapalat"/>
          <w:szCs w:val="24"/>
          <w:lang w:val="hy-AM"/>
        </w:rPr>
      </w:pPr>
      <w:r>
        <w:rPr>
          <w:rFonts w:eastAsia="GHEA Grapalat" w:cs="GHEA Grapalat"/>
          <w:b/>
          <w:bCs/>
          <w:szCs w:val="24"/>
          <w:lang w:val="hy-AM"/>
        </w:rPr>
        <w:t>Կարգավորման առարկան.</w:t>
      </w:r>
      <w:r>
        <w:rPr>
          <w:rFonts w:eastAsia="GHEA Grapalat" w:cs="GHEA Grapalat"/>
          <w:szCs w:val="24"/>
          <w:lang w:val="hy-AM"/>
        </w:rPr>
        <w:t xml:space="preserve"> Նախագծի կարգավորման առարկան </w:t>
      </w:r>
      <w:r>
        <w:rPr>
          <w:rFonts w:cs="Sylfaen"/>
          <w:szCs w:val="24"/>
          <w:lang w:val="hy-AM"/>
        </w:rPr>
        <w:t>անշարժ գույքի օտար</w:t>
      </w:r>
      <w:r>
        <w:rPr>
          <w:rFonts w:cs="Sylfaen"/>
          <w:szCs w:val="24"/>
          <w:lang w:val="hy-AM"/>
        </w:rPr>
        <w:softHyphen/>
        <w:t>ման գործարքների մասով ԱԱՀ-ով և շահութահարկով հարկման բազաների հաշվարկ</w:t>
      </w:r>
      <w:r>
        <w:rPr>
          <w:rFonts w:cs="Sylfaen"/>
          <w:szCs w:val="24"/>
          <w:lang w:val="hy-AM"/>
        </w:rPr>
        <w:softHyphen/>
        <w:t xml:space="preserve">ման </w:t>
      </w:r>
      <w:proofErr w:type="spellStart"/>
      <w:r>
        <w:rPr>
          <w:rFonts w:cs="Sylfaen"/>
          <w:szCs w:val="24"/>
          <w:lang w:val="hy-AM"/>
        </w:rPr>
        <w:t>կարգավորումներն</w:t>
      </w:r>
      <w:proofErr w:type="spellEnd"/>
      <w:r>
        <w:rPr>
          <w:rFonts w:cs="Sylfaen"/>
          <w:szCs w:val="24"/>
          <w:lang w:val="hy-AM"/>
        </w:rPr>
        <w:t xml:space="preserve"> են</w:t>
      </w:r>
      <w:r>
        <w:rPr>
          <w:rFonts w:eastAsia="GHEA Grapalat" w:cs="GHEA Grapalat"/>
          <w:szCs w:val="24"/>
          <w:lang w:val="hy-AM"/>
        </w:rPr>
        <w:t>:</w:t>
      </w:r>
    </w:p>
    <w:p w14:paraId="23AEBE59" w14:textId="77777777" w:rsidR="006702DF" w:rsidRDefault="006702DF" w:rsidP="006702DF">
      <w:pPr>
        <w:pStyle w:val="BodyText"/>
        <w:widowControl/>
        <w:numPr>
          <w:ilvl w:val="0"/>
          <w:numId w:val="16"/>
        </w:numPr>
        <w:tabs>
          <w:tab w:val="num" w:pos="810"/>
        </w:tabs>
        <w:spacing w:after="0"/>
        <w:ind w:left="0" w:firstLine="540"/>
        <w:rPr>
          <w:rFonts w:eastAsia="GHEA Grapalat" w:cs="GHEA Grapalat"/>
          <w:szCs w:val="24"/>
          <w:lang w:val="hy-AM"/>
        </w:rPr>
      </w:pPr>
      <w:r>
        <w:rPr>
          <w:rFonts w:eastAsia="GHEA Grapalat" w:cs="GHEA Grapalat"/>
          <w:b/>
          <w:bCs/>
          <w:szCs w:val="24"/>
          <w:lang w:val="hy-AM"/>
        </w:rPr>
        <w:t xml:space="preserve">Նախագծի մշակման գործընթացում ներգրավված ինստիտուտները և անձինք. </w:t>
      </w:r>
      <w:r>
        <w:rPr>
          <w:rFonts w:eastAsia="GHEA Grapalat" w:cs="GHEA Grapalat"/>
          <w:szCs w:val="24"/>
          <w:lang w:val="hy-AM"/>
        </w:rPr>
        <w:t>Նախա</w:t>
      </w:r>
      <w:r>
        <w:rPr>
          <w:rFonts w:cs="GHEA Grapalat"/>
          <w:szCs w:val="24"/>
          <w:lang w:val="hy-AM"/>
        </w:rPr>
        <w:softHyphen/>
      </w:r>
      <w:r>
        <w:rPr>
          <w:rFonts w:eastAsia="GHEA Grapalat" w:cs="GHEA Grapalat"/>
          <w:szCs w:val="24"/>
          <w:lang w:val="hy-AM"/>
        </w:rPr>
        <w:t>գի</w:t>
      </w:r>
      <w:r>
        <w:rPr>
          <w:rFonts w:cs="GHEA Grapalat"/>
          <w:szCs w:val="24"/>
          <w:lang w:val="hy-AM"/>
        </w:rPr>
        <w:softHyphen/>
      </w:r>
      <w:r>
        <w:rPr>
          <w:rFonts w:eastAsia="GHEA Grapalat" w:cs="GHEA Grapalat"/>
          <w:szCs w:val="24"/>
          <w:lang w:val="hy-AM"/>
        </w:rPr>
        <w:t>ծը մշակվել է ՀՀ ֆինանսների նախարարության կող</w:t>
      </w:r>
      <w:r>
        <w:rPr>
          <w:rFonts w:cs="GHEA Grapalat"/>
          <w:szCs w:val="24"/>
          <w:lang w:val="hy-AM"/>
        </w:rPr>
        <w:softHyphen/>
      </w:r>
      <w:r>
        <w:rPr>
          <w:rFonts w:cs="GHEA Grapalat"/>
          <w:szCs w:val="24"/>
          <w:lang w:val="hy-AM"/>
        </w:rPr>
        <w:softHyphen/>
      </w:r>
      <w:r>
        <w:rPr>
          <w:rFonts w:eastAsia="GHEA Grapalat" w:cs="GHEA Grapalat"/>
          <w:szCs w:val="24"/>
          <w:lang w:val="hy-AM"/>
        </w:rPr>
        <w:t>մից:</w:t>
      </w:r>
    </w:p>
    <w:p w14:paraId="01C9222B" w14:textId="77777777" w:rsidR="006702DF" w:rsidRDefault="006702DF" w:rsidP="006702DF">
      <w:pPr>
        <w:pStyle w:val="BodyText"/>
        <w:widowControl/>
        <w:numPr>
          <w:ilvl w:val="0"/>
          <w:numId w:val="16"/>
        </w:numPr>
        <w:tabs>
          <w:tab w:val="num" w:pos="810"/>
        </w:tabs>
        <w:spacing w:after="0"/>
        <w:ind w:left="0" w:firstLine="540"/>
        <w:rPr>
          <w:rFonts w:eastAsia="GHEA Grapalat" w:cs="GHEA Grapalat"/>
          <w:szCs w:val="24"/>
          <w:lang w:val="hy-AM"/>
        </w:rPr>
      </w:pPr>
      <w:r>
        <w:rPr>
          <w:rFonts w:eastAsia="GHEA Grapalat" w:cs="GHEA Grapalat"/>
          <w:b/>
          <w:bCs/>
          <w:szCs w:val="24"/>
          <w:lang w:val="hy-AM"/>
        </w:rPr>
        <w:t>Իրավական ակտի ընդունման արդյունքում ակնկալվող արդյունքը.</w:t>
      </w:r>
      <w:r>
        <w:rPr>
          <w:rFonts w:eastAsia="GHEA Grapalat" w:cs="GHEA Grapalat"/>
          <w:szCs w:val="24"/>
          <w:lang w:val="hy-AM"/>
        </w:rPr>
        <w:t xml:space="preserve"> </w:t>
      </w:r>
      <w:r>
        <w:rPr>
          <w:rFonts w:eastAsia="GHEA Grapalat" w:cs="GHEA Grapalat"/>
          <w:szCs w:val="24"/>
          <w:lang w:val="hy-AM" w:eastAsia="ru-RU"/>
        </w:rPr>
        <w:t>Նախա</w:t>
      </w:r>
      <w:r>
        <w:rPr>
          <w:rFonts w:cs="GHEA Grapalat"/>
          <w:szCs w:val="24"/>
          <w:lang w:val="hy-AM" w:eastAsia="ru-RU"/>
        </w:rPr>
        <w:softHyphen/>
      </w:r>
      <w:r>
        <w:rPr>
          <w:rFonts w:eastAsia="GHEA Grapalat" w:cs="GHEA Grapalat"/>
          <w:szCs w:val="24"/>
          <w:lang w:val="hy-AM" w:eastAsia="ru-RU"/>
        </w:rPr>
        <w:t>գծի ընդուն</w:t>
      </w:r>
      <w:r>
        <w:rPr>
          <w:rFonts w:eastAsia="GHEA Grapalat" w:cs="GHEA Grapalat"/>
          <w:szCs w:val="24"/>
          <w:lang w:val="hy-AM" w:eastAsia="ru-RU"/>
        </w:rPr>
        <w:softHyphen/>
      </w:r>
      <w:r>
        <w:rPr>
          <w:rFonts w:cs="GHEA Grapalat"/>
          <w:szCs w:val="24"/>
          <w:lang w:val="hy-AM" w:eastAsia="ru-RU"/>
        </w:rPr>
        <w:softHyphen/>
      </w:r>
      <w:r>
        <w:rPr>
          <w:rFonts w:cs="GHEA Grapalat"/>
          <w:szCs w:val="24"/>
          <w:lang w:val="hy-AM" w:eastAsia="ru-RU"/>
        </w:rPr>
        <w:softHyphen/>
      </w:r>
      <w:r>
        <w:rPr>
          <w:rFonts w:cs="GHEA Grapalat"/>
          <w:szCs w:val="24"/>
          <w:lang w:val="hy-AM" w:eastAsia="ru-RU"/>
        </w:rPr>
        <w:softHyphen/>
      </w:r>
      <w:r>
        <w:rPr>
          <w:rFonts w:eastAsia="GHEA Grapalat" w:cs="GHEA Grapalat"/>
          <w:szCs w:val="24"/>
          <w:lang w:val="hy-AM" w:eastAsia="ru-RU"/>
        </w:rPr>
        <w:t>ման արդ</w:t>
      </w:r>
      <w:r>
        <w:rPr>
          <w:rFonts w:cs="GHEA Grapalat"/>
          <w:szCs w:val="24"/>
          <w:lang w:val="hy-AM" w:eastAsia="ru-RU"/>
        </w:rPr>
        <w:softHyphen/>
      </w:r>
      <w:r>
        <w:rPr>
          <w:rFonts w:eastAsia="GHEA Grapalat" w:cs="GHEA Grapalat"/>
          <w:szCs w:val="24"/>
          <w:lang w:val="hy-AM" w:eastAsia="ru-RU"/>
        </w:rPr>
        <w:t>յուն</w:t>
      </w:r>
      <w:r>
        <w:rPr>
          <w:rFonts w:cs="GHEA Grapalat"/>
          <w:szCs w:val="24"/>
          <w:lang w:val="hy-AM" w:eastAsia="ru-RU"/>
        </w:rPr>
        <w:softHyphen/>
      </w:r>
      <w:r>
        <w:rPr>
          <w:rFonts w:cs="GHEA Grapalat"/>
          <w:szCs w:val="24"/>
          <w:lang w:val="hy-AM" w:eastAsia="ru-RU"/>
        </w:rPr>
        <w:softHyphen/>
      </w:r>
      <w:r>
        <w:rPr>
          <w:rFonts w:eastAsia="GHEA Grapalat" w:cs="GHEA Grapalat"/>
          <w:szCs w:val="24"/>
          <w:lang w:val="hy-AM" w:eastAsia="ru-RU"/>
        </w:rPr>
        <w:t>քում ակնկալվում է լուծել անշարժ գույքի հարկման բազաների վերա</w:t>
      </w:r>
      <w:r>
        <w:rPr>
          <w:rFonts w:eastAsia="GHEA Grapalat" w:cs="GHEA Grapalat"/>
          <w:szCs w:val="24"/>
          <w:lang w:val="hy-AM" w:eastAsia="ru-RU"/>
        </w:rPr>
        <w:softHyphen/>
        <w:t>նայ</w:t>
      </w:r>
      <w:r>
        <w:rPr>
          <w:rFonts w:eastAsia="GHEA Grapalat" w:cs="GHEA Grapalat"/>
          <w:szCs w:val="24"/>
          <w:lang w:val="hy-AM" w:eastAsia="ru-RU"/>
        </w:rPr>
        <w:softHyphen/>
        <w:t xml:space="preserve">ման արդյունքում </w:t>
      </w:r>
      <w:proofErr w:type="spellStart"/>
      <w:r>
        <w:rPr>
          <w:rFonts w:eastAsia="GHEA Grapalat" w:cs="GHEA Grapalat"/>
          <w:szCs w:val="24"/>
          <w:lang w:val="hy-AM" w:eastAsia="ru-RU"/>
        </w:rPr>
        <w:t>կառուցապատող</w:t>
      </w:r>
      <w:proofErr w:type="spellEnd"/>
      <w:r>
        <w:rPr>
          <w:rFonts w:eastAsia="GHEA Grapalat" w:cs="GHEA Grapalat"/>
          <w:szCs w:val="24"/>
          <w:lang w:val="hy-AM" w:eastAsia="ru-RU"/>
        </w:rPr>
        <w:t xml:space="preserve"> տնտեսավարող սուբյեկտների մոտ ԱԱՀ-ի և շահու</w:t>
      </w:r>
      <w:r>
        <w:rPr>
          <w:rFonts w:eastAsia="GHEA Grapalat" w:cs="GHEA Grapalat"/>
          <w:szCs w:val="24"/>
          <w:lang w:val="hy-AM" w:eastAsia="ru-RU"/>
        </w:rPr>
        <w:softHyphen/>
        <w:t>թա</w:t>
      </w:r>
      <w:r>
        <w:rPr>
          <w:rFonts w:eastAsia="GHEA Grapalat" w:cs="GHEA Grapalat"/>
          <w:szCs w:val="24"/>
          <w:lang w:val="hy-AM" w:eastAsia="ru-RU"/>
        </w:rPr>
        <w:softHyphen/>
        <w:t>հարկի մասով առաջացած խնդիրները</w:t>
      </w:r>
      <w:r>
        <w:rPr>
          <w:rFonts w:eastAsia="GHEA Grapalat" w:cs="GHEA Grapalat"/>
          <w:szCs w:val="24"/>
          <w:lang w:val="hy-AM"/>
        </w:rPr>
        <w:t>:</w:t>
      </w:r>
    </w:p>
    <w:p w14:paraId="1C308A30" w14:textId="77777777" w:rsidR="006702DF" w:rsidRDefault="006702DF" w:rsidP="006702DF">
      <w:pPr>
        <w:pStyle w:val="BodyText"/>
        <w:widowControl/>
        <w:spacing w:after="0"/>
        <w:ind w:firstLine="540"/>
        <w:rPr>
          <w:rFonts w:eastAsia="GHEA Grapalat" w:cs="GHEA Grapalat"/>
          <w:szCs w:val="24"/>
          <w:lang w:val="hy-AM"/>
        </w:rPr>
      </w:pPr>
      <w:r>
        <w:rPr>
          <w:rFonts w:eastAsia="GHEA Grapalat" w:cs="GHEA Grapalat"/>
          <w:szCs w:val="24"/>
          <w:lang w:val="hy-AM"/>
        </w:rPr>
        <w:t>Միաժամանակ, նախագծի ընդունումը լրացուցիչ ֆինանսական միջոցների անհրա</w:t>
      </w:r>
      <w:r>
        <w:rPr>
          <w:rFonts w:eastAsia="GHEA Grapalat" w:cs="GHEA Grapalat"/>
          <w:szCs w:val="24"/>
          <w:lang w:val="hy-AM"/>
        </w:rPr>
        <w:softHyphen/>
        <w:t>ժեշ</w:t>
      </w:r>
      <w:r>
        <w:rPr>
          <w:rFonts w:eastAsia="GHEA Grapalat" w:cs="GHEA Grapalat"/>
          <w:szCs w:val="24"/>
          <w:lang w:val="hy-AM"/>
        </w:rPr>
        <w:softHyphen/>
        <w:t>տու</w:t>
      </w:r>
      <w:r>
        <w:rPr>
          <w:rFonts w:eastAsia="GHEA Grapalat" w:cs="GHEA Grapalat"/>
          <w:szCs w:val="24"/>
          <w:lang w:val="hy-AM"/>
        </w:rPr>
        <w:softHyphen/>
        <w:t xml:space="preserve">թյուն չի պահանջում, իսկ դրա </w:t>
      </w:r>
      <w:proofErr w:type="spellStart"/>
      <w:r>
        <w:rPr>
          <w:rFonts w:eastAsia="GHEA Grapalat" w:cs="GHEA Grapalat"/>
          <w:szCs w:val="24"/>
          <w:lang w:val="hy-AM"/>
        </w:rPr>
        <w:t>ընդուն</w:t>
      </w:r>
      <w:r>
        <w:rPr>
          <w:rFonts w:cs="Sylfaen"/>
          <w:szCs w:val="24"/>
          <w:lang w:val="hy-AM"/>
        </w:rPr>
        <w:softHyphen/>
      </w:r>
      <w:r>
        <w:rPr>
          <w:rFonts w:cs="Sylfaen"/>
          <w:szCs w:val="24"/>
          <w:lang w:val="hy-AM"/>
        </w:rPr>
        <w:softHyphen/>
      </w:r>
      <w:r>
        <w:rPr>
          <w:rFonts w:eastAsia="GHEA Grapalat" w:cs="GHEA Grapalat"/>
          <w:szCs w:val="24"/>
          <w:lang w:val="hy-AM"/>
        </w:rPr>
        <w:t>մամբ</w:t>
      </w:r>
      <w:proofErr w:type="spellEnd"/>
      <w:r>
        <w:rPr>
          <w:rFonts w:eastAsia="GHEA Grapalat" w:cs="GHEA Grapalat"/>
          <w:szCs w:val="24"/>
          <w:lang w:val="hy-AM"/>
        </w:rPr>
        <w:t xml:space="preserve"> պայմանավորված պե</w:t>
      </w:r>
      <w:r>
        <w:rPr>
          <w:rFonts w:cs="Sylfaen"/>
          <w:szCs w:val="24"/>
          <w:lang w:val="hy-AM"/>
        </w:rPr>
        <w:softHyphen/>
      </w:r>
      <w:r>
        <w:rPr>
          <w:rFonts w:eastAsia="GHEA Grapalat" w:cs="GHEA Grapalat"/>
          <w:szCs w:val="24"/>
          <w:lang w:val="hy-AM"/>
        </w:rPr>
        <w:t>տա</w:t>
      </w:r>
      <w:r>
        <w:rPr>
          <w:rFonts w:cs="Sylfaen"/>
          <w:szCs w:val="24"/>
          <w:lang w:val="hy-AM"/>
        </w:rPr>
        <w:softHyphen/>
      </w:r>
      <w:r>
        <w:rPr>
          <w:rFonts w:cs="Sylfaen"/>
          <w:szCs w:val="24"/>
          <w:lang w:val="hy-AM"/>
        </w:rPr>
        <w:softHyphen/>
      </w:r>
      <w:r>
        <w:rPr>
          <w:rFonts w:eastAsia="GHEA Grapalat" w:cs="GHEA Grapalat"/>
          <w:szCs w:val="24"/>
          <w:lang w:val="hy-AM"/>
        </w:rPr>
        <w:t>կան բյուջեի եկա</w:t>
      </w:r>
      <w:r>
        <w:rPr>
          <w:rFonts w:cs="Sylfaen"/>
          <w:szCs w:val="24"/>
          <w:lang w:val="hy-AM"/>
        </w:rPr>
        <w:softHyphen/>
      </w:r>
      <w:r>
        <w:rPr>
          <w:rFonts w:cs="Sylfaen"/>
          <w:szCs w:val="24"/>
          <w:lang w:val="hy-AM"/>
        </w:rPr>
        <w:softHyphen/>
      </w:r>
      <w:r>
        <w:rPr>
          <w:rFonts w:eastAsia="GHEA Grapalat" w:cs="GHEA Grapalat"/>
          <w:szCs w:val="24"/>
          <w:lang w:val="hy-AM"/>
        </w:rPr>
        <w:t>մուտ</w:t>
      </w:r>
      <w:r>
        <w:rPr>
          <w:rFonts w:eastAsia="GHEA Grapalat" w:cs="GHEA Grapalat"/>
          <w:szCs w:val="24"/>
          <w:lang w:val="hy-AM"/>
        </w:rPr>
        <w:softHyphen/>
      </w:r>
      <w:r>
        <w:rPr>
          <w:rFonts w:cs="Sylfaen"/>
          <w:szCs w:val="24"/>
          <w:lang w:val="hy-AM"/>
        </w:rPr>
        <w:softHyphen/>
      </w:r>
      <w:r>
        <w:rPr>
          <w:rFonts w:eastAsia="GHEA Grapalat" w:cs="GHEA Grapalat"/>
          <w:szCs w:val="24"/>
          <w:lang w:val="hy-AM"/>
        </w:rPr>
        <w:t>ների նվա</w:t>
      </w:r>
      <w:r>
        <w:rPr>
          <w:rFonts w:eastAsia="GHEA Grapalat" w:cs="GHEA Grapalat"/>
          <w:szCs w:val="24"/>
          <w:lang w:val="hy-AM"/>
        </w:rPr>
        <w:softHyphen/>
      </w:r>
      <w:r>
        <w:rPr>
          <w:rFonts w:cs="Sylfaen"/>
          <w:szCs w:val="24"/>
          <w:lang w:val="hy-AM"/>
        </w:rPr>
        <w:softHyphen/>
      </w:r>
      <w:r>
        <w:rPr>
          <w:rFonts w:eastAsia="GHEA Grapalat" w:cs="GHEA Grapalat"/>
          <w:szCs w:val="24"/>
          <w:lang w:val="hy-AM"/>
        </w:rPr>
        <w:t>զե</w:t>
      </w:r>
      <w:r>
        <w:rPr>
          <w:rFonts w:cs="Sylfaen"/>
          <w:szCs w:val="24"/>
          <w:lang w:val="hy-AM"/>
        </w:rPr>
        <w:softHyphen/>
      </w:r>
      <w:r>
        <w:rPr>
          <w:rFonts w:cs="Sylfaen"/>
          <w:szCs w:val="24"/>
          <w:lang w:val="hy-AM"/>
        </w:rPr>
        <w:softHyphen/>
      </w:r>
      <w:r>
        <w:rPr>
          <w:rFonts w:eastAsia="GHEA Grapalat" w:cs="GHEA Grapalat"/>
          <w:szCs w:val="24"/>
          <w:lang w:val="hy-AM"/>
        </w:rPr>
        <w:t>ցում կամ ծախ</w:t>
      </w:r>
      <w:r>
        <w:rPr>
          <w:rFonts w:cs="Sylfaen"/>
          <w:szCs w:val="24"/>
          <w:lang w:val="hy-AM"/>
        </w:rPr>
        <w:softHyphen/>
      </w:r>
      <w:r>
        <w:rPr>
          <w:rFonts w:cs="Sylfaen"/>
          <w:szCs w:val="24"/>
          <w:lang w:val="hy-AM"/>
        </w:rPr>
        <w:softHyphen/>
      </w:r>
      <w:r>
        <w:rPr>
          <w:rFonts w:cs="Sylfaen"/>
          <w:szCs w:val="24"/>
          <w:lang w:val="hy-AM"/>
        </w:rPr>
        <w:softHyphen/>
      </w:r>
      <w:r>
        <w:rPr>
          <w:rFonts w:cs="Sylfaen"/>
          <w:szCs w:val="24"/>
          <w:lang w:val="hy-AM"/>
        </w:rPr>
        <w:softHyphen/>
      </w:r>
      <w:r>
        <w:rPr>
          <w:rFonts w:eastAsia="GHEA Grapalat" w:cs="GHEA Grapalat"/>
          <w:szCs w:val="24"/>
          <w:lang w:val="hy-AM"/>
        </w:rPr>
        <w:t>սերի ավելա</w:t>
      </w:r>
      <w:r>
        <w:rPr>
          <w:rFonts w:cs="Sylfaen"/>
          <w:szCs w:val="24"/>
          <w:lang w:val="hy-AM"/>
        </w:rPr>
        <w:softHyphen/>
      </w:r>
      <w:r>
        <w:rPr>
          <w:rFonts w:eastAsia="GHEA Grapalat" w:cs="GHEA Grapalat"/>
          <w:szCs w:val="24"/>
          <w:lang w:val="hy-AM"/>
        </w:rPr>
        <w:t>ցում տեղի չի ունենա:</w:t>
      </w:r>
    </w:p>
    <w:p w14:paraId="4F64D646" w14:textId="1F07ABE6" w:rsidR="00F07F6D" w:rsidRPr="005C1267" w:rsidRDefault="00F07F6D" w:rsidP="005C1267">
      <w:pPr>
        <w:tabs>
          <w:tab w:val="num" w:pos="900"/>
        </w:tabs>
        <w:ind w:right="-414" w:firstLine="0"/>
        <w:rPr>
          <w:rFonts w:eastAsia="GHEA Grapalat" w:cs="GHEA Grapalat"/>
          <w:b/>
          <w:bCs/>
          <w:szCs w:val="24"/>
          <w:lang w:val="hy-AM"/>
        </w:rPr>
      </w:pPr>
      <w:r>
        <w:rPr>
          <w:lang w:val="hy-AM"/>
        </w:rPr>
        <w:br w:type="page"/>
      </w:r>
    </w:p>
    <w:p w14:paraId="146B5118" w14:textId="77777777" w:rsidR="00F07F6D" w:rsidRDefault="00F07F6D" w:rsidP="00F07F6D">
      <w:pPr>
        <w:jc w:val="center"/>
        <w:textAlignment w:val="baseline"/>
        <w:rPr>
          <w:lang w:val="hy-AM"/>
        </w:rPr>
        <w:sectPr w:rsidR="00F07F6D" w:rsidSect="004D6729">
          <w:pgSz w:w="12240" w:h="15840"/>
          <w:pgMar w:top="1134" w:right="567" w:bottom="567" w:left="1134" w:header="709" w:footer="709" w:gutter="0"/>
          <w:cols w:space="708"/>
          <w:docGrid w:linePitch="360"/>
        </w:sectPr>
      </w:pPr>
    </w:p>
    <w:p w14:paraId="3CC7ADE8" w14:textId="77777777" w:rsidR="00C640A6" w:rsidRPr="00C640A6" w:rsidRDefault="00C640A6" w:rsidP="00C640A6">
      <w:pPr>
        <w:ind w:firstLine="0"/>
        <w:jc w:val="center"/>
        <w:textAlignment w:val="baseline"/>
        <w:rPr>
          <w:rFonts w:eastAsia="Times New Roman" w:cs="Sylfaen"/>
          <w:bCs/>
          <w:iCs/>
          <w:szCs w:val="24"/>
          <w:lang w:val="hy-AM"/>
        </w:rPr>
      </w:pPr>
      <w:bookmarkStart w:id="1" w:name="_GoBack"/>
      <w:bookmarkEnd w:id="1"/>
      <w:r w:rsidRPr="00C640A6">
        <w:rPr>
          <w:rFonts w:eastAsia="Times New Roman" w:cs="Sylfaen"/>
          <w:bCs/>
          <w:iCs/>
          <w:szCs w:val="24"/>
          <w:lang w:val="hy-AM"/>
        </w:rPr>
        <w:lastRenderedPageBreak/>
        <w:t>ԱՄՓՈՓԱԹԵՐԹ</w:t>
      </w:r>
    </w:p>
    <w:p w14:paraId="536775EC" w14:textId="77777777" w:rsidR="00C640A6" w:rsidRPr="00C640A6" w:rsidRDefault="00C640A6" w:rsidP="00C640A6">
      <w:pPr>
        <w:widowControl/>
        <w:spacing w:line="240" w:lineRule="auto"/>
        <w:ind w:firstLine="0"/>
        <w:jc w:val="center"/>
        <w:rPr>
          <w:rFonts w:eastAsia="Arial"/>
          <w:bCs/>
          <w:iCs/>
          <w:color w:val="000000"/>
          <w:szCs w:val="24"/>
          <w:shd w:val="clear" w:color="auto" w:fill="FFFFFF"/>
          <w:lang w:val="hy-AM" w:eastAsia="ru-RU"/>
        </w:rPr>
      </w:pPr>
      <w:r w:rsidRPr="00C640A6">
        <w:rPr>
          <w:rFonts w:eastAsia="Arial"/>
          <w:bCs/>
          <w:iCs/>
          <w:szCs w:val="24"/>
          <w:lang w:val="hy-AM"/>
        </w:rPr>
        <w:t>ՀԱՅԱՍՏԱՆԻ ՀԱՆՐԱՊԵՏՈՒԹՅԱՆ ՀԱՐԿԱՅԻՆ ՕՐԵՆՍԳՐՔՈՒՄ ՓՈՓՈԽՈՒԹՅՈՒՆՆԵՐ ԵՎ ԼՐԱՑՈՒՄՆԵՐ ԿԱՏԱՐԵԼՈՒ ՄԱՍԻՆ» ՀՀ ՕՐԵՆՔԻ</w:t>
      </w:r>
      <w:r w:rsidRPr="006D53CD">
        <w:rPr>
          <w:rFonts w:eastAsia="Arial"/>
          <w:bCs/>
          <w:iCs/>
          <w:szCs w:val="24"/>
          <w:lang w:val="hy-AM"/>
        </w:rPr>
        <w:t xml:space="preserve"> ՆԱԽԱԳԾԻ</w:t>
      </w:r>
    </w:p>
    <w:p w14:paraId="4323B401" w14:textId="77777777" w:rsidR="00C640A6" w:rsidRPr="00C640A6" w:rsidRDefault="00C640A6" w:rsidP="00C640A6">
      <w:pPr>
        <w:widowControl/>
        <w:spacing w:line="240" w:lineRule="auto"/>
        <w:ind w:firstLine="0"/>
        <w:jc w:val="center"/>
        <w:rPr>
          <w:rFonts w:eastAsia="Arial"/>
          <w:bCs/>
          <w:iCs/>
          <w:color w:val="000000"/>
          <w:szCs w:val="24"/>
          <w:shd w:val="clear" w:color="auto" w:fill="FFFFFF"/>
          <w:lang w:val="hy-AM" w:eastAsia="ru-RU"/>
        </w:rPr>
      </w:pPr>
    </w:p>
    <w:tbl>
      <w:tblPr>
        <w:tblStyle w:val="TableGrid1"/>
        <w:tblW w:w="14290" w:type="dxa"/>
        <w:tblLook w:val="04A0" w:firstRow="1" w:lastRow="0" w:firstColumn="1" w:lastColumn="0" w:noHBand="0" w:noVBand="1"/>
      </w:tblPr>
      <w:tblGrid>
        <w:gridCol w:w="7225"/>
        <w:gridCol w:w="7065"/>
      </w:tblGrid>
      <w:tr w:rsidR="00C640A6" w:rsidRPr="00C640A6" w14:paraId="5F4DD233" w14:textId="77777777" w:rsidTr="00F312E1">
        <w:tc>
          <w:tcPr>
            <w:tcW w:w="7225" w:type="dxa"/>
            <w:vMerge w:val="restart"/>
            <w:shd w:val="clear" w:color="auto" w:fill="C4BC96" w:themeFill="background2" w:themeFillShade="BF"/>
          </w:tcPr>
          <w:p w14:paraId="4BBD58F6" w14:textId="77777777" w:rsidR="00C640A6" w:rsidRPr="00C640A6" w:rsidRDefault="00C640A6" w:rsidP="00C640A6">
            <w:pPr>
              <w:tabs>
                <w:tab w:val="left" w:pos="181"/>
                <w:tab w:val="left" w:pos="340"/>
              </w:tabs>
              <w:spacing w:line="240" w:lineRule="auto"/>
              <w:ind w:firstLine="0"/>
              <w:jc w:val="center"/>
              <w:textAlignment w:val="baseline"/>
              <w:rPr>
                <w:rFonts w:eastAsia="Times New Roman" w:cs="Sylfaen"/>
                <w:bCs/>
                <w:iCs/>
                <w:szCs w:val="24"/>
              </w:rPr>
            </w:pPr>
            <w:r w:rsidRPr="00C640A6">
              <w:rPr>
                <w:rFonts w:eastAsia="Times New Roman" w:cs="Sylfaen"/>
                <w:bCs/>
                <w:iCs/>
                <w:szCs w:val="24"/>
              </w:rPr>
              <w:t>1. ՀՀ կադաստրի կոմիտե</w:t>
            </w:r>
          </w:p>
          <w:p w14:paraId="3A0AC3F6" w14:textId="77777777" w:rsidR="00C640A6" w:rsidRPr="00C640A6" w:rsidRDefault="00C640A6" w:rsidP="00C640A6">
            <w:pPr>
              <w:widowControl/>
              <w:spacing w:line="240" w:lineRule="auto"/>
              <w:ind w:firstLine="0"/>
              <w:jc w:val="center"/>
              <w:rPr>
                <w:rFonts w:eastAsia="Arial"/>
                <w:bCs/>
                <w:iCs/>
                <w:color w:val="000000"/>
                <w:szCs w:val="24"/>
                <w:shd w:val="clear" w:color="auto" w:fill="FFFFFF"/>
                <w:lang w:eastAsia="ru-RU"/>
              </w:rPr>
            </w:pPr>
          </w:p>
        </w:tc>
        <w:tc>
          <w:tcPr>
            <w:tcW w:w="7065" w:type="dxa"/>
            <w:shd w:val="clear" w:color="auto" w:fill="C4BC96" w:themeFill="background2" w:themeFillShade="BF"/>
          </w:tcPr>
          <w:p w14:paraId="4A0C921A" w14:textId="77777777" w:rsidR="00C640A6" w:rsidRPr="00C640A6" w:rsidRDefault="00C640A6" w:rsidP="00C640A6">
            <w:pPr>
              <w:tabs>
                <w:tab w:val="left" w:pos="181"/>
                <w:tab w:val="left" w:pos="340"/>
              </w:tabs>
              <w:spacing w:line="240" w:lineRule="auto"/>
              <w:ind w:firstLine="0"/>
              <w:jc w:val="center"/>
              <w:textAlignment w:val="baseline"/>
              <w:rPr>
                <w:rFonts w:eastAsia="Times New Roman" w:cs="Sylfaen"/>
                <w:bCs/>
                <w:iCs/>
                <w:szCs w:val="24"/>
              </w:rPr>
            </w:pPr>
            <w:r w:rsidRPr="00C640A6">
              <w:rPr>
                <w:rFonts w:eastAsia="Times New Roman" w:cs="Sylfaen"/>
                <w:bCs/>
                <w:iCs/>
                <w:szCs w:val="24"/>
              </w:rPr>
              <w:t>06</w:t>
            </w:r>
            <w:r w:rsidRPr="00C640A6">
              <w:rPr>
                <w:rFonts w:eastAsia="Times New Roman" w:cs="Sylfaen"/>
                <w:bCs/>
                <w:iCs/>
                <w:szCs w:val="24"/>
                <w:lang w:val="af-ZA"/>
              </w:rPr>
              <w:t>.</w:t>
            </w:r>
            <w:r w:rsidRPr="00C640A6">
              <w:rPr>
                <w:rFonts w:eastAsia="Times New Roman" w:cs="Sylfaen"/>
                <w:bCs/>
                <w:iCs/>
                <w:szCs w:val="24"/>
              </w:rPr>
              <w:t>0</w:t>
            </w:r>
            <w:r w:rsidRPr="00C640A6">
              <w:rPr>
                <w:rFonts w:eastAsia="Times New Roman" w:cs="Sylfaen"/>
                <w:bCs/>
                <w:iCs/>
                <w:szCs w:val="24"/>
                <w:lang w:val="af-ZA"/>
              </w:rPr>
              <w:t>4.202</w:t>
            </w:r>
            <w:r w:rsidRPr="00C640A6">
              <w:rPr>
                <w:rFonts w:eastAsia="Times New Roman" w:cs="Sylfaen"/>
                <w:bCs/>
                <w:iCs/>
                <w:szCs w:val="24"/>
              </w:rPr>
              <w:t>1</w:t>
            </w:r>
            <w:r w:rsidRPr="00C640A6">
              <w:rPr>
                <w:rFonts w:eastAsia="Times New Roman" w:cs="Sylfaen"/>
                <w:bCs/>
                <w:iCs/>
                <w:szCs w:val="24"/>
                <w:lang w:val="af-ZA"/>
              </w:rPr>
              <w:t>թ.</w:t>
            </w:r>
          </w:p>
        </w:tc>
      </w:tr>
      <w:tr w:rsidR="00C640A6" w:rsidRPr="00C640A6" w14:paraId="53977A27" w14:textId="77777777" w:rsidTr="00F312E1">
        <w:tc>
          <w:tcPr>
            <w:tcW w:w="7225" w:type="dxa"/>
            <w:vMerge/>
            <w:shd w:val="clear" w:color="auto" w:fill="C4BC96" w:themeFill="background2" w:themeFillShade="BF"/>
          </w:tcPr>
          <w:p w14:paraId="4785D7CD" w14:textId="77777777" w:rsidR="00C640A6" w:rsidRPr="00C640A6" w:rsidRDefault="00C640A6" w:rsidP="00C640A6">
            <w:pPr>
              <w:widowControl/>
              <w:spacing w:line="240" w:lineRule="auto"/>
              <w:ind w:firstLine="0"/>
              <w:jc w:val="center"/>
              <w:rPr>
                <w:rFonts w:eastAsia="Arial"/>
                <w:bCs/>
                <w:iCs/>
                <w:color w:val="000000"/>
                <w:szCs w:val="24"/>
                <w:shd w:val="clear" w:color="auto" w:fill="FFFFFF"/>
                <w:lang w:eastAsia="ru-RU"/>
              </w:rPr>
            </w:pPr>
          </w:p>
        </w:tc>
        <w:tc>
          <w:tcPr>
            <w:tcW w:w="7065" w:type="dxa"/>
            <w:shd w:val="clear" w:color="auto" w:fill="C4BC96" w:themeFill="background2" w:themeFillShade="BF"/>
          </w:tcPr>
          <w:p w14:paraId="74B4B52D" w14:textId="77777777" w:rsidR="00C640A6" w:rsidRPr="00C640A6" w:rsidRDefault="00C640A6" w:rsidP="00C640A6">
            <w:pPr>
              <w:tabs>
                <w:tab w:val="left" w:pos="181"/>
                <w:tab w:val="left" w:pos="340"/>
              </w:tabs>
              <w:spacing w:line="240" w:lineRule="auto"/>
              <w:ind w:firstLine="0"/>
              <w:jc w:val="center"/>
              <w:textAlignment w:val="baseline"/>
              <w:rPr>
                <w:rFonts w:eastAsia="Arial"/>
                <w:bCs/>
                <w:iCs/>
                <w:color w:val="000000"/>
                <w:szCs w:val="24"/>
                <w:shd w:val="clear" w:color="auto" w:fill="FFFFFF"/>
                <w:lang w:eastAsia="ru-RU"/>
              </w:rPr>
            </w:pPr>
            <w:r w:rsidRPr="00C640A6">
              <w:rPr>
                <w:rFonts w:eastAsia="Times New Roman" w:cs="Sylfaen"/>
                <w:bCs/>
                <w:iCs/>
                <w:szCs w:val="24"/>
              </w:rPr>
              <w:t>N ՍԹ/2104-2021</w:t>
            </w:r>
          </w:p>
        </w:tc>
      </w:tr>
      <w:tr w:rsidR="00C640A6" w:rsidRPr="00677530" w14:paraId="6984E972" w14:textId="77777777" w:rsidTr="00F312E1">
        <w:tc>
          <w:tcPr>
            <w:tcW w:w="7225" w:type="dxa"/>
          </w:tcPr>
          <w:p w14:paraId="75361F47" w14:textId="77777777" w:rsidR="00C640A6" w:rsidRPr="00C640A6" w:rsidRDefault="00C640A6" w:rsidP="00C640A6">
            <w:pPr>
              <w:widowControl/>
              <w:spacing w:line="240" w:lineRule="auto"/>
              <w:ind w:firstLine="0"/>
              <w:jc w:val="left"/>
              <w:rPr>
                <w:rFonts w:eastAsia="Arial"/>
                <w:bCs/>
                <w:iCs/>
                <w:color w:val="000000"/>
                <w:szCs w:val="24"/>
                <w:shd w:val="clear" w:color="auto" w:fill="FFFFFF"/>
                <w:lang w:eastAsia="ru-RU"/>
              </w:rPr>
            </w:pPr>
            <w:r w:rsidRPr="00C640A6">
              <w:rPr>
                <w:rFonts w:eastAsia="Times New Roman"/>
                <w:bCs/>
                <w:iCs/>
                <w:szCs w:val="24"/>
              </w:rPr>
              <w:t xml:space="preserve">1. Առաջարկվում է նախագծի 1-ին հոդվածի 2-րդ մասում «դրանց համար </w:t>
            </w:r>
            <w:proofErr w:type="spellStart"/>
            <w:r w:rsidRPr="00C640A6">
              <w:rPr>
                <w:rFonts w:eastAsia="Times New Roman"/>
                <w:bCs/>
                <w:iCs/>
                <w:szCs w:val="24"/>
              </w:rPr>
              <w:t>Օրենսգքրի</w:t>
            </w:r>
            <w:proofErr w:type="spellEnd"/>
            <w:r w:rsidRPr="00C640A6">
              <w:rPr>
                <w:rFonts w:eastAsia="Times New Roman"/>
                <w:bCs/>
                <w:iCs/>
                <w:szCs w:val="24"/>
              </w:rPr>
              <w:t xml:space="preserve"> 228-րդ հոդվածով սահմանված կարգով» բառերը փոխարինել «գործող օրենսդրությամբ սահմանված կարգով՝ անշարժ գույքի ավարտական ակտի տրամադրման օրվա դրությամբ հաշվառված անշարժ գույքի որակական և քանակական </w:t>
            </w:r>
            <w:proofErr w:type="spellStart"/>
            <w:r w:rsidRPr="00C640A6">
              <w:rPr>
                <w:rFonts w:eastAsia="Times New Roman"/>
                <w:bCs/>
                <w:iCs/>
                <w:szCs w:val="24"/>
              </w:rPr>
              <w:t>բնութագրիչների</w:t>
            </w:r>
            <w:proofErr w:type="spellEnd"/>
            <w:r w:rsidRPr="00C640A6">
              <w:rPr>
                <w:rFonts w:eastAsia="Times New Roman"/>
                <w:bCs/>
                <w:iCs/>
                <w:szCs w:val="24"/>
              </w:rPr>
              <w:t xml:space="preserve"> հիման վրա,» բառերով։</w:t>
            </w:r>
          </w:p>
        </w:tc>
        <w:tc>
          <w:tcPr>
            <w:tcW w:w="7065" w:type="dxa"/>
          </w:tcPr>
          <w:p w14:paraId="385AE353" w14:textId="77777777" w:rsidR="00C640A6" w:rsidRPr="00C640A6" w:rsidRDefault="00C640A6" w:rsidP="00266F02">
            <w:pPr>
              <w:widowControl/>
              <w:spacing w:line="240" w:lineRule="auto"/>
              <w:ind w:firstLine="0"/>
              <w:jc w:val="left"/>
              <w:rPr>
                <w:rFonts w:eastAsia="Arial"/>
                <w:bCs/>
                <w:iCs/>
                <w:color w:val="000000"/>
                <w:szCs w:val="24"/>
                <w:shd w:val="clear" w:color="auto" w:fill="FFFFFF"/>
                <w:lang w:eastAsia="ru-RU"/>
              </w:rPr>
            </w:pPr>
            <w:r w:rsidRPr="00C640A6">
              <w:rPr>
                <w:rFonts w:eastAsia="Arial"/>
                <w:bCs/>
                <w:iCs/>
                <w:color w:val="000000"/>
                <w:szCs w:val="24"/>
                <w:shd w:val="clear" w:color="auto" w:fill="FFFFFF"/>
                <w:lang w:eastAsia="ru-RU"/>
              </w:rPr>
              <w:t>Ընդունվել է:</w:t>
            </w:r>
          </w:p>
          <w:p w14:paraId="11CFBCA6" w14:textId="77777777" w:rsidR="00C640A6" w:rsidRPr="00C640A6" w:rsidRDefault="00C640A6" w:rsidP="00266F02">
            <w:pPr>
              <w:widowControl/>
              <w:spacing w:line="240" w:lineRule="auto"/>
              <w:ind w:firstLine="0"/>
              <w:jc w:val="left"/>
              <w:rPr>
                <w:rFonts w:eastAsia="Arial"/>
                <w:bCs/>
                <w:iCs/>
                <w:color w:val="000000"/>
                <w:szCs w:val="24"/>
                <w:shd w:val="clear" w:color="auto" w:fill="FFFFFF"/>
                <w:lang w:eastAsia="ru-RU"/>
              </w:rPr>
            </w:pPr>
            <w:r w:rsidRPr="00C640A6">
              <w:rPr>
                <w:rFonts w:eastAsia="Arial"/>
                <w:bCs/>
                <w:iCs/>
                <w:color w:val="000000"/>
                <w:szCs w:val="24"/>
                <w:shd w:val="clear" w:color="auto" w:fill="FFFFFF"/>
                <w:lang w:eastAsia="ru-RU"/>
              </w:rPr>
              <w:t>Նախագծում կատարվել է համապատասխան փոփոխություն:</w:t>
            </w:r>
          </w:p>
        </w:tc>
      </w:tr>
      <w:tr w:rsidR="00C640A6" w:rsidRPr="00677530" w14:paraId="2FE4FF95" w14:textId="77777777" w:rsidTr="00F312E1">
        <w:tc>
          <w:tcPr>
            <w:tcW w:w="7225" w:type="dxa"/>
          </w:tcPr>
          <w:p w14:paraId="2AFC9CA6" w14:textId="77777777" w:rsidR="00C640A6" w:rsidRPr="00C640A6" w:rsidRDefault="00C640A6" w:rsidP="00C640A6">
            <w:pPr>
              <w:widowControl/>
              <w:spacing w:line="240" w:lineRule="auto"/>
              <w:ind w:firstLine="0"/>
              <w:jc w:val="left"/>
              <w:rPr>
                <w:rFonts w:eastAsia="Times New Roman"/>
                <w:bCs/>
                <w:iCs/>
                <w:szCs w:val="24"/>
              </w:rPr>
            </w:pPr>
            <w:r w:rsidRPr="00C640A6">
              <w:rPr>
                <w:rFonts w:eastAsia="Times New Roman"/>
                <w:bCs/>
                <w:iCs/>
                <w:szCs w:val="24"/>
              </w:rPr>
              <w:t>2.</w:t>
            </w:r>
            <w:r w:rsidRPr="00C640A6">
              <w:rPr>
                <w:rFonts w:cs="Sylfaen"/>
                <w:bCs/>
              </w:rPr>
              <w:t xml:space="preserve"> </w:t>
            </w:r>
            <w:r w:rsidRPr="00C640A6">
              <w:rPr>
                <w:rFonts w:eastAsia="Times New Roman"/>
                <w:bCs/>
                <w:iCs/>
                <w:szCs w:val="24"/>
              </w:rPr>
              <w:t xml:space="preserve">Առաջարկվում է նախագծի 2-րդ հոդվածի 2-րդ մասում «իրավունքի պետական գրանցման ամսաթվի դրությամբ» բառերից հետո լրացնել «գործող օրենսդրությամբ սահմանված կարգով՝ անշարժ գույքի ավարտական ակտի տրամադրման օրվա դրությամբ հաշվառված անշարժ գույքի որակական և քանակական </w:t>
            </w:r>
            <w:proofErr w:type="spellStart"/>
            <w:r w:rsidRPr="00C640A6">
              <w:rPr>
                <w:rFonts w:eastAsia="Times New Roman"/>
                <w:bCs/>
                <w:iCs/>
                <w:szCs w:val="24"/>
              </w:rPr>
              <w:t>բնութագրիչների</w:t>
            </w:r>
            <w:proofErr w:type="spellEnd"/>
            <w:r w:rsidRPr="00C640A6">
              <w:rPr>
                <w:rFonts w:eastAsia="Times New Roman"/>
                <w:bCs/>
                <w:iCs/>
                <w:szCs w:val="24"/>
              </w:rPr>
              <w:t xml:space="preserve"> հիման վրա» բառերը։</w:t>
            </w:r>
          </w:p>
        </w:tc>
        <w:tc>
          <w:tcPr>
            <w:tcW w:w="7065" w:type="dxa"/>
          </w:tcPr>
          <w:p w14:paraId="381244CD" w14:textId="77777777" w:rsidR="00C640A6" w:rsidRPr="00C640A6" w:rsidRDefault="00C640A6" w:rsidP="00266F02">
            <w:pPr>
              <w:widowControl/>
              <w:spacing w:line="240" w:lineRule="auto"/>
              <w:ind w:firstLine="0"/>
              <w:jc w:val="left"/>
              <w:rPr>
                <w:rFonts w:eastAsia="Arial"/>
                <w:bCs/>
                <w:iCs/>
                <w:color w:val="000000"/>
                <w:szCs w:val="24"/>
                <w:shd w:val="clear" w:color="auto" w:fill="FFFFFF"/>
                <w:lang w:eastAsia="ru-RU"/>
              </w:rPr>
            </w:pPr>
            <w:r w:rsidRPr="00C640A6">
              <w:rPr>
                <w:rFonts w:eastAsia="Arial"/>
                <w:bCs/>
                <w:iCs/>
                <w:color w:val="000000"/>
                <w:szCs w:val="24"/>
                <w:shd w:val="clear" w:color="auto" w:fill="FFFFFF"/>
                <w:lang w:eastAsia="ru-RU"/>
              </w:rPr>
              <w:t>Ընդունվել է:</w:t>
            </w:r>
          </w:p>
          <w:p w14:paraId="2FE644AA" w14:textId="77777777" w:rsidR="00C640A6" w:rsidRPr="00C640A6" w:rsidRDefault="00C640A6" w:rsidP="00266F02">
            <w:pPr>
              <w:widowControl/>
              <w:spacing w:line="240" w:lineRule="auto"/>
              <w:ind w:firstLine="0"/>
              <w:jc w:val="left"/>
              <w:rPr>
                <w:rFonts w:eastAsia="Arial"/>
                <w:bCs/>
                <w:iCs/>
                <w:color w:val="000000"/>
                <w:szCs w:val="24"/>
                <w:shd w:val="clear" w:color="auto" w:fill="FFFFFF"/>
                <w:lang w:eastAsia="ru-RU"/>
              </w:rPr>
            </w:pPr>
            <w:r w:rsidRPr="00C640A6">
              <w:rPr>
                <w:rFonts w:eastAsia="Arial"/>
                <w:bCs/>
                <w:iCs/>
                <w:color w:val="000000"/>
                <w:szCs w:val="24"/>
                <w:shd w:val="clear" w:color="auto" w:fill="FFFFFF"/>
                <w:lang w:eastAsia="ru-RU"/>
              </w:rPr>
              <w:t>Նախագծում կատարվել է համապատասխան լրացում:</w:t>
            </w:r>
          </w:p>
        </w:tc>
      </w:tr>
      <w:tr w:rsidR="00C640A6" w:rsidRPr="00677530" w14:paraId="32C40D20" w14:textId="77777777" w:rsidTr="00F312E1">
        <w:tc>
          <w:tcPr>
            <w:tcW w:w="7225" w:type="dxa"/>
          </w:tcPr>
          <w:p w14:paraId="7F2DB817" w14:textId="77777777" w:rsidR="00C640A6" w:rsidRPr="00C640A6" w:rsidRDefault="00C640A6" w:rsidP="00C640A6">
            <w:pPr>
              <w:widowControl/>
              <w:spacing w:line="240" w:lineRule="auto"/>
              <w:ind w:firstLine="0"/>
              <w:jc w:val="left"/>
              <w:rPr>
                <w:rFonts w:eastAsia="Times New Roman"/>
                <w:bCs/>
                <w:iCs/>
                <w:szCs w:val="24"/>
              </w:rPr>
            </w:pPr>
            <w:r w:rsidRPr="00C640A6">
              <w:rPr>
                <w:rFonts w:eastAsia="Times New Roman"/>
                <w:bCs/>
                <w:iCs/>
                <w:szCs w:val="24"/>
              </w:rPr>
              <w:t>3.</w:t>
            </w:r>
            <w:r w:rsidRPr="00C640A6">
              <w:rPr>
                <w:szCs w:val="24"/>
              </w:rPr>
              <w:t xml:space="preserve"> </w:t>
            </w:r>
            <w:r w:rsidRPr="00C640A6">
              <w:rPr>
                <w:rFonts w:eastAsia="Times New Roman"/>
                <w:bCs/>
                <w:iCs/>
                <w:szCs w:val="24"/>
              </w:rPr>
              <w:t xml:space="preserve">Միաժամանակ, նշվում է, որ ի կատարումն ՀՀ վարչապետի 2021 թվականի մարտի 22-ի N 02/12.4/8799-2021 հանձնարարականի 2-րդ կետի պահանջների՝ 2021 թվականի մարտի 31-ին N ՍԹ/1943-2021 գրությամբ առաջարկվել է ՀՀ օրենսդրությամբ սահմանված կարգով կազմված գնահատման հաշվետվության ներկայացման պարագայում ԱԱՀ-ով հարկման բազայի, ինչպես նաև անշարժ գույքի հարկով հարկման բազայի որոշման հիմքում դնել այդ հաշվետվությունում արտացոլված անշարժ գույքի շուկայական արժեքը, այլ ոչ թե </w:t>
            </w:r>
            <w:proofErr w:type="spellStart"/>
            <w:r w:rsidRPr="00C640A6">
              <w:rPr>
                <w:rFonts w:eastAsia="Times New Roman"/>
                <w:bCs/>
                <w:iCs/>
                <w:szCs w:val="24"/>
              </w:rPr>
              <w:t>շուկայականին</w:t>
            </w:r>
            <w:proofErr w:type="spellEnd"/>
            <w:r w:rsidRPr="00C640A6">
              <w:rPr>
                <w:rFonts w:eastAsia="Times New Roman"/>
                <w:bCs/>
                <w:iCs/>
                <w:szCs w:val="24"/>
              </w:rPr>
              <w:t xml:space="preserve"> </w:t>
            </w:r>
            <w:proofErr w:type="spellStart"/>
            <w:r w:rsidRPr="00C640A6">
              <w:rPr>
                <w:rFonts w:eastAsia="Times New Roman"/>
                <w:bCs/>
                <w:iCs/>
                <w:szCs w:val="24"/>
              </w:rPr>
              <w:t>մոտարկված</w:t>
            </w:r>
            <w:proofErr w:type="spellEnd"/>
            <w:r w:rsidRPr="00C640A6">
              <w:rPr>
                <w:rFonts w:eastAsia="Times New Roman"/>
                <w:bCs/>
                <w:iCs/>
                <w:szCs w:val="24"/>
              </w:rPr>
              <w:t xml:space="preserve"> կադաստրային արժեքը։</w:t>
            </w:r>
          </w:p>
        </w:tc>
        <w:tc>
          <w:tcPr>
            <w:tcW w:w="7065" w:type="dxa"/>
          </w:tcPr>
          <w:p w14:paraId="17FC36B4" w14:textId="77777777" w:rsidR="00C640A6" w:rsidRPr="00C640A6" w:rsidRDefault="00C640A6" w:rsidP="00266F02">
            <w:pPr>
              <w:widowControl/>
              <w:spacing w:line="240" w:lineRule="auto"/>
              <w:ind w:firstLine="0"/>
              <w:jc w:val="left"/>
              <w:rPr>
                <w:rFonts w:eastAsia="Arial"/>
                <w:bCs/>
                <w:iCs/>
                <w:color w:val="000000"/>
                <w:szCs w:val="24"/>
                <w:shd w:val="clear" w:color="auto" w:fill="FFFFFF"/>
                <w:lang w:eastAsia="ru-RU"/>
              </w:rPr>
            </w:pPr>
            <w:r w:rsidRPr="00C640A6">
              <w:rPr>
                <w:rFonts w:eastAsia="Arial"/>
                <w:bCs/>
                <w:iCs/>
                <w:color w:val="000000"/>
                <w:szCs w:val="24"/>
                <w:shd w:val="clear" w:color="auto" w:fill="FFFFFF"/>
                <w:lang w:eastAsia="ru-RU"/>
              </w:rPr>
              <w:t>Ընդունվել է ի գիտություն:</w:t>
            </w:r>
          </w:p>
          <w:p w14:paraId="41CB63E5" w14:textId="77777777" w:rsidR="00C640A6" w:rsidRPr="00C640A6" w:rsidRDefault="00C640A6" w:rsidP="00266F02">
            <w:pPr>
              <w:widowControl/>
              <w:spacing w:line="240" w:lineRule="auto"/>
              <w:ind w:firstLine="0"/>
              <w:jc w:val="left"/>
              <w:rPr>
                <w:rFonts w:eastAsia="Arial"/>
                <w:bCs/>
                <w:iCs/>
                <w:color w:val="000000"/>
                <w:szCs w:val="24"/>
                <w:shd w:val="clear" w:color="auto" w:fill="FFFFFF"/>
                <w:lang w:eastAsia="ru-RU"/>
              </w:rPr>
            </w:pPr>
            <w:r w:rsidRPr="00C640A6">
              <w:rPr>
                <w:rFonts w:eastAsia="Arial"/>
                <w:bCs/>
                <w:iCs/>
                <w:color w:val="000000"/>
                <w:szCs w:val="24"/>
                <w:shd w:val="clear" w:color="auto" w:fill="FFFFFF"/>
                <w:lang w:eastAsia="ru-RU"/>
              </w:rPr>
              <w:t xml:space="preserve">ՀՀ օրենսդրությամբ սահմանված կարգով կազմված գնահատման հաշվետվության ներկայացման պարագայում ԱԱՀ-ով հարկման բազայի, ինչպես նաև անշարժ գույքի հարկով հարկման բազայի որոշման հիմքում  այդ հաշվետվությունում արտացոլված անշարժ գույքի շուկայական արժեքը դնելու օրենսդրական նախաձեռնության հիմքում դրված տրամաբանությունը անշարժ գույքի հարկի համակարգի բարեփոխումների համատեքստում նախկինում աշխատանքային կարգով քննարկվել է Վարչապետի աշխատակազմում, սակայն հնարավոր ռիսկերի, այդ թվում՝ </w:t>
            </w:r>
            <w:proofErr w:type="spellStart"/>
            <w:r w:rsidRPr="00C640A6">
              <w:rPr>
                <w:rFonts w:eastAsia="Arial"/>
                <w:bCs/>
                <w:iCs/>
                <w:color w:val="000000"/>
                <w:szCs w:val="24"/>
                <w:shd w:val="clear" w:color="auto" w:fill="FFFFFF"/>
                <w:lang w:eastAsia="ru-RU"/>
              </w:rPr>
              <w:t>կոռուպցիոն</w:t>
            </w:r>
            <w:proofErr w:type="spellEnd"/>
            <w:r w:rsidRPr="00C640A6">
              <w:rPr>
                <w:rFonts w:eastAsia="Arial"/>
                <w:bCs/>
                <w:iCs/>
                <w:color w:val="000000"/>
                <w:szCs w:val="24"/>
                <w:shd w:val="clear" w:color="auto" w:fill="FFFFFF"/>
                <w:lang w:eastAsia="ru-RU"/>
              </w:rPr>
              <w:t xml:space="preserve"> ռիսկերի հանգամանքով պայ</w:t>
            </w:r>
            <w:r w:rsidRPr="00C640A6">
              <w:rPr>
                <w:rFonts w:eastAsia="Arial"/>
                <w:bCs/>
                <w:iCs/>
                <w:color w:val="000000"/>
                <w:szCs w:val="24"/>
                <w:shd w:val="clear" w:color="auto" w:fill="FFFFFF"/>
                <w:lang w:eastAsia="ru-RU"/>
              </w:rPr>
              <w:softHyphen/>
              <w:t xml:space="preserve">մանավորված՝ </w:t>
            </w:r>
            <w:r w:rsidRPr="00C640A6">
              <w:rPr>
                <w:rFonts w:eastAsia="Arial"/>
                <w:bCs/>
                <w:iCs/>
                <w:color w:val="000000"/>
                <w:szCs w:val="24"/>
                <w:shd w:val="clear" w:color="auto" w:fill="FFFFFF"/>
                <w:lang w:eastAsia="ru-RU"/>
              </w:rPr>
              <w:lastRenderedPageBreak/>
              <w:t>հավանության չի արժանացել։ Ուստի, կարծում ենք, որ այդ առա</w:t>
            </w:r>
            <w:r w:rsidRPr="00C640A6">
              <w:rPr>
                <w:rFonts w:eastAsia="Arial"/>
                <w:bCs/>
                <w:iCs/>
                <w:color w:val="000000"/>
                <w:szCs w:val="24"/>
                <w:shd w:val="clear" w:color="auto" w:fill="FFFFFF"/>
                <w:lang w:eastAsia="ru-RU"/>
              </w:rPr>
              <w:softHyphen/>
              <w:t>ջար</w:t>
            </w:r>
            <w:r w:rsidRPr="00C640A6">
              <w:rPr>
                <w:rFonts w:eastAsia="Arial"/>
                <w:bCs/>
                <w:iCs/>
                <w:color w:val="000000"/>
                <w:szCs w:val="24"/>
                <w:shd w:val="clear" w:color="auto" w:fill="FFFFFF"/>
                <w:lang w:eastAsia="ru-RU"/>
              </w:rPr>
              <w:softHyphen/>
              <w:t>կու</w:t>
            </w:r>
            <w:r w:rsidRPr="00C640A6">
              <w:rPr>
                <w:rFonts w:eastAsia="Arial"/>
                <w:bCs/>
                <w:iCs/>
                <w:color w:val="000000"/>
                <w:szCs w:val="24"/>
                <w:shd w:val="clear" w:color="auto" w:fill="FFFFFF"/>
                <w:lang w:eastAsia="ru-RU"/>
              </w:rPr>
              <w:softHyphen/>
              <w:t>թյունը կարող է վերստին քննարկվել, եթե նույն օրենսդրական նախաձեռնության շրջանակ</w:t>
            </w:r>
            <w:r w:rsidRPr="00C640A6">
              <w:rPr>
                <w:rFonts w:eastAsia="Arial"/>
                <w:bCs/>
                <w:iCs/>
                <w:color w:val="000000"/>
                <w:szCs w:val="24"/>
                <w:shd w:val="clear" w:color="auto" w:fill="FFFFFF"/>
                <w:lang w:eastAsia="ru-RU"/>
              </w:rPr>
              <w:softHyphen/>
              <w:t>նե</w:t>
            </w:r>
            <w:r w:rsidRPr="00C640A6">
              <w:rPr>
                <w:rFonts w:eastAsia="Arial"/>
                <w:bCs/>
                <w:iCs/>
                <w:color w:val="000000"/>
                <w:szCs w:val="24"/>
                <w:shd w:val="clear" w:color="auto" w:fill="FFFFFF"/>
                <w:lang w:eastAsia="ru-RU"/>
              </w:rPr>
              <w:softHyphen/>
              <w:t xml:space="preserve">րում </w:t>
            </w:r>
            <w:proofErr w:type="spellStart"/>
            <w:r w:rsidRPr="00C640A6">
              <w:rPr>
                <w:rFonts w:eastAsia="Arial"/>
                <w:bCs/>
                <w:iCs/>
                <w:color w:val="000000"/>
                <w:szCs w:val="24"/>
                <w:shd w:val="clear" w:color="auto" w:fill="FFFFFF"/>
                <w:lang w:eastAsia="ru-RU"/>
              </w:rPr>
              <w:t>ներ</w:t>
            </w:r>
            <w:r w:rsidRPr="00C640A6">
              <w:rPr>
                <w:rFonts w:eastAsia="Arial"/>
                <w:bCs/>
                <w:iCs/>
                <w:color w:val="000000"/>
                <w:szCs w:val="24"/>
                <w:shd w:val="clear" w:color="auto" w:fill="FFFFFF"/>
                <w:lang w:eastAsia="ru-RU"/>
              </w:rPr>
              <w:softHyphen/>
              <w:t>դրվեն</w:t>
            </w:r>
            <w:proofErr w:type="spellEnd"/>
            <w:r w:rsidRPr="00C640A6">
              <w:rPr>
                <w:rFonts w:eastAsia="Arial"/>
                <w:bCs/>
                <w:iCs/>
                <w:color w:val="000000"/>
                <w:szCs w:val="24"/>
                <w:shd w:val="clear" w:color="auto" w:fill="FFFFFF"/>
                <w:lang w:eastAsia="ru-RU"/>
              </w:rPr>
              <w:t xml:space="preserve"> վերահսկողական այնպիսի </w:t>
            </w:r>
            <w:proofErr w:type="spellStart"/>
            <w:r w:rsidRPr="00C640A6">
              <w:rPr>
                <w:rFonts w:eastAsia="Arial"/>
                <w:bCs/>
                <w:iCs/>
                <w:color w:val="000000"/>
                <w:szCs w:val="24"/>
                <w:shd w:val="clear" w:color="auto" w:fill="FFFFFF"/>
                <w:lang w:eastAsia="ru-RU"/>
              </w:rPr>
              <w:t>ընթացակարգեր</w:t>
            </w:r>
            <w:proofErr w:type="spellEnd"/>
            <w:r w:rsidRPr="00C640A6">
              <w:rPr>
                <w:rFonts w:eastAsia="Arial"/>
                <w:bCs/>
                <w:iCs/>
                <w:color w:val="000000"/>
                <w:szCs w:val="24"/>
                <w:shd w:val="clear" w:color="auto" w:fill="FFFFFF"/>
                <w:lang w:eastAsia="ru-RU"/>
              </w:rPr>
              <w:t>, որոնք կբացառեն օտար</w:t>
            </w:r>
            <w:r w:rsidRPr="00C640A6">
              <w:rPr>
                <w:rFonts w:eastAsia="Arial"/>
                <w:bCs/>
                <w:iCs/>
                <w:color w:val="000000"/>
                <w:szCs w:val="24"/>
                <w:shd w:val="clear" w:color="auto" w:fill="FFFFFF"/>
                <w:lang w:eastAsia="ru-RU"/>
              </w:rPr>
              <w:softHyphen/>
              <w:t>վող անշարժ գույքի շուկայական արժեքները գնահատման հաշվետվությունների միջոցով արհեստականորեն նվազեցնելու հնարավորու</w:t>
            </w:r>
            <w:r w:rsidRPr="00C640A6">
              <w:rPr>
                <w:rFonts w:eastAsia="Arial"/>
                <w:bCs/>
                <w:iCs/>
                <w:color w:val="000000"/>
                <w:szCs w:val="24"/>
                <w:shd w:val="clear" w:color="auto" w:fill="FFFFFF"/>
                <w:lang w:eastAsia="ru-RU"/>
              </w:rPr>
              <w:softHyphen/>
              <w:t>թյուն</w:t>
            </w:r>
            <w:r w:rsidRPr="00C640A6">
              <w:rPr>
                <w:rFonts w:eastAsia="Arial"/>
                <w:bCs/>
                <w:iCs/>
                <w:color w:val="000000"/>
                <w:szCs w:val="24"/>
                <w:shd w:val="clear" w:color="auto" w:fill="FFFFFF"/>
                <w:lang w:eastAsia="ru-RU"/>
              </w:rPr>
              <w:softHyphen/>
              <w:t>ները:</w:t>
            </w:r>
          </w:p>
        </w:tc>
      </w:tr>
      <w:tr w:rsidR="00C640A6" w:rsidRPr="00C640A6" w14:paraId="47DA9747" w14:textId="77777777" w:rsidTr="00F312E1">
        <w:tc>
          <w:tcPr>
            <w:tcW w:w="7225" w:type="dxa"/>
            <w:vMerge w:val="restart"/>
            <w:shd w:val="clear" w:color="auto" w:fill="C4BC96" w:themeFill="background2" w:themeFillShade="BF"/>
          </w:tcPr>
          <w:p w14:paraId="263862A9" w14:textId="77777777" w:rsidR="00C640A6" w:rsidRPr="00C640A6" w:rsidRDefault="00C640A6" w:rsidP="00C640A6">
            <w:pPr>
              <w:tabs>
                <w:tab w:val="left" w:pos="181"/>
                <w:tab w:val="left" w:pos="340"/>
              </w:tabs>
              <w:spacing w:line="240" w:lineRule="auto"/>
              <w:ind w:firstLine="0"/>
              <w:jc w:val="center"/>
              <w:textAlignment w:val="baseline"/>
              <w:rPr>
                <w:rFonts w:eastAsia="Times New Roman" w:cs="Sylfaen"/>
                <w:bCs/>
                <w:iCs/>
                <w:szCs w:val="24"/>
              </w:rPr>
            </w:pPr>
            <w:r w:rsidRPr="00C640A6">
              <w:rPr>
                <w:rFonts w:eastAsia="Times New Roman" w:cs="Sylfaen"/>
                <w:bCs/>
                <w:iCs/>
                <w:szCs w:val="24"/>
              </w:rPr>
              <w:lastRenderedPageBreak/>
              <w:t>2. ՀՀ էկոնոմիկայի նախարարություն</w:t>
            </w:r>
          </w:p>
          <w:p w14:paraId="5C2DC5A9" w14:textId="77777777" w:rsidR="00C640A6" w:rsidRPr="00C640A6" w:rsidRDefault="00C640A6" w:rsidP="00C640A6">
            <w:pPr>
              <w:widowControl/>
              <w:spacing w:line="240" w:lineRule="auto"/>
              <w:ind w:firstLine="0"/>
              <w:jc w:val="center"/>
              <w:rPr>
                <w:rFonts w:eastAsia="Arial"/>
                <w:bCs/>
                <w:iCs/>
                <w:color w:val="000000"/>
                <w:szCs w:val="24"/>
                <w:shd w:val="clear" w:color="auto" w:fill="FFFFFF"/>
                <w:lang w:eastAsia="ru-RU"/>
              </w:rPr>
            </w:pPr>
          </w:p>
        </w:tc>
        <w:tc>
          <w:tcPr>
            <w:tcW w:w="7065" w:type="dxa"/>
            <w:shd w:val="clear" w:color="auto" w:fill="C4BC96" w:themeFill="background2" w:themeFillShade="BF"/>
          </w:tcPr>
          <w:p w14:paraId="6304BD2F" w14:textId="77777777" w:rsidR="00C640A6" w:rsidRPr="00C640A6" w:rsidRDefault="00C640A6" w:rsidP="00C640A6">
            <w:pPr>
              <w:tabs>
                <w:tab w:val="left" w:pos="181"/>
                <w:tab w:val="left" w:pos="340"/>
              </w:tabs>
              <w:spacing w:line="240" w:lineRule="auto"/>
              <w:ind w:firstLine="0"/>
              <w:jc w:val="center"/>
              <w:textAlignment w:val="baseline"/>
              <w:rPr>
                <w:rFonts w:eastAsia="Times New Roman" w:cs="Sylfaen"/>
                <w:bCs/>
                <w:iCs/>
                <w:szCs w:val="24"/>
              </w:rPr>
            </w:pPr>
            <w:r w:rsidRPr="00C640A6">
              <w:rPr>
                <w:rFonts w:eastAsia="Times New Roman" w:cs="Sylfaen"/>
                <w:bCs/>
                <w:iCs/>
                <w:szCs w:val="24"/>
              </w:rPr>
              <w:t>06</w:t>
            </w:r>
            <w:r w:rsidRPr="00C640A6">
              <w:rPr>
                <w:rFonts w:eastAsia="Times New Roman" w:cs="Sylfaen"/>
                <w:bCs/>
                <w:iCs/>
                <w:szCs w:val="24"/>
                <w:lang w:val="af-ZA"/>
              </w:rPr>
              <w:t>.</w:t>
            </w:r>
            <w:r w:rsidRPr="00C640A6">
              <w:rPr>
                <w:rFonts w:eastAsia="Times New Roman" w:cs="Sylfaen"/>
                <w:bCs/>
                <w:iCs/>
                <w:szCs w:val="24"/>
              </w:rPr>
              <w:t>0</w:t>
            </w:r>
            <w:r w:rsidRPr="00C640A6">
              <w:rPr>
                <w:rFonts w:eastAsia="Times New Roman" w:cs="Sylfaen"/>
                <w:bCs/>
                <w:iCs/>
                <w:szCs w:val="24"/>
                <w:lang w:val="af-ZA"/>
              </w:rPr>
              <w:t>4.202</w:t>
            </w:r>
            <w:r w:rsidRPr="00C640A6">
              <w:rPr>
                <w:rFonts w:eastAsia="Times New Roman" w:cs="Sylfaen"/>
                <w:bCs/>
                <w:iCs/>
                <w:szCs w:val="24"/>
              </w:rPr>
              <w:t>1</w:t>
            </w:r>
            <w:r w:rsidRPr="00C640A6">
              <w:rPr>
                <w:rFonts w:eastAsia="Times New Roman" w:cs="Sylfaen"/>
                <w:bCs/>
                <w:iCs/>
                <w:szCs w:val="24"/>
                <w:lang w:val="af-ZA"/>
              </w:rPr>
              <w:t>թ.</w:t>
            </w:r>
          </w:p>
        </w:tc>
      </w:tr>
      <w:tr w:rsidR="00C640A6" w:rsidRPr="00C640A6" w14:paraId="0871FA85" w14:textId="77777777" w:rsidTr="00F312E1">
        <w:tc>
          <w:tcPr>
            <w:tcW w:w="7225" w:type="dxa"/>
            <w:vMerge/>
            <w:shd w:val="clear" w:color="auto" w:fill="C4BC96" w:themeFill="background2" w:themeFillShade="BF"/>
          </w:tcPr>
          <w:p w14:paraId="27EA6B84" w14:textId="77777777" w:rsidR="00C640A6" w:rsidRPr="00C640A6" w:rsidRDefault="00C640A6" w:rsidP="00C640A6">
            <w:pPr>
              <w:widowControl/>
              <w:spacing w:line="240" w:lineRule="auto"/>
              <w:ind w:firstLine="0"/>
              <w:jc w:val="center"/>
              <w:rPr>
                <w:rFonts w:eastAsia="Arial"/>
                <w:bCs/>
                <w:iCs/>
                <w:color w:val="000000"/>
                <w:szCs w:val="24"/>
                <w:shd w:val="clear" w:color="auto" w:fill="FFFFFF"/>
                <w:lang w:eastAsia="ru-RU"/>
              </w:rPr>
            </w:pPr>
          </w:p>
        </w:tc>
        <w:tc>
          <w:tcPr>
            <w:tcW w:w="7065" w:type="dxa"/>
            <w:shd w:val="clear" w:color="auto" w:fill="C4BC96" w:themeFill="background2" w:themeFillShade="BF"/>
          </w:tcPr>
          <w:p w14:paraId="672B6FEE" w14:textId="77777777" w:rsidR="00C640A6" w:rsidRPr="00C640A6" w:rsidRDefault="00C640A6" w:rsidP="00C640A6">
            <w:pPr>
              <w:widowControl/>
              <w:spacing w:line="240" w:lineRule="auto"/>
              <w:ind w:firstLine="0"/>
              <w:jc w:val="center"/>
              <w:rPr>
                <w:rFonts w:eastAsia="Arial"/>
                <w:bCs/>
                <w:iCs/>
                <w:color w:val="000000"/>
                <w:szCs w:val="24"/>
                <w:shd w:val="clear" w:color="auto" w:fill="FFFFFF"/>
                <w:lang w:eastAsia="ru-RU"/>
              </w:rPr>
            </w:pPr>
            <w:r w:rsidRPr="00C640A6">
              <w:rPr>
                <w:rFonts w:eastAsia="Times New Roman" w:cs="Sylfaen"/>
                <w:bCs/>
                <w:iCs/>
                <w:szCs w:val="24"/>
              </w:rPr>
              <w:t xml:space="preserve"> N 01/4834-2021</w:t>
            </w:r>
          </w:p>
        </w:tc>
      </w:tr>
      <w:tr w:rsidR="00C640A6" w:rsidRPr="00677530" w14:paraId="1A2294CB" w14:textId="77777777" w:rsidTr="00F312E1">
        <w:tc>
          <w:tcPr>
            <w:tcW w:w="7225" w:type="dxa"/>
          </w:tcPr>
          <w:p w14:paraId="17A479DD" w14:textId="77777777" w:rsidR="00C640A6" w:rsidRPr="00C640A6" w:rsidRDefault="00C640A6" w:rsidP="00C640A6">
            <w:pPr>
              <w:widowControl/>
              <w:spacing w:line="240" w:lineRule="auto"/>
              <w:ind w:firstLine="0"/>
              <w:jc w:val="left"/>
              <w:rPr>
                <w:rFonts w:eastAsia="Arial"/>
                <w:bCs/>
                <w:iCs/>
                <w:color w:val="000000"/>
                <w:szCs w:val="24"/>
                <w:shd w:val="clear" w:color="auto" w:fill="FFFFFF"/>
                <w:lang w:eastAsia="ru-RU"/>
              </w:rPr>
            </w:pPr>
            <w:r w:rsidRPr="00C640A6">
              <w:rPr>
                <w:rFonts w:eastAsia="Arial"/>
                <w:bCs/>
                <w:iCs/>
                <w:color w:val="000000"/>
                <w:szCs w:val="24"/>
                <w:shd w:val="clear" w:color="auto" w:fill="FFFFFF"/>
                <w:lang w:eastAsia="ru-RU"/>
              </w:rPr>
              <w:t>Նախագծի վերաբերյալ ընդհանուր առմամբ առարկություններ չկան։</w:t>
            </w:r>
          </w:p>
          <w:p w14:paraId="1BE3D9F2" w14:textId="77777777" w:rsidR="00C640A6" w:rsidRPr="00C640A6" w:rsidRDefault="00C640A6" w:rsidP="00C640A6">
            <w:pPr>
              <w:widowControl/>
              <w:spacing w:line="240" w:lineRule="auto"/>
              <w:ind w:firstLine="0"/>
              <w:jc w:val="left"/>
              <w:rPr>
                <w:rFonts w:eastAsia="Arial"/>
                <w:bCs/>
                <w:iCs/>
                <w:color w:val="000000"/>
                <w:szCs w:val="24"/>
                <w:shd w:val="clear" w:color="auto" w:fill="FFFFFF"/>
                <w:lang w:eastAsia="ru-RU"/>
              </w:rPr>
            </w:pPr>
            <w:r w:rsidRPr="00C640A6">
              <w:rPr>
                <w:rFonts w:eastAsia="Arial"/>
                <w:bCs/>
                <w:iCs/>
                <w:color w:val="000000"/>
                <w:szCs w:val="24"/>
                <w:shd w:val="clear" w:color="auto" w:fill="FFFFFF"/>
                <w:lang w:eastAsia="ru-RU"/>
              </w:rPr>
              <w:t xml:space="preserve">Միաժամանակ, նշվում է, որ նախագծում բացակայում են անցումային դրույթներ՝ </w:t>
            </w:r>
            <w:proofErr w:type="spellStart"/>
            <w:r w:rsidRPr="00C640A6">
              <w:rPr>
                <w:rFonts w:eastAsia="Arial"/>
                <w:bCs/>
                <w:iCs/>
                <w:color w:val="000000"/>
                <w:szCs w:val="24"/>
                <w:shd w:val="clear" w:color="auto" w:fill="FFFFFF"/>
                <w:lang w:eastAsia="ru-RU"/>
              </w:rPr>
              <w:t>մինչև</w:t>
            </w:r>
            <w:proofErr w:type="spellEnd"/>
            <w:r w:rsidRPr="00C640A6">
              <w:rPr>
                <w:rFonts w:eastAsia="Arial"/>
                <w:bCs/>
                <w:iCs/>
                <w:color w:val="000000"/>
                <w:szCs w:val="24"/>
                <w:shd w:val="clear" w:color="auto" w:fill="FFFFFF"/>
                <w:lang w:eastAsia="ru-RU"/>
              </w:rPr>
              <w:t xml:space="preserve"> 2021 թվականի հունվարի մեկը կնքված և իրավունքի պետական գրանցում ստացած՝ կառուցվող շենքից անշարժ գույք գնելու իրավունքի պայմանագրերի նկատմամբ։</w:t>
            </w:r>
          </w:p>
          <w:p w14:paraId="0F2CD768" w14:textId="77777777" w:rsidR="00C640A6" w:rsidRPr="00C640A6" w:rsidRDefault="00C640A6" w:rsidP="00C640A6">
            <w:pPr>
              <w:widowControl/>
              <w:spacing w:line="240" w:lineRule="auto"/>
              <w:ind w:firstLine="0"/>
              <w:jc w:val="left"/>
              <w:rPr>
                <w:rFonts w:eastAsia="Arial"/>
                <w:bCs/>
                <w:iCs/>
                <w:color w:val="000000"/>
                <w:szCs w:val="24"/>
                <w:shd w:val="clear" w:color="auto" w:fill="FFFFFF"/>
                <w:lang w:eastAsia="ru-RU"/>
              </w:rPr>
            </w:pPr>
            <w:r w:rsidRPr="00C640A6">
              <w:rPr>
                <w:rFonts w:eastAsia="Arial"/>
                <w:bCs/>
                <w:iCs/>
                <w:color w:val="000000"/>
                <w:szCs w:val="24"/>
                <w:shd w:val="clear" w:color="auto" w:fill="FFFFFF"/>
                <w:lang w:eastAsia="ru-RU"/>
              </w:rPr>
              <w:t xml:space="preserve">Ուստի, այդ կապակցությամբ, առաջարկվում է Հարկային օրենսգիրքը լրացնել 454.1 հոդվածով՝ </w:t>
            </w:r>
            <w:proofErr w:type="spellStart"/>
            <w:r w:rsidRPr="00C640A6">
              <w:rPr>
                <w:rFonts w:eastAsia="Arial"/>
                <w:bCs/>
                <w:iCs/>
                <w:color w:val="000000"/>
                <w:szCs w:val="24"/>
                <w:shd w:val="clear" w:color="auto" w:fill="FFFFFF"/>
                <w:lang w:eastAsia="ru-RU"/>
              </w:rPr>
              <w:t>հետևյալ</w:t>
            </w:r>
            <w:proofErr w:type="spellEnd"/>
            <w:r w:rsidRPr="00C640A6">
              <w:rPr>
                <w:rFonts w:eastAsia="Arial"/>
                <w:bCs/>
                <w:iCs/>
                <w:color w:val="000000"/>
                <w:szCs w:val="24"/>
                <w:shd w:val="clear" w:color="auto" w:fill="FFFFFF"/>
                <w:lang w:eastAsia="ru-RU"/>
              </w:rPr>
              <w:t xml:space="preserve"> բովանդակությամբ. </w:t>
            </w:r>
          </w:p>
          <w:p w14:paraId="465076FD" w14:textId="77777777" w:rsidR="00C640A6" w:rsidRPr="00C640A6" w:rsidRDefault="00C640A6" w:rsidP="00C640A6">
            <w:pPr>
              <w:widowControl/>
              <w:spacing w:line="240" w:lineRule="auto"/>
              <w:ind w:firstLine="0"/>
              <w:jc w:val="left"/>
              <w:rPr>
                <w:rFonts w:eastAsia="Arial"/>
                <w:bCs/>
                <w:i/>
                <w:iCs/>
                <w:color w:val="000000"/>
                <w:szCs w:val="24"/>
                <w:shd w:val="clear" w:color="auto" w:fill="FFFFFF"/>
                <w:lang w:eastAsia="ru-RU"/>
              </w:rPr>
            </w:pPr>
            <w:r w:rsidRPr="00C640A6">
              <w:rPr>
                <w:rFonts w:eastAsia="Arial"/>
                <w:bCs/>
                <w:iCs/>
                <w:color w:val="000000"/>
                <w:szCs w:val="24"/>
                <w:shd w:val="clear" w:color="auto" w:fill="FFFFFF"/>
                <w:lang w:eastAsia="ru-RU"/>
              </w:rPr>
              <w:t>«Հոդված 454.1. Օրենսգրքի 11-րդ բաժնին վերաբերող անցումային հարկային հարաբերությունների կարգավորումը</w:t>
            </w:r>
            <w:r w:rsidRPr="00C640A6">
              <w:rPr>
                <w:rFonts w:eastAsia="Arial"/>
                <w:bCs/>
                <w:i/>
                <w:iCs/>
                <w:color w:val="000000"/>
                <w:szCs w:val="24"/>
                <w:shd w:val="clear" w:color="auto" w:fill="FFFFFF"/>
                <w:lang w:eastAsia="ru-RU"/>
              </w:rPr>
              <w:t>.</w:t>
            </w:r>
          </w:p>
          <w:p w14:paraId="17F1A952" w14:textId="77777777" w:rsidR="00C640A6" w:rsidRPr="00C640A6" w:rsidRDefault="00C640A6" w:rsidP="00C640A6">
            <w:pPr>
              <w:widowControl/>
              <w:numPr>
                <w:ilvl w:val="0"/>
                <w:numId w:val="26"/>
              </w:numPr>
              <w:spacing w:line="240" w:lineRule="auto"/>
              <w:jc w:val="left"/>
              <w:rPr>
                <w:rFonts w:eastAsia="Arial"/>
                <w:bCs/>
                <w:i/>
                <w:iCs/>
                <w:color w:val="000000"/>
                <w:szCs w:val="24"/>
                <w:shd w:val="clear" w:color="auto" w:fill="FFFFFF"/>
                <w:lang w:eastAsia="ru-RU"/>
              </w:rPr>
            </w:pPr>
            <w:proofErr w:type="spellStart"/>
            <w:r w:rsidRPr="00C640A6">
              <w:rPr>
                <w:rFonts w:eastAsia="Arial"/>
                <w:bCs/>
                <w:i/>
                <w:iCs/>
                <w:color w:val="000000"/>
                <w:szCs w:val="24"/>
                <w:shd w:val="clear" w:color="auto" w:fill="FFFFFF"/>
                <w:lang w:eastAsia="ru-RU"/>
              </w:rPr>
              <w:t>Մինչև</w:t>
            </w:r>
            <w:proofErr w:type="spellEnd"/>
            <w:r w:rsidRPr="00C640A6">
              <w:rPr>
                <w:rFonts w:eastAsia="Arial"/>
                <w:bCs/>
                <w:i/>
                <w:iCs/>
                <w:color w:val="000000"/>
                <w:szCs w:val="24"/>
                <w:shd w:val="clear" w:color="auto" w:fill="FFFFFF"/>
                <w:lang w:eastAsia="ru-RU"/>
              </w:rPr>
              <w:t xml:space="preserve"> 2021 թվականի հունվարի 1-ը կնքված և իրավունքի պետական գրանցում ստացած՝ կառուցվող շենքից անշարժ գույք գնելու իրավունքի պայմանագրերի մասով 2021 թվականի հունվարի 1-ից հետո փոխանցման ակտերի կնքմամբ և/կամ այլ </w:t>
            </w:r>
            <w:proofErr w:type="spellStart"/>
            <w:r w:rsidRPr="00C640A6">
              <w:rPr>
                <w:rFonts w:eastAsia="Arial"/>
                <w:bCs/>
                <w:i/>
                <w:iCs/>
                <w:color w:val="000000"/>
                <w:szCs w:val="24"/>
                <w:shd w:val="clear" w:color="auto" w:fill="FFFFFF"/>
                <w:lang w:eastAsia="ru-RU"/>
              </w:rPr>
              <w:t>ձևով</w:t>
            </w:r>
            <w:proofErr w:type="spellEnd"/>
            <w:r w:rsidRPr="00C640A6">
              <w:rPr>
                <w:rFonts w:eastAsia="Arial"/>
                <w:bCs/>
                <w:i/>
                <w:iCs/>
                <w:color w:val="000000"/>
                <w:szCs w:val="24"/>
                <w:shd w:val="clear" w:color="auto" w:fill="FFFFFF"/>
                <w:lang w:eastAsia="ru-RU"/>
              </w:rPr>
              <w:t xml:space="preserve"> գույքի օտարման գործարքների մասով կիրառվում են </w:t>
            </w:r>
            <w:proofErr w:type="spellStart"/>
            <w:r w:rsidRPr="00C640A6">
              <w:rPr>
                <w:rFonts w:eastAsia="Arial"/>
                <w:bCs/>
                <w:i/>
                <w:iCs/>
                <w:color w:val="000000"/>
                <w:szCs w:val="24"/>
                <w:shd w:val="clear" w:color="auto" w:fill="FFFFFF"/>
                <w:lang w:eastAsia="ru-RU"/>
              </w:rPr>
              <w:t>մինչև</w:t>
            </w:r>
            <w:proofErr w:type="spellEnd"/>
            <w:r w:rsidRPr="00C640A6">
              <w:rPr>
                <w:rFonts w:eastAsia="Arial"/>
                <w:bCs/>
                <w:i/>
                <w:iCs/>
                <w:color w:val="000000"/>
                <w:szCs w:val="24"/>
                <w:shd w:val="clear" w:color="auto" w:fill="FFFFFF"/>
                <w:lang w:eastAsia="ru-RU"/>
              </w:rPr>
              <w:t xml:space="preserve"> 2021 թվականի հունվարի 1-ը գործող Օրենքի 228-րդ հոդվածով սահմանված՝ կադաստրային արժեքի հաշվարկի դրույթները:»:</w:t>
            </w:r>
          </w:p>
          <w:p w14:paraId="2CF9675D" w14:textId="77777777" w:rsidR="00C640A6" w:rsidRPr="00C640A6" w:rsidRDefault="00C640A6" w:rsidP="00C640A6">
            <w:pPr>
              <w:widowControl/>
              <w:spacing w:line="240" w:lineRule="auto"/>
              <w:ind w:firstLine="0"/>
              <w:jc w:val="left"/>
              <w:rPr>
                <w:rFonts w:eastAsia="Arial"/>
                <w:bCs/>
                <w:iCs/>
                <w:color w:val="000000"/>
                <w:szCs w:val="24"/>
                <w:shd w:val="clear" w:color="auto" w:fill="FFFFFF"/>
                <w:lang w:eastAsia="ru-RU"/>
              </w:rPr>
            </w:pPr>
            <w:r w:rsidRPr="00C640A6">
              <w:rPr>
                <w:rFonts w:eastAsia="Arial"/>
                <w:bCs/>
                <w:iCs/>
                <w:color w:val="000000"/>
                <w:szCs w:val="24"/>
                <w:shd w:val="clear" w:color="auto" w:fill="FFFFFF"/>
                <w:lang w:eastAsia="ru-RU"/>
              </w:rPr>
              <w:lastRenderedPageBreak/>
              <w:t>Նշվում է նաև, որ նշյալ անցումային դրույթի սահմանումը կնպաստի քաղաքաշինության ոլորտում ներդրումային գրավչության ապահովմանը, ներդրումների համար կանխատեսելի պայմանների ստեղծմանը:</w:t>
            </w:r>
          </w:p>
        </w:tc>
        <w:tc>
          <w:tcPr>
            <w:tcW w:w="7065" w:type="dxa"/>
          </w:tcPr>
          <w:p w14:paraId="76FF1394" w14:textId="77777777" w:rsidR="00C640A6" w:rsidRPr="00C640A6" w:rsidRDefault="00C640A6" w:rsidP="00266F02">
            <w:pPr>
              <w:widowControl/>
              <w:spacing w:line="240" w:lineRule="auto"/>
              <w:ind w:firstLine="0"/>
              <w:jc w:val="left"/>
              <w:rPr>
                <w:rFonts w:eastAsia="Arial"/>
                <w:iCs/>
                <w:color w:val="000000"/>
                <w:szCs w:val="24"/>
                <w:shd w:val="clear" w:color="auto" w:fill="FFFFFF"/>
                <w:lang w:eastAsia="ru-RU"/>
              </w:rPr>
            </w:pPr>
            <w:r w:rsidRPr="00C640A6">
              <w:rPr>
                <w:rFonts w:eastAsia="Arial"/>
                <w:iCs/>
                <w:color w:val="000000"/>
                <w:szCs w:val="24"/>
                <w:shd w:val="clear" w:color="auto" w:fill="FFFFFF"/>
                <w:lang w:eastAsia="ru-RU"/>
              </w:rPr>
              <w:lastRenderedPageBreak/>
              <w:t>Չի ընդունվել:</w:t>
            </w:r>
          </w:p>
          <w:p w14:paraId="329F08D5" w14:textId="1F74FF5D" w:rsidR="00C640A6" w:rsidRPr="00C640A6" w:rsidRDefault="00C640A6" w:rsidP="00266F02">
            <w:pPr>
              <w:widowControl/>
              <w:spacing w:line="240" w:lineRule="auto"/>
              <w:ind w:firstLine="0"/>
              <w:jc w:val="left"/>
              <w:rPr>
                <w:rFonts w:eastAsia="Arial"/>
                <w:iCs/>
                <w:color w:val="000000"/>
                <w:szCs w:val="24"/>
                <w:shd w:val="clear" w:color="auto" w:fill="FFFFFF"/>
                <w:lang w:eastAsia="ru-RU"/>
              </w:rPr>
            </w:pPr>
            <w:r w:rsidRPr="00C640A6">
              <w:rPr>
                <w:rFonts w:eastAsia="Arial"/>
                <w:iCs/>
                <w:color w:val="000000"/>
                <w:szCs w:val="24"/>
                <w:shd w:val="clear" w:color="auto" w:fill="FFFFFF"/>
                <w:lang w:eastAsia="ru-RU"/>
              </w:rPr>
              <w:t xml:space="preserve">Նախագծով </w:t>
            </w:r>
            <w:proofErr w:type="spellStart"/>
            <w:r w:rsidRPr="00C640A6">
              <w:rPr>
                <w:rFonts w:eastAsia="Arial"/>
                <w:bCs/>
                <w:iCs/>
                <w:color w:val="000000"/>
                <w:szCs w:val="24"/>
                <w:shd w:val="clear" w:color="auto" w:fill="FFFFFF"/>
                <w:lang w:eastAsia="ru-RU"/>
              </w:rPr>
              <w:t>մինչև</w:t>
            </w:r>
            <w:proofErr w:type="spellEnd"/>
            <w:r w:rsidRPr="00C640A6">
              <w:rPr>
                <w:rFonts w:eastAsia="Arial"/>
                <w:bCs/>
                <w:iCs/>
                <w:color w:val="000000"/>
                <w:szCs w:val="24"/>
                <w:shd w:val="clear" w:color="auto" w:fill="FFFFFF"/>
                <w:lang w:eastAsia="ru-RU"/>
              </w:rPr>
              <w:t xml:space="preserve"> 2021 թվականի հունվարի մեկը կնքված և իրավունքի պետական գրանցում ստացած՝ կառուցվող շենքից անշարժ գույք գնելու իրավունքի պայմանագրերի նկատմամբ</w:t>
            </w:r>
            <w:r w:rsidRPr="00C640A6">
              <w:rPr>
                <w:rFonts w:eastAsia="Arial"/>
                <w:iCs/>
                <w:color w:val="000000"/>
                <w:szCs w:val="24"/>
                <w:shd w:val="clear" w:color="auto" w:fill="FFFFFF"/>
                <w:lang w:eastAsia="ru-RU"/>
              </w:rPr>
              <w:t xml:space="preserve"> արդեն իսկ սահմանված են անցումային դրույթներ և նոր անցումային դրույթներ սահմանելու անհրաժեշտությունը բացակայում է: Մասնավորապես, նախագծով սահմանված է, որ </w:t>
            </w:r>
            <w:proofErr w:type="spellStart"/>
            <w:r w:rsidR="00103C53">
              <w:rPr>
                <w:bCs/>
                <w:szCs w:val="24"/>
              </w:rPr>
              <w:t>մ</w:t>
            </w:r>
            <w:r w:rsidR="00103C53" w:rsidRPr="008C4640">
              <w:rPr>
                <w:rFonts w:eastAsia="GHEA Grapalat" w:cs="GHEA Grapalat"/>
                <w:bCs/>
                <w:szCs w:val="24"/>
              </w:rPr>
              <w:t>ինչև</w:t>
            </w:r>
            <w:proofErr w:type="spellEnd"/>
            <w:r w:rsidR="00103C53" w:rsidRPr="008C4640">
              <w:rPr>
                <w:rFonts w:eastAsia="GHEA Grapalat" w:cs="GHEA Grapalat"/>
                <w:bCs/>
                <w:szCs w:val="24"/>
              </w:rPr>
              <w:t xml:space="preserve"> 2021 թվականի հունվարի 1-ը կնքված և իրավունքի </w:t>
            </w:r>
            <w:r w:rsidR="00103C53" w:rsidRPr="009C4317">
              <w:rPr>
                <w:rFonts w:eastAsia="GHEA Grapalat" w:cs="GHEA Grapalat"/>
                <w:bCs/>
                <w:szCs w:val="24"/>
              </w:rPr>
              <w:t>պետական գրանցում ստացած՝ կառուցվող շենքից անշարժ գույք գնելու իրավունքի պայմանագրերի հիման վրա 2021 թվա</w:t>
            </w:r>
            <w:r w:rsidR="00103C53" w:rsidRPr="00ED6E43">
              <w:rPr>
                <w:rFonts w:eastAsia="GHEA Grapalat" w:cs="GHEA Grapalat"/>
                <w:b/>
                <w:bCs/>
                <w:szCs w:val="24"/>
              </w:rPr>
              <w:softHyphen/>
            </w:r>
            <w:r w:rsidR="00103C53" w:rsidRPr="009C4317">
              <w:rPr>
                <w:rFonts w:eastAsia="GHEA Grapalat" w:cs="GHEA Grapalat"/>
                <w:bCs/>
                <w:szCs w:val="24"/>
              </w:rPr>
              <w:t>կանի հուն</w:t>
            </w:r>
            <w:r w:rsidR="00103C53" w:rsidRPr="00CE5775">
              <w:rPr>
                <w:rFonts w:eastAsia="GHEA Grapalat" w:cs="GHEA Grapalat"/>
                <w:bCs/>
                <w:szCs w:val="24"/>
              </w:rPr>
              <w:softHyphen/>
            </w:r>
            <w:r w:rsidR="00103C53" w:rsidRPr="009C4317">
              <w:rPr>
                <w:rFonts w:eastAsia="GHEA Grapalat" w:cs="GHEA Grapalat"/>
                <w:bCs/>
                <w:szCs w:val="24"/>
              </w:rPr>
              <w:t xml:space="preserve">վարի 1-ից հետո իրականացված՝ </w:t>
            </w:r>
            <w:r w:rsidR="00103C53" w:rsidRPr="009C4317">
              <w:rPr>
                <w:rFonts w:eastAsia="GHEA Grapalat" w:cs="GHEA Grapalat"/>
                <w:szCs w:val="24"/>
              </w:rPr>
              <w:t>շենքերի, շինությունների (այդ թվում` անավարտ, կիսա</w:t>
            </w:r>
            <w:r w:rsidR="00103C53" w:rsidRPr="00ED6E43">
              <w:rPr>
                <w:rFonts w:eastAsia="GHEA Grapalat" w:cs="GHEA Grapalat"/>
                <w:b/>
                <w:szCs w:val="24"/>
              </w:rPr>
              <w:softHyphen/>
            </w:r>
            <w:r w:rsidR="00103C53">
              <w:rPr>
                <w:rFonts w:eastAsia="GHEA Grapalat" w:cs="GHEA Grapalat"/>
                <w:szCs w:val="24"/>
              </w:rPr>
              <w:softHyphen/>
            </w:r>
            <w:r w:rsidR="00103C53" w:rsidRPr="009C4317">
              <w:rPr>
                <w:rFonts w:eastAsia="GHEA Grapalat" w:cs="GHEA Grapalat"/>
                <w:szCs w:val="24"/>
              </w:rPr>
              <w:t>կառույց), բնա</w:t>
            </w:r>
            <w:r w:rsidR="00103C53" w:rsidRPr="00F07F6D">
              <w:rPr>
                <w:rFonts w:eastAsia="GHEA Grapalat" w:cs="GHEA Grapalat"/>
                <w:szCs w:val="24"/>
              </w:rPr>
              <w:softHyphen/>
            </w:r>
            <w:r w:rsidR="00103C53" w:rsidRPr="009C4317">
              <w:rPr>
                <w:rFonts w:eastAsia="GHEA Grapalat" w:cs="GHEA Grapalat"/>
                <w:szCs w:val="24"/>
              </w:rPr>
              <w:t>կելի կամ այլ տարածք</w:t>
            </w:r>
            <w:r w:rsidR="00103C53" w:rsidRPr="00F07F6D">
              <w:rPr>
                <w:rFonts w:eastAsia="GHEA Grapalat" w:cs="GHEA Grapalat"/>
                <w:szCs w:val="24"/>
              </w:rPr>
              <w:softHyphen/>
            </w:r>
            <w:r w:rsidR="00103C53" w:rsidRPr="009C4317">
              <w:rPr>
                <w:rFonts w:eastAsia="GHEA Grapalat" w:cs="GHEA Grapalat"/>
                <w:szCs w:val="24"/>
              </w:rPr>
              <w:t>ների</w:t>
            </w:r>
            <w:r w:rsidR="00103C53" w:rsidRPr="009C4317">
              <w:rPr>
                <w:rFonts w:eastAsia="GHEA Grapalat" w:cs="GHEA Grapalat"/>
                <w:bCs/>
                <w:szCs w:val="24"/>
              </w:rPr>
              <w:t xml:space="preserve"> օտարման</w:t>
            </w:r>
            <w:r w:rsidR="00103C53" w:rsidRPr="008C4640">
              <w:rPr>
                <w:rFonts w:eastAsia="GHEA Grapalat" w:cs="GHEA Grapalat"/>
                <w:bCs/>
                <w:szCs w:val="24"/>
              </w:rPr>
              <w:t xml:space="preserve"> գործարքների մասով </w:t>
            </w:r>
            <w:r w:rsidR="00103C53" w:rsidRPr="00F07F6D">
              <w:rPr>
                <w:rFonts w:eastAsia="GHEA Grapalat" w:cs="GHEA Grapalat"/>
                <w:bCs/>
                <w:szCs w:val="24"/>
              </w:rPr>
              <w:t>ԱԱՀ-</w:t>
            </w:r>
            <w:r w:rsidR="00103C53" w:rsidRPr="008C4640">
              <w:rPr>
                <w:rFonts w:eastAsia="GHEA Grapalat" w:cs="GHEA Grapalat"/>
                <w:bCs/>
                <w:szCs w:val="24"/>
              </w:rPr>
              <w:t>ով և շահու</w:t>
            </w:r>
            <w:r w:rsidR="00103C53" w:rsidRPr="00ED6E43">
              <w:rPr>
                <w:rFonts w:eastAsia="GHEA Grapalat" w:cs="GHEA Grapalat"/>
                <w:b/>
                <w:bCs/>
                <w:szCs w:val="24"/>
              </w:rPr>
              <w:softHyphen/>
            </w:r>
            <w:r w:rsidR="00103C53">
              <w:rPr>
                <w:rFonts w:eastAsia="GHEA Grapalat" w:cs="GHEA Grapalat"/>
                <w:bCs/>
                <w:szCs w:val="24"/>
              </w:rPr>
              <w:softHyphen/>
            </w:r>
            <w:r w:rsidR="00103C53" w:rsidRPr="008C4640">
              <w:rPr>
                <w:rFonts w:eastAsia="GHEA Grapalat" w:cs="GHEA Grapalat"/>
                <w:bCs/>
                <w:szCs w:val="24"/>
              </w:rPr>
              <w:t>թա</w:t>
            </w:r>
            <w:r w:rsidR="00103C53">
              <w:rPr>
                <w:rFonts w:eastAsia="GHEA Grapalat" w:cs="GHEA Grapalat"/>
                <w:bCs/>
                <w:szCs w:val="24"/>
              </w:rPr>
              <w:softHyphen/>
            </w:r>
            <w:r w:rsidR="00103C53" w:rsidRPr="008C4640">
              <w:rPr>
                <w:rFonts w:eastAsia="GHEA Grapalat" w:cs="GHEA Grapalat"/>
                <w:bCs/>
                <w:szCs w:val="24"/>
              </w:rPr>
              <w:t>հար</w:t>
            </w:r>
            <w:r w:rsidR="00103C53">
              <w:rPr>
                <w:rFonts w:eastAsia="GHEA Grapalat" w:cs="GHEA Grapalat"/>
                <w:bCs/>
                <w:szCs w:val="24"/>
              </w:rPr>
              <w:softHyphen/>
            </w:r>
            <w:r w:rsidR="00103C53" w:rsidRPr="008C4640">
              <w:rPr>
                <w:rFonts w:eastAsia="GHEA Grapalat" w:cs="GHEA Grapalat"/>
                <w:bCs/>
                <w:szCs w:val="24"/>
              </w:rPr>
              <w:t>կով հարկ</w:t>
            </w:r>
            <w:r w:rsidR="00103C53" w:rsidRPr="00F07F6D">
              <w:rPr>
                <w:rFonts w:eastAsia="GHEA Grapalat" w:cs="GHEA Grapalat"/>
                <w:bCs/>
                <w:szCs w:val="24"/>
              </w:rPr>
              <w:softHyphen/>
            </w:r>
            <w:r w:rsidR="00103C53" w:rsidRPr="008C4640">
              <w:rPr>
                <w:rFonts w:eastAsia="GHEA Grapalat" w:cs="GHEA Grapalat"/>
                <w:bCs/>
                <w:szCs w:val="24"/>
              </w:rPr>
              <w:t>ման բազաները որո</w:t>
            </w:r>
            <w:r w:rsidR="00103C53" w:rsidRPr="00F07F6D">
              <w:rPr>
                <w:rFonts w:eastAsia="GHEA Grapalat" w:cs="GHEA Grapalat"/>
                <w:bCs/>
                <w:szCs w:val="24"/>
              </w:rPr>
              <w:softHyphen/>
            </w:r>
            <w:r w:rsidR="00103C53" w:rsidRPr="008C4640">
              <w:rPr>
                <w:rFonts w:eastAsia="GHEA Grapalat" w:cs="GHEA Grapalat"/>
                <w:bCs/>
                <w:szCs w:val="24"/>
              </w:rPr>
              <w:t>շ</w:t>
            </w:r>
            <w:r w:rsidR="00103C53">
              <w:rPr>
                <w:rFonts w:eastAsia="GHEA Grapalat" w:cs="GHEA Grapalat"/>
                <w:bCs/>
                <w:szCs w:val="24"/>
              </w:rPr>
              <w:t xml:space="preserve">վում են </w:t>
            </w:r>
            <w:proofErr w:type="spellStart"/>
            <w:r w:rsidR="00103C53">
              <w:rPr>
                <w:rFonts w:eastAsia="GHEA Grapalat" w:cs="GHEA Grapalat"/>
                <w:bCs/>
                <w:szCs w:val="24"/>
              </w:rPr>
              <w:t>մինչև</w:t>
            </w:r>
            <w:proofErr w:type="spellEnd"/>
            <w:r w:rsidR="00103C53">
              <w:rPr>
                <w:rFonts w:eastAsia="GHEA Grapalat" w:cs="GHEA Grapalat"/>
                <w:bCs/>
                <w:szCs w:val="24"/>
              </w:rPr>
              <w:t xml:space="preserve"> 2021 թվականի հունվարի 1-ը գործող խմբա</w:t>
            </w:r>
            <w:r w:rsidR="00103C53" w:rsidRPr="00F51CB7">
              <w:rPr>
                <w:rFonts w:eastAsia="GHEA Grapalat" w:cs="GHEA Grapalat"/>
                <w:bCs/>
                <w:szCs w:val="24"/>
              </w:rPr>
              <w:softHyphen/>
            </w:r>
            <w:r w:rsidR="00103C53">
              <w:rPr>
                <w:rFonts w:eastAsia="GHEA Grapalat" w:cs="GHEA Grapalat"/>
                <w:bCs/>
                <w:szCs w:val="24"/>
              </w:rPr>
              <w:t>գրու</w:t>
            </w:r>
            <w:r w:rsidR="00103C53">
              <w:rPr>
                <w:rFonts w:eastAsia="GHEA Grapalat" w:cs="GHEA Grapalat"/>
                <w:bCs/>
                <w:szCs w:val="24"/>
              </w:rPr>
              <w:softHyphen/>
              <w:t xml:space="preserve">թյամբ </w:t>
            </w:r>
            <w:r w:rsidR="00103C53" w:rsidRPr="00CE5775">
              <w:rPr>
                <w:rFonts w:eastAsia="GHEA Grapalat" w:cs="GHEA Grapalat"/>
                <w:bCs/>
                <w:szCs w:val="24"/>
              </w:rPr>
              <w:t>Օրենսգրք</w:t>
            </w:r>
            <w:r w:rsidR="00103C53">
              <w:rPr>
                <w:rFonts w:eastAsia="GHEA Grapalat" w:cs="GHEA Grapalat"/>
                <w:bCs/>
                <w:szCs w:val="24"/>
              </w:rPr>
              <w:t>ով</w:t>
            </w:r>
            <w:r w:rsidR="00103C53" w:rsidRPr="00CE5775">
              <w:rPr>
                <w:rFonts w:eastAsia="GHEA Grapalat" w:cs="GHEA Grapalat"/>
                <w:bCs/>
                <w:szCs w:val="24"/>
              </w:rPr>
              <w:t xml:space="preserve"> սահմանված</w:t>
            </w:r>
            <w:r w:rsidR="00103C53">
              <w:rPr>
                <w:rFonts w:eastAsia="GHEA Grapalat" w:cs="GHEA Grapalat"/>
                <w:bCs/>
                <w:szCs w:val="24"/>
              </w:rPr>
              <w:t xml:space="preserve"> ընդհանուր</w:t>
            </w:r>
            <w:r w:rsidR="00103C53" w:rsidRPr="00CE5775">
              <w:rPr>
                <w:rFonts w:eastAsia="GHEA Grapalat" w:cs="GHEA Grapalat"/>
                <w:bCs/>
                <w:szCs w:val="24"/>
              </w:rPr>
              <w:t xml:space="preserve"> կարգով, բայց ոչ պակաս, քան</w:t>
            </w:r>
            <w:r w:rsidR="00103C53">
              <w:rPr>
                <w:rFonts w:eastAsia="GHEA Grapalat" w:cs="GHEA Grapalat"/>
                <w:bCs/>
                <w:szCs w:val="24"/>
              </w:rPr>
              <w:t xml:space="preserve"> </w:t>
            </w:r>
            <w:r w:rsidR="00103C53" w:rsidRPr="00CE5775">
              <w:rPr>
                <w:rFonts w:eastAsia="GHEA Grapalat" w:cs="GHEA Grapalat"/>
                <w:bCs/>
                <w:szCs w:val="24"/>
              </w:rPr>
              <w:t>կառուց</w:t>
            </w:r>
            <w:r w:rsidR="00103C53" w:rsidRPr="00CE5775">
              <w:rPr>
                <w:rFonts w:eastAsia="GHEA Grapalat" w:cs="GHEA Grapalat"/>
                <w:bCs/>
                <w:szCs w:val="24"/>
              </w:rPr>
              <w:softHyphen/>
              <w:t>վող շենքից անշարժ գույք գնելու իրավունքի պետական գրանցման ամսա</w:t>
            </w:r>
            <w:r w:rsidR="00103C53">
              <w:rPr>
                <w:rFonts w:eastAsia="GHEA Grapalat" w:cs="GHEA Grapalat"/>
                <w:bCs/>
                <w:szCs w:val="24"/>
              </w:rPr>
              <w:softHyphen/>
            </w:r>
            <w:r w:rsidR="00103C53" w:rsidRPr="00CE5775">
              <w:rPr>
                <w:rFonts w:eastAsia="GHEA Grapalat" w:cs="GHEA Grapalat"/>
                <w:bCs/>
                <w:szCs w:val="24"/>
              </w:rPr>
              <w:t>թվի դրու</w:t>
            </w:r>
            <w:r w:rsidR="00103C53" w:rsidRPr="00CE5775">
              <w:rPr>
                <w:rFonts w:eastAsia="GHEA Grapalat" w:cs="GHEA Grapalat"/>
                <w:bCs/>
                <w:szCs w:val="24"/>
              </w:rPr>
              <w:softHyphen/>
              <w:t>թյամբ գոր</w:t>
            </w:r>
            <w:r w:rsidR="00103C53" w:rsidRPr="00ED6E43">
              <w:rPr>
                <w:rFonts w:eastAsia="GHEA Grapalat" w:cs="GHEA Grapalat"/>
                <w:b/>
                <w:bCs/>
                <w:szCs w:val="24"/>
              </w:rPr>
              <w:softHyphen/>
            </w:r>
            <w:r w:rsidR="00103C53" w:rsidRPr="00CE5775">
              <w:rPr>
                <w:rFonts w:eastAsia="GHEA Grapalat" w:cs="GHEA Grapalat"/>
                <w:bCs/>
                <w:szCs w:val="24"/>
              </w:rPr>
              <w:t xml:space="preserve">ծող օրենսդրությամբ սահմանված կարգով՝ անշարժ գույքի ավարտական ակտի տրամադրման օրվա դրությամբ </w:t>
            </w:r>
            <w:r w:rsidR="00103C53" w:rsidRPr="00CE5775">
              <w:rPr>
                <w:rFonts w:eastAsia="GHEA Grapalat" w:cs="GHEA Grapalat"/>
                <w:bCs/>
                <w:szCs w:val="24"/>
              </w:rPr>
              <w:lastRenderedPageBreak/>
              <w:t xml:space="preserve">հաշվառված անշարժ գույքի որակական և քանակական </w:t>
            </w:r>
            <w:proofErr w:type="spellStart"/>
            <w:r w:rsidR="00103C53" w:rsidRPr="00CE5775">
              <w:rPr>
                <w:rFonts w:eastAsia="GHEA Grapalat" w:cs="GHEA Grapalat"/>
                <w:bCs/>
                <w:szCs w:val="24"/>
              </w:rPr>
              <w:t>բնու</w:t>
            </w:r>
            <w:r w:rsidR="00103C53" w:rsidRPr="00ED6E43">
              <w:rPr>
                <w:rFonts w:eastAsia="GHEA Grapalat" w:cs="GHEA Grapalat"/>
                <w:b/>
                <w:bCs/>
                <w:szCs w:val="24"/>
              </w:rPr>
              <w:softHyphen/>
            </w:r>
            <w:r w:rsidR="00103C53" w:rsidRPr="00CE5775">
              <w:rPr>
                <w:rFonts w:eastAsia="GHEA Grapalat" w:cs="GHEA Grapalat"/>
                <w:bCs/>
                <w:szCs w:val="24"/>
              </w:rPr>
              <w:t>թա</w:t>
            </w:r>
            <w:r w:rsidR="00103C53" w:rsidRPr="00ED6E43">
              <w:rPr>
                <w:rFonts w:eastAsia="GHEA Grapalat" w:cs="GHEA Grapalat"/>
                <w:b/>
                <w:bCs/>
                <w:szCs w:val="24"/>
              </w:rPr>
              <w:softHyphen/>
            </w:r>
            <w:r w:rsidR="00103C53">
              <w:rPr>
                <w:rFonts w:eastAsia="GHEA Grapalat" w:cs="GHEA Grapalat"/>
                <w:bCs/>
                <w:szCs w:val="24"/>
              </w:rPr>
              <w:softHyphen/>
            </w:r>
            <w:r w:rsidR="00103C53" w:rsidRPr="00CE5775">
              <w:rPr>
                <w:rFonts w:eastAsia="GHEA Grapalat" w:cs="GHEA Grapalat"/>
                <w:bCs/>
                <w:szCs w:val="24"/>
              </w:rPr>
              <w:t>գրիչների</w:t>
            </w:r>
            <w:proofErr w:type="spellEnd"/>
            <w:r w:rsidR="00103C53" w:rsidRPr="00CE5775">
              <w:rPr>
                <w:rFonts w:eastAsia="GHEA Grapalat" w:cs="GHEA Grapalat"/>
                <w:bCs/>
                <w:szCs w:val="24"/>
              </w:rPr>
              <w:t xml:space="preserve"> հիման վրա որոշվող</w:t>
            </w:r>
            <w:r w:rsidR="00103C53">
              <w:rPr>
                <w:rFonts w:eastAsia="GHEA Grapalat" w:cs="GHEA Grapalat"/>
                <w:bCs/>
                <w:szCs w:val="24"/>
              </w:rPr>
              <w:t xml:space="preserve"> կադաստրային արժեքը</w:t>
            </w:r>
            <w:r w:rsidRPr="00C640A6">
              <w:rPr>
                <w:rFonts w:eastAsia="Arial"/>
                <w:bCs/>
                <w:iCs/>
                <w:color w:val="000000"/>
                <w:szCs w:val="24"/>
                <w:shd w:val="clear" w:color="auto" w:fill="FFFFFF"/>
                <w:lang w:eastAsia="ru-RU"/>
              </w:rPr>
              <w:t>։</w:t>
            </w:r>
          </w:p>
        </w:tc>
      </w:tr>
      <w:tr w:rsidR="00C640A6" w:rsidRPr="00C640A6" w14:paraId="22283B98" w14:textId="77777777" w:rsidTr="00F312E1">
        <w:tc>
          <w:tcPr>
            <w:tcW w:w="7225" w:type="dxa"/>
            <w:vMerge w:val="restart"/>
            <w:shd w:val="clear" w:color="auto" w:fill="C4BC96" w:themeFill="background2" w:themeFillShade="BF"/>
          </w:tcPr>
          <w:p w14:paraId="3BB2F92D" w14:textId="77777777" w:rsidR="00C640A6" w:rsidRPr="00266F02" w:rsidRDefault="00C640A6" w:rsidP="00266F02">
            <w:pPr>
              <w:tabs>
                <w:tab w:val="left" w:pos="181"/>
                <w:tab w:val="left" w:pos="340"/>
              </w:tabs>
              <w:spacing w:line="240" w:lineRule="auto"/>
              <w:ind w:firstLine="0"/>
              <w:jc w:val="center"/>
              <w:textAlignment w:val="baseline"/>
              <w:rPr>
                <w:rFonts w:eastAsia="Times New Roman" w:cs="Sylfaen"/>
                <w:bCs/>
                <w:iCs/>
                <w:szCs w:val="24"/>
              </w:rPr>
            </w:pPr>
            <w:r w:rsidRPr="00266F02">
              <w:rPr>
                <w:rFonts w:eastAsia="Times New Roman" w:cs="Sylfaen"/>
                <w:bCs/>
                <w:iCs/>
                <w:szCs w:val="24"/>
              </w:rPr>
              <w:lastRenderedPageBreak/>
              <w:t>3. ՀՀ պետական եկամուտների կոմիտե</w:t>
            </w:r>
          </w:p>
        </w:tc>
        <w:tc>
          <w:tcPr>
            <w:tcW w:w="7065" w:type="dxa"/>
            <w:shd w:val="clear" w:color="auto" w:fill="C4BC96" w:themeFill="background2" w:themeFillShade="BF"/>
          </w:tcPr>
          <w:p w14:paraId="5C0E0D7C" w14:textId="77777777" w:rsidR="00C640A6" w:rsidRPr="00C640A6" w:rsidRDefault="00C640A6" w:rsidP="00C640A6">
            <w:pPr>
              <w:tabs>
                <w:tab w:val="left" w:pos="181"/>
                <w:tab w:val="left" w:pos="340"/>
              </w:tabs>
              <w:spacing w:line="240" w:lineRule="auto"/>
              <w:ind w:firstLine="0"/>
              <w:jc w:val="center"/>
              <w:textAlignment w:val="baseline"/>
              <w:rPr>
                <w:rFonts w:eastAsia="Times New Roman" w:cs="Sylfaen"/>
                <w:bCs/>
                <w:iCs/>
                <w:szCs w:val="24"/>
              </w:rPr>
            </w:pPr>
            <w:r w:rsidRPr="00C640A6">
              <w:rPr>
                <w:rFonts w:eastAsia="Times New Roman" w:cs="Sylfaen"/>
                <w:bCs/>
                <w:iCs/>
                <w:szCs w:val="24"/>
              </w:rPr>
              <w:t>12</w:t>
            </w:r>
            <w:r w:rsidRPr="00C640A6">
              <w:rPr>
                <w:rFonts w:eastAsia="Times New Roman" w:cs="Sylfaen"/>
                <w:bCs/>
                <w:iCs/>
                <w:szCs w:val="24"/>
                <w:lang w:val="af-ZA"/>
              </w:rPr>
              <w:t>.</w:t>
            </w:r>
            <w:r w:rsidRPr="00C640A6">
              <w:rPr>
                <w:rFonts w:eastAsia="Times New Roman" w:cs="Sylfaen"/>
                <w:bCs/>
                <w:iCs/>
                <w:szCs w:val="24"/>
              </w:rPr>
              <w:t>0</w:t>
            </w:r>
            <w:r w:rsidRPr="00C640A6">
              <w:rPr>
                <w:rFonts w:eastAsia="Times New Roman" w:cs="Sylfaen"/>
                <w:bCs/>
                <w:iCs/>
                <w:szCs w:val="24"/>
                <w:lang w:val="af-ZA"/>
              </w:rPr>
              <w:t>4.202</w:t>
            </w:r>
            <w:r w:rsidRPr="00C640A6">
              <w:rPr>
                <w:rFonts w:eastAsia="Times New Roman" w:cs="Sylfaen"/>
                <w:bCs/>
                <w:iCs/>
                <w:szCs w:val="24"/>
              </w:rPr>
              <w:t>1</w:t>
            </w:r>
            <w:r w:rsidRPr="00C640A6">
              <w:rPr>
                <w:rFonts w:eastAsia="Times New Roman" w:cs="Sylfaen"/>
                <w:bCs/>
                <w:iCs/>
                <w:szCs w:val="24"/>
                <w:lang w:val="af-ZA"/>
              </w:rPr>
              <w:t>թ.</w:t>
            </w:r>
          </w:p>
        </w:tc>
      </w:tr>
      <w:tr w:rsidR="00C640A6" w:rsidRPr="00C640A6" w14:paraId="479EC05C" w14:textId="77777777" w:rsidTr="00F312E1">
        <w:tc>
          <w:tcPr>
            <w:tcW w:w="7225" w:type="dxa"/>
            <w:vMerge/>
            <w:shd w:val="clear" w:color="auto" w:fill="C4BC96" w:themeFill="background2" w:themeFillShade="BF"/>
          </w:tcPr>
          <w:p w14:paraId="7C82FF1F" w14:textId="77777777" w:rsidR="00C640A6" w:rsidRPr="00C640A6" w:rsidRDefault="00C640A6" w:rsidP="00C640A6">
            <w:pPr>
              <w:widowControl/>
              <w:spacing w:line="240" w:lineRule="auto"/>
              <w:ind w:firstLine="0"/>
              <w:jc w:val="center"/>
              <w:rPr>
                <w:rFonts w:eastAsia="Arial"/>
                <w:bCs/>
                <w:iCs/>
                <w:color w:val="000000"/>
                <w:szCs w:val="24"/>
                <w:shd w:val="clear" w:color="auto" w:fill="FFFFFF"/>
                <w:lang w:eastAsia="ru-RU"/>
              </w:rPr>
            </w:pPr>
          </w:p>
        </w:tc>
        <w:tc>
          <w:tcPr>
            <w:tcW w:w="7065" w:type="dxa"/>
            <w:shd w:val="clear" w:color="auto" w:fill="C4BC96" w:themeFill="background2" w:themeFillShade="BF"/>
          </w:tcPr>
          <w:p w14:paraId="48823E59" w14:textId="77777777" w:rsidR="00C640A6" w:rsidRPr="00C640A6" w:rsidRDefault="00C640A6" w:rsidP="00C640A6">
            <w:pPr>
              <w:widowControl/>
              <w:spacing w:line="240" w:lineRule="auto"/>
              <w:ind w:firstLine="0"/>
              <w:jc w:val="center"/>
              <w:rPr>
                <w:rFonts w:eastAsia="Arial"/>
                <w:bCs/>
                <w:iCs/>
                <w:color w:val="000000"/>
                <w:szCs w:val="24"/>
                <w:shd w:val="clear" w:color="auto" w:fill="FFFFFF"/>
                <w:lang w:eastAsia="ru-RU"/>
              </w:rPr>
            </w:pPr>
            <w:r w:rsidRPr="00C640A6">
              <w:rPr>
                <w:rFonts w:eastAsia="Times New Roman" w:cs="Sylfaen"/>
                <w:bCs/>
                <w:iCs/>
                <w:szCs w:val="24"/>
              </w:rPr>
              <w:t xml:space="preserve"> N 01/3.1/20836-2021</w:t>
            </w:r>
          </w:p>
        </w:tc>
      </w:tr>
      <w:tr w:rsidR="00C640A6" w:rsidRPr="00677530" w14:paraId="7D368A99" w14:textId="77777777" w:rsidTr="00F312E1">
        <w:tc>
          <w:tcPr>
            <w:tcW w:w="7225" w:type="dxa"/>
          </w:tcPr>
          <w:p w14:paraId="30467612" w14:textId="77777777" w:rsidR="00C640A6" w:rsidRPr="00C640A6" w:rsidRDefault="00C640A6" w:rsidP="00C640A6">
            <w:pPr>
              <w:widowControl/>
              <w:spacing w:line="240" w:lineRule="auto"/>
              <w:ind w:firstLine="0"/>
              <w:jc w:val="left"/>
              <w:rPr>
                <w:rFonts w:eastAsia="Times New Roman"/>
                <w:bCs/>
                <w:iCs/>
                <w:szCs w:val="24"/>
              </w:rPr>
            </w:pPr>
            <w:r w:rsidRPr="00C640A6">
              <w:rPr>
                <w:rFonts w:eastAsia="Times New Roman"/>
                <w:bCs/>
                <w:iCs/>
                <w:szCs w:val="24"/>
              </w:rPr>
              <w:t xml:space="preserve">1. Նախագծի 1-ին և 2-րդ հոդվածների 2-րդ կետերով առաջարկվող </w:t>
            </w:r>
            <w:proofErr w:type="spellStart"/>
            <w:r w:rsidRPr="00C640A6">
              <w:rPr>
                <w:rFonts w:eastAsia="Times New Roman"/>
                <w:bCs/>
                <w:iCs/>
                <w:szCs w:val="24"/>
              </w:rPr>
              <w:t>կարգավորումների</w:t>
            </w:r>
            <w:proofErr w:type="spellEnd"/>
            <w:r w:rsidRPr="00C640A6">
              <w:rPr>
                <w:rFonts w:eastAsia="Times New Roman"/>
                <w:bCs/>
                <w:iCs/>
                <w:szCs w:val="24"/>
              </w:rPr>
              <w:t xml:space="preserve"> վերաբերյալ հայտնում ենք, որ ՀՀ կառավարության 17.12.2020թ. N2062-Ն որոշման N1 հավելվածով սահ</w:t>
            </w:r>
            <w:r w:rsidRPr="00C640A6">
              <w:rPr>
                <w:rFonts w:eastAsia="Times New Roman"/>
                <w:bCs/>
                <w:iCs/>
                <w:szCs w:val="24"/>
              </w:rPr>
              <w:softHyphen/>
              <w:t>ման</w:t>
            </w:r>
            <w:r w:rsidRPr="00C640A6">
              <w:rPr>
                <w:rFonts w:eastAsia="Times New Roman"/>
                <w:bCs/>
                <w:iCs/>
                <w:szCs w:val="24"/>
              </w:rPr>
              <w:softHyphen/>
            </w:r>
            <w:r w:rsidRPr="00C640A6">
              <w:rPr>
                <w:rFonts w:eastAsia="Times New Roman"/>
                <w:bCs/>
                <w:iCs/>
                <w:szCs w:val="24"/>
              </w:rPr>
              <w:softHyphen/>
              <w:t>ված՝ անշարժ գույքի կադաստր վարող մարմնին ՀՀ տեղական ինքնակառա</w:t>
            </w:r>
            <w:r w:rsidRPr="00C640A6">
              <w:rPr>
                <w:rFonts w:eastAsia="Times New Roman"/>
                <w:bCs/>
                <w:iCs/>
                <w:szCs w:val="24"/>
              </w:rPr>
              <w:softHyphen/>
              <w:t>վար</w:t>
            </w:r>
            <w:r w:rsidRPr="00C640A6">
              <w:rPr>
                <w:rFonts w:eastAsia="Times New Roman"/>
                <w:bCs/>
                <w:iCs/>
                <w:szCs w:val="24"/>
              </w:rPr>
              <w:softHyphen/>
              <w:t>ման մարմինների կողմից հարկման օբյեկտ համարվող անշարժ գույքի ընթա</w:t>
            </w:r>
            <w:r w:rsidRPr="00C640A6">
              <w:rPr>
                <w:rFonts w:eastAsia="Times New Roman"/>
                <w:bCs/>
                <w:iCs/>
                <w:szCs w:val="24"/>
              </w:rPr>
              <w:softHyphen/>
              <w:t>ցիկ հաշ</w:t>
            </w:r>
            <w:r w:rsidRPr="00C640A6">
              <w:rPr>
                <w:rFonts w:eastAsia="Times New Roman"/>
                <w:bCs/>
                <w:iCs/>
                <w:szCs w:val="24"/>
              </w:rPr>
              <w:softHyphen/>
              <w:t>վառ</w:t>
            </w:r>
            <w:r w:rsidRPr="00C640A6">
              <w:rPr>
                <w:rFonts w:eastAsia="Times New Roman"/>
                <w:bCs/>
                <w:iCs/>
                <w:szCs w:val="24"/>
              </w:rPr>
              <w:softHyphen/>
              <w:t>ման մասին տեղեկություններ ներկայացնելու կարգի՝</w:t>
            </w:r>
          </w:p>
          <w:p w14:paraId="1A2C528E" w14:textId="77777777" w:rsidR="00C640A6" w:rsidRPr="00C640A6" w:rsidRDefault="00C640A6" w:rsidP="00C640A6">
            <w:pPr>
              <w:widowControl/>
              <w:spacing w:line="240" w:lineRule="auto"/>
              <w:ind w:firstLine="0"/>
              <w:jc w:val="left"/>
              <w:rPr>
                <w:rFonts w:eastAsia="Times New Roman"/>
                <w:bCs/>
                <w:iCs/>
                <w:szCs w:val="24"/>
              </w:rPr>
            </w:pPr>
            <w:r w:rsidRPr="00C640A6">
              <w:rPr>
                <w:rFonts w:eastAsia="Times New Roman"/>
                <w:bCs/>
                <w:iCs/>
                <w:szCs w:val="24"/>
              </w:rPr>
              <w:t>- 5-րդ կետի համաձայն` նոր առաջացած (նոր կառուցված, այդ թվում՝ վերա</w:t>
            </w:r>
            <w:r w:rsidRPr="00C640A6">
              <w:rPr>
                <w:rFonts w:eastAsia="Times New Roman"/>
                <w:bCs/>
                <w:iCs/>
                <w:szCs w:val="24"/>
              </w:rPr>
              <w:softHyphen/>
              <w:t xml:space="preserve">կառուցված, վերականգնված, </w:t>
            </w:r>
            <w:proofErr w:type="spellStart"/>
            <w:r w:rsidRPr="00C640A6">
              <w:rPr>
                <w:rFonts w:eastAsia="Times New Roman"/>
                <w:bCs/>
                <w:iCs/>
                <w:szCs w:val="24"/>
              </w:rPr>
              <w:t>արդիականացված</w:t>
            </w:r>
            <w:proofErr w:type="spellEnd"/>
            <w:r w:rsidRPr="00C640A6">
              <w:rPr>
                <w:rFonts w:eastAsia="Times New Roman"/>
                <w:bCs/>
                <w:iCs/>
                <w:szCs w:val="24"/>
              </w:rPr>
              <w:t>, ուժեղացված, ընդլայնված) և հար</w:t>
            </w:r>
            <w:r w:rsidRPr="00C640A6">
              <w:rPr>
                <w:rFonts w:eastAsia="Times New Roman"/>
                <w:bCs/>
                <w:iCs/>
                <w:szCs w:val="24"/>
              </w:rPr>
              <w:softHyphen/>
              <w:t>կայնության փոփոխություններ ունեցող անշարժ գույքի դեպքում նույն կարգի 4-րդ կետով սահմանված տեղեկությունների հետ միասին ներկայացվում են նաև ՀՀ տա</w:t>
            </w:r>
            <w:r w:rsidRPr="00C640A6">
              <w:rPr>
                <w:rFonts w:eastAsia="Times New Roman"/>
                <w:bCs/>
                <w:iCs/>
                <w:szCs w:val="24"/>
              </w:rPr>
              <w:softHyphen/>
              <w:t xml:space="preserve">րածքում քարտեզագրության, </w:t>
            </w:r>
            <w:proofErr w:type="spellStart"/>
            <w:r w:rsidRPr="00C640A6">
              <w:rPr>
                <w:rFonts w:eastAsia="Times New Roman"/>
                <w:bCs/>
                <w:iCs/>
                <w:szCs w:val="24"/>
              </w:rPr>
              <w:t>գեոդեզիայի</w:t>
            </w:r>
            <w:proofErr w:type="spellEnd"/>
            <w:r w:rsidRPr="00C640A6">
              <w:rPr>
                <w:rFonts w:eastAsia="Times New Roman"/>
                <w:bCs/>
                <w:iCs/>
                <w:szCs w:val="24"/>
              </w:rPr>
              <w:t>, չափագրման (հաշվառման) և հողաշի</w:t>
            </w:r>
            <w:r w:rsidRPr="00C640A6">
              <w:rPr>
                <w:rFonts w:eastAsia="Times New Roman"/>
                <w:bCs/>
                <w:iCs/>
                <w:szCs w:val="24"/>
              </w:rPr>
              <w:softHyphen/>
              <w:t>նա</w:t>
            </w:r>
            <w:r w:rsidRPr="00C640A6">
              <w:rPr>
                <w:rFonts w:eastAsia="Times New Roman"/>
                <w:bCs/>
                <w:iCs/>
                <w:szCs w:val="24"/>
              </w:rPr>
              <w:softHyphen/>
              <w:t>րարության որակավորում ունեցող անձի կողմից՝ ՀՀ օրենսդրությամբ սահման</w:t>
            </w:r>
            <w:r w:rsidRPr="00C640A6">
              <w:rPr>
                <w:rFonts w:eastAsia="Times New Roman"/>
                <w:bCs/>
                <w:iCs/>
                <w:szCs w:val="24"/>
              </w:rPr>
              <w:softHyphen/>
              <w:t xml:space="preserve">ված կարգով կազմված շենքերի, շինությունների </w:t>
            </w:r>
            <w:proofErr w:type="spellStart"/>
            <w:r w:rsidRPr="00C640A6">
              <w:rPr>
                <w:rFonts w:eastAsia="Times New Roman"/>
                <w:bCs/>
                <w:iCs/>
                <w:szCs w:val="24"/>
              </w:rPr>
              <w:t>հատակագծերը</w:t>
            </w:r>
            <w:proofErr w:type="spellEnd"/>
            <w:r w:rsidRPr="00C640A6">
              <w:rPr>
                <w:rFonts w:eastAsia="Times New Roman"/>
                <w:bCs/>
                <w:iCs/>
                <w:szCs w:val="24"/>
              </w:rPr>
              <w:t xml:space="preserve"> ու շինության բնու</w:t>
            </w:r>
            <w:r w:rsidRPr="00C640A6">
              <w:rPr>
                <w:rFonts w:eastAsia="Times New Roman"/>
                <w:bCs/>
                <w:iCs/>
                <w:szCs w:val="24"/>
              </w:rPr>
              <w:softHyphen/>
              <w:t>թա</w:t>
            </w:r>
            <w:r w:rsidRPr="00C640A6">
              <w:rPr>
                <w:rFonts w:eastAsia="Times New Roman"/>
                <w:bCs/>
                <w:iCs/>
                <w:szCs w:val="24"/>
              </w:rPr>
              <w:softHyphen/>
              <w:t>գիրը,</w:t>
            </w:r>
          </w:p>
          <w:p w14:paraId="3167C609" w14:textId="77777777" w:rsidR="00C640A6" w:rsidRPr="00C640A6" w:rsidRDefault="00C640A6" w:rsidP="00C640A6">
            <w:pPr>
              <w:widowControl/>
              <w:spacing w:line="240" w:lineRule="auto"/>
              <w:ind w:firstLine="0"/>
              <w:jc w:val="left"/>
              <w:rPr>
                <w:rFonts w:eastAsia="Times New Roman"/>
                <w:bCs/>
                <w:iCs/>
                <w:szCs w:val="24"/>
              </w:rPr>
            </w:pPr>
            <w:r w:rsidRPr="00C640A6">
              <w:rPr>
                <w:rFonts w:eastAsia="Times New Roman"/>
                <w:bCs/>
                <w:iCs/>
                <w:szCs w:val="24"/>
              </w:rPr>
              <w:t>- 6-րդ կետի համաձայն՝ նոր առաջացած (նոր կառուցված, այդ թվում՝ վերա</w:t>
            </w:r>
            <w:r w:rsidRPr="00C640A6">
              <w:rPr>
                <w:rFonts w:eastAsia="Times New Roman"/>
                <w:bCs/>
                <w:iCs/>
                <w:szCs w:val="24"/>
              </w:rPr>
              <w:softHyphen/>
              <w:t xml:space="preserve">կառուցված, վերականգնված, </w:t>
            </w:r>
            <w:proofErr w:type="spellStart"/>
            <w:r w:rsidRPr="00C640A6">
              <w:rPr>
                <w:rFonts w:eastAsia="Times New Roman"/>
                <w:bCs/>
                <w:iCs/>
                <w:szCs w:val="24"/>
              </w:rPr>
              <w:t>արդիականացված</w:t>
            </w:r>
            <w:proofErr w:type="spellEnd"/>
            <w:r w:rsidRPr="00C640A6">
              <w:rPr>
                <w:rFonts w:eastAsia="Times New Roman"/>
                <w:bCs/>
                <w:iCs/>
                <w:szCs w:val="24"/>
              </w:rPr>
              <w:t>, ուժեղացված, ընդլայնված) ան</w:t>
            </w:r>
            <w:r w:rsidRPr="00C640A6">
              <w:rPr>
                <w:rFonts w:eastAsia="Times New Roman"/>
                <w:bCs/>
                <w:iCs/>
                <w:szCs w:val="24"/>
              </w:rPr>
              <w:softHyphen/>
              <w:t>շարժ գույքի կադաստրային գնահատում կատարելու նպատակով տեղեկությունները կարող են ներկայացվել նաև համաձայնեցված նախագծի և ավարտական ակտի պատ</w:t>
            </w:r>
            <w:r w:rsidRPr="00C640A6">
              <w:rPr>
                <w:rFonts w:eastAsia="Times New Roman"/>
                <w:bCs/>
                <w:iCs/>
                <w:szCs w:val="24"/>
              </w:rPr>
              <w:softHyphen/>
              <w:t>ճենների տեսքով,</w:t>
            </w:r>
          </w:p>
          <w:p w14:paraId="752526CD" w14:textId="77777777" w:rsidR="00C640A6" w:rsidRPr="00C640A6" w:rsidRDefault="00C640A6" w:rsidP="00C640A6">
            <w:pPr>
              <w:widowControl/>
              <w:spacing w:line="240" w:lineRule="auto"/>
              <w:ind w:firstLine="0"/>
              <w:jc w:val="left"/>
              <w:rPr>
                <w:rFonts w:eastAsia="Times New Roman"/>
                <w:bCs/>
                <w:iCs/>
                <w:szCs w:val="24"/>
              </w:rPr>
            </w:pPr>
            <w:r w:rsidRPr="00C640A6">
              <w:rPr>
                <w:rFonts w:eastAsia="Times New Roman"/>
                <w:bCs/>
                <w:iCs/>
                <w:szCs w:val="24"/>
              </w:rPr>
              <w:t>- 8-րդ կետի համաձայն՝ անշարժ գույքի կադաստր վարող մարմինը նույն կար</w:t>
            </w:r>
            <w:r w:rsidRPr="00C640A6">
              <w:rPr>
                <w:rFonts w:eastAsia="Times New Roman"/>
                <w:bCs/>
                <w:iCs/>
                <w:szCs w:val="24"/>
              </w:rPr>
              <w:softHyphen/>
              <w:t xml:space="preserve">գով ստացված տեղեկությունների հիման </w:t>
            </w:r>
            <w:r w:rsidRPr="00C640A6">
              <w:rPr>
                <w:rFonts w:eastAsia="Times New Roman"/>
                <w:bCs/>
                <w:iCs/>
                <w:szCs w:val="24"/>
              </w:rPr>
              <w:lastRenderedPageBreak/>
              <w:t>վրա իրականացնում է անշարժ գույքի կա</w:t>
            </w:r>
            <w:r w:rsidRPr="00C640A6">
              <w:rPr>
                <w:rFonts w:eastAsia="Times New Roman"/>
                <w:bCs/>
                <w:iCs/>
                <w:szCs w:val="24"/>
              </w:rPr>
              <w:softHyphen/>
              <w:t>դաստրային գնահատում, որոնց մասին տեղեկությունները սահմանված կարգով ներ</w:t>
            </w:r>
            <w:r w:rsidRPr="00C640A6">
              <w:rPr>
                <w:rFonts w:eastAsia="Times New Roman"/>
                <w:bCs/>
                <w:iCs/>
                <w:szCs w:val="24"/>
              </w:rPr>
              <w:softHyphen/>
              <w:t xml:space="preserve">կայացվում են անշարժ գույքի հարկ վճարողներին </w:t>
            </w:r>
            <w:proofErr w:type="spellStart"/>
            <w:r w:rsidRPr="00C640A6">
              <w:rPr>
                <w:rFonts w:eastAsia="Times New Roman"/>
                <w:bCs/>
                <w:iCs/>
                <w:szCs w:val="24"/>
              </w:rPr>
              <w:t>հաշվառող</w:t>
            </w:r>
            <w:proofErr w:type="spellEnd"/>
            <w:r w:rsidRPr="00C640A6">
              <w:rPr>
                <w:rFonts w:eastAsia="Times New Roman"/>
                <w:bCs/>
                <w:iCs/>
                <w:szCs w:val="24"/>
              </w:rPr>
              <w:t xml:space="preserve"> մարմնին։</w:t>
            </w:r>
          </w:p>
          <w:p w14:paraId="2D4E7704" w14:textId="77777777" w:rsidR="00C640A6" w:rsidRPr="00C640A6" w:rsidRDefault="00C640A6" w:rsidP="00C640A6">
            <w:pPr>
              <w:widowControl/>
              <w:spacing w:line="240" w:lineRule="auto"/>
              <w:ind w:firstLine="0"/>
              <w:jc w:val="left"/>
              <w:rPr>
                <w:rFonts w:eastAsia="Arial"/>
                <w:bCs/>
                <w:iCs/>
                <w:color w:val="000000"/>
                <w:szCs w:val="24"/>
                <w:shd w:val="clear" w:color="auto" w:fill="FFFFFF"/>
                <w:lang w:eastAsia="ru-RU"/>
              </w:rPr>
            </w:pPr>
            <w:r w:rsidRPr="00C640A6">
              <w:rPr>
                <w:rFonts w:eastAsia="Times New Roman"/>
                <w:bCs/>
                <w:iCs/>
                <w:szCs w:val="24"/>
              </w:rPr>
              <w:t xml:space="preserve">Հաշվի առնելով վերոնշյալ </w:t>
            </w:r>
            <w:proofErr w:type="spellStart"/>
            <w:r w:rsidRPr="00C640A6">
              <w:rPr>
                <w:rFonts w:eastAsia="Times New Roman"/>
                <w:bCs/>
                <w:iCs/>
                <w:szCs w:val="24"/>
              </w:rPr>
              <w:t>կարգավորումները</w:t>
            </w:r>
            <w:proofErr w:type="spellEnd"/>
            <w:r w:rsidRPr="00C640A6">
              <w:rPr>
                <w:rFonts w:eastAsia="Times New Roman"/>
                <w:bCs/>
                <w:iCs/>
                <w:szCs w:val="24"/>
              </w:rPr>
              <w:t xml:space="preserve"> և չբացառելով կա</w:t>
            </w:r>
            <w:r w:rsidRPr="00C640A6">
              <w:rPr>
                <w:rFonts w:eastAsia="Times New Roman"/>
                <w:bCs/>
                <w:iCs/>
                <w:szCs w:val="24"/>
              </w:rPr>
              <w:softHyphen/>
              <w:t>ռուց</w:t>
            </w:r>
            <w:r w:rsidRPr="00C640A6">
              <w:rPr>
                <w:rFonts w:eastAsia="Times New Roman"/>
                <w:bCs/>
                <w:iCs/>
                <w:szCs w:val="24"/>
              </w:rPr>
              <w:softHyphen/>
              <w:t>վող շեն</w:t>
            </w:r>
            <w:r w:rsidRPr="00C640A6">
              <w:rPr>
                <w:rFonts w:eastAsia="Times New Roman"/>
                <w:bCs/>
                <w:iCs/>
                <w:szCs w:val="24"/>
              </w:rPr>
              <w:softHyphen/>
              <w:t>քից անշարժ գույք գնելու իրավունքի պետական գրանցման ամսա</w:t>
            </w:r>
            <w:r w:rsidRPr="00C640A6">
              <w:rPr>
                <w:rFonts w:eastAsia="Times New Roman"/>
                <w:bCs/>
                <w:iCs/>
                <w:szCs w:val="24"/>
              </w:rPr>
              <w:softHyphen/>
              <w:t xml:space="preserve">թվի դրությամբ անշարժ գույքի շուկայական արժեքին </w:t>
            </w:r>
            <w:proofErr w:type="spellStart"/>
            <w:r w:rsidRPr="00C640A6">
              <w:rPr>
                <w:rFonts w:eastAsia="Times New Roman"/>
                <w:bCs/>
                <w:iCs/>
                <w:szCs w:val="24"/>
              </w:rPr>
              <w:t>մոտարկված</w:t>
            </w:r>
            <w:proofErr w:type="spellEnd"/>
            <w:r w:rsidRPr="00C640A6">
              <w:rPr>
                <w:rFonts w:eastAsia="Times New Roman"/>
                <w:bCs/>
                <w:iCs/>
                <w:szCs w:val="24"/>
              </w:rPr>
              <w:t xml:space="preserve"> կադաստրային արժեքի որոշված չլինելու հնարավոր դեպքերը՝ նախագծի 1-ին և 2-րդ հոդվածների 2-րդ կետերով նախատեսվող </w:t>
            </w:r>
            <w:proofErr w:type="spellStart"/>
            <w:r w:rsidRPr="00C640A6">
              <w:rPr>
                <w:rFonts w:eastAsia="Times New Roman"/>
                <w:bCs/>
                <w:iCs/>
                <w:szCs w:val="24"/>
              </w:rPr>
              <w:t>կարգավորումները</w:t>
            </w:r>
            <w:proofErr w:type="spellEnd"/>
            <w:r w:rsidRPr="00C640A6">
              <w:rPr>
                <w:rFonts w:eastAsia="Times New Roman"/>
                <w:bCs/>
                <w:iCs/>
                <w:szCs w:val="24"/>
              </w:rPr>
              <w:t xml:space="preserve"> համարում ենք </w:t>
            </w:r>
            <w:proofErr w:type="spellStart"/>
            <w:r w:rsidRPr="00C640A6">
              <w:rPr>
                <w:rFonts w:eastAsia="Times New Roman"/>
                <w:bCs/>
                <w:iCs/>
                <w:szCs w:val="24"/>
              </w:rPr>
              <w:t>խնդրահարույց</w:t>
            </w:r>
            <w:proofErr w:type="spellEnd"/>
            <w:r w:rsidRPr="00C640A6">
              <w:rPr>
                <w:rFonts w:eastAsia="Times New Roman"/>
                <w:bCs/>
                <w:iCs/>
                <w:szCs w:val="24"/>
              </w:rPr>
              <w:t>։ Ըստ այդմ, առա</w:t>
            </w:r>
            <w:r w:rsidRPr="00C640A6">
              <w:rPr>
                <w:rFonts w:eastAsia="Times New Roman"/>
                <w:bCs/>
                <w:iCs/>
                <w:szCs w:val="24"/>
              </w:rPr>
              <w:softHyphen/>
              <w:t>ջարկվում է նախագծի 1-ին և 2-րդ հոդվածների 2-րդ կետերը հանել՝ անհրա</w:t>
            </w:r>
            <w:r w:rsidRPr="00C640A6">
              <w:rPr>
                <w:rFonts w:eastAsia="Times New Roman"/>
                <w:bCs/>
                <w:iCs/>
                <w:szCs w:val="24"/>
              </w:rPr>
              <w:softHyphen/>
              <w:t>ժեշտության դեպքում քննարկելով Հարկային օրենսգրքի 62-րդ հոդվածի 8-րդ և 9-րդ մասերի, 109-րդ հոդվածի 1-ին մասի 1-ին, 2-րդ և 3-րդ կետերի, 145-րդ հոդվածի 1-ին մասի 1-ին կետի կիրառման նպատակով անշարժ գույքի հարկով հարկ</w:t>
            </w:r>
            <w:r w:rsidRPr="00C640A6">
              <w:rPr>
                <w:rFonts w:eastAsia="Times New Roman"/>
                <w:bCs/>
                <w:iCs/>
                <w:szCs w:val="24"/>
              </w:rPr>
              <w:softHyphen/>
              <w:t>ման բազայի 80%-</w:t>
            </w:r>
            <w:proofErr w:type="spellStart"/>
            <w:r w:rsidRPr="00C640A6">
              <w:rPr>
                <w:rFonts w:eastAsia="Times New Roman"/>
                <w:bCs/>
                <w:iCs/>
                <w:szCs w:val="24"/>
              </w:rPr>
              <w:t>ից</w:t>
            </w:r>
            <w:proofErr w:type="spellEnd"/>
            <w:r w:rsidRPr="00C640A6">
              <w:rPr>
                <w:rFonts w:eastAsia="Times New Roman"/>
                <w:bCs/>
                <w:iCs/>
                <w:szCs w:val="24"/>
              </w:rPr>
              <w:t xml:space="preserve"> ցածր չափի կիրառման նպատակահարմարությունը։</w:t>
            </w:r>
          </w:p>
        </w:tc>
        <w:tc>
          <w:tcPr>
            <w:tcW w:w="7065" w:type="dxa"/>
          </w:tcPr>
          <w:p w14:paraId="3638A78D" w14:textId="77777777" w:rsidR="00C640A6" w:rsidRPr="00C640A6" w:rsidRDefault="00C640A6" w:rsidP="00266F02">
            <w:pPr>
              <w:widowControl/>
              <w:spacing w:line="240" w:lineRule="auto"/>
              <w:ind w:firstLine="0"/>
              <w:jc w:val="left"/>
              <w:rPr>
                <w:rFonts w:eastAsia="Times New Roman" w:cs="Sylfaen"/>
                <w:iCs/>
                <w:szCs w:val="24"/>
              </w:rPr>
            </w:pPr>
            <w:r w:rsidRPr="00C640A6">
              <w:rPr>
                <w:rFonts w:eastAsia="Times New Roman" w:cs="Sylfaen"/>
                <w:iCs/>
                <w:szCs w:val="24"/>
              </w:rPr>
              <w:lastRenderedPageBreak/>
              <w:t>Չի ընդունվել:</w:t>
            </w:r>
          </w:p>
          <w:p w14:paraId="3680908F" w14:textId="08BBC3AB" w:rsidR="00C640A6" w:rsidRPr="00C640A6" w:rsidRDefault="00C640A6" w:rsidP="00266F02">
            <w:pPr>
              <w:widowControl/>
              <w:spacing w:line="240" w:lineRule="auto"/>
              <w:ind w:firstLine="0"/>
              <w:jc w:val="left"/>
              <w:rPr>
                <w:rFonts w:eastAsia="Arial"/>
                <w:bCs/>
                <w:iCs/>
                <w:color w:val="000000"/>
                <w:szCs w:val="24"/>
                <w:shd w:val="clear" w:color="auto" w:fill="FFFFFF"/>
                <w:lang w:eastAsia="ru-RU"/>
              </w:rPr>
            </w:pPr>
            <w:r w:rsidRPr="00C640A6">
              <w:rPr>
                <w:rFonts w:eastAsia="Arial"/>
                <w:bCs/>
                <w:iCs/>
                <w:color w:val="000000"/>
                <w:szCs w:val="24"/>
                <w:shd w:val="clear" w:color="auto" w:fill="FFFFFF"/>
                <w:lang w:eastAsia="ru-RU"/>
              </w:rPr>
              <w:t xml:space="preserve">Նախագծով առաջարկվող </w:t>
            </w:r>
            <w:proofErr w:type="spellStart"/>
            <w:r w:rsidRPr="00C640A6">
              <w:rPr>
                <w:rFonts w:eastAsia="Arial"/>
                <w:bCs/>
                <w:iCs/>
                <w:color w:val="000000"/>
                <w:szCs w:val="24"/>
                <w:shd w:val="clear" w:color="auto" w:fill="FFFFFF"/>
                <w:lang w:eastAsia="ru-RU"/>
              </w:rPr>
              <w:t>կարգավորումների</w:t>
            </w:r>
            <w:proofErr w:type="spellEnd"/>
            <w:r w:rsidRPr="00C640A6">
              <w:rPr>
                <w:rFonts w:eastAsia="Arial"/>
                <w:bCs/>
                <w:iCs/>
                <w:color w:val="000000"/>
                <w:szCs w:val="24"/>
                <w:shd w:val="clear" w:color="auto" w:fill="FFFFFF"/>
                <w:lang w:eastAsia="ru-RU"/>
              </w:rPr>
              <w:t xml:space="preserve"> նպատակը ոչ թե շենքերի և շինությունների օտարման դեպքերում ԱԱՀ-ով և շահութահարկով հարկման նպատակով հարկման </w:t>
            </w:r>
            <w:r w:rsidR="00266F02">
              <w:rPr>
                <w:rFonts w:eastAsia="Arial"/>
                <w:bCs/>
                <w:iCs/>
                <w:color w:val="000000"/>
                <w:szCs w:val="24"/>
                <w:shd w:val="clear" w:color="auto" w:fill="FFFFFF"/>
                <w:lang w:eastAsia="ru-RU"/>
              </w:rPr>
              <w:t xml:space="preserve">բազայի </w:t>
            </w:r>
            <w:r w:rsidRPr="00C640A6">
              <w:rPr>
                <w:rFonts w:eastAsia="Arial"/>
                <w:bCs/>
                <w:iCs/>
                <w:color w:val="000000"/>
                <w:szCs w:val="24"/>
                <w:shd w:val="clear" w:color="auto" w:fill="FFFFFF"/>
                <w:lang w:eastAsia="ru-RU"/>
              </w:rPr>
              <w:t xml:space="preserve">նվազեցումն է, այլ այդ գործունեությամբ զբաղվող տնտեսավարող սուբյեկտների համար հարկման արդարացի և կանխատեսելի միջավայրի </w:t>
            </w:r>
            <w:proofErr w:type="spellStart"/>
            <w:r w:rsidRPr="00C640A6">
              <w:rPr>
                <w:rFonts w:eastAsia="Arial"/>
                <w:bCs/>
                <w:iCs/>
                <w:color w:val="000000"/>
                <w:szCs w:val="24"/>
                <w:shd w:val="clear" w:color="auto" w:fill="FFFFFF"/>
                <w:lang w:eastAsia="ru-RU"/>
              </w:rPr>
              <w:t>ձևավորումը</w:t>
            </w:r>
            <w:proofErr w:type="spellEnd"/>
            <w:r w:rsidRPr="00C640A6">
              <w:rPr>
                <w:rFonts w:eastAsia="Arial"/>
                <w:bCs/>
                <w:iCs/>
                <w:color w:val="000000"/>
                <w:szCs w:val="24"/>
                <w:shd w:val="clear" w:color="auto" w:fill="FFFFFF"/>
                <w:lang w:eastAsia="ru-RU"/>
              </w:rPr>
              <w:t xml:space="preserve">: Մինչդեռ, ՀՀ ՊԵԿ կողմից ներկայացված առաջարկության ընդունման դեպքում, եթե նույնիսկ Օրենսգրքով սահմանվի, որ գնման իրավունքի վաճառքի դեպքում ԱԱՀ-ով և շահութահարկով հարկման բազան որոշվում է անշարժ գույքի փաստացի օտարման օրվա դրությամբ հաշվարկված անշարժ գույքի </w:t>
            </w:r>
            <w:proofErr w:type="spellStart"/>
            <w:r w:rsidRPr="00C640A6">
              <w:rPr>
                <w:rFonts w:eastAsia="Arial"/>
                <w:bCs/>
                <w:iCs/>
                <w:color w:val="000000"/>
                <w:szCs w:val="24"/>
                <w:shd w:val="clear" w:color="auto" w:fill="FFFFFF"/>
                <w:lang w:eastAsia="ru-RU"/>
              </w:rPr>
              <w:t>մոտարկված</w:t>
            </w:r>
            <w:proofErr w:type="spellEnd"/>
            <w:r w:rsidRPr="00C640A6">
              <w:rPr>
                <w:rFonts w:eastAsia="Arial"/>
                <w:bCs/>
                <w:iCs/>
                <w:color w:val="000000"/>
                <w:szCs w:val="24"/>
                <w:shd w:val="clear" w:color="auto" w:fill="FFFFFF"/>
                <w:lang w:eastAsia="ru-RU"/>
              </w:rPr>
              <w:t xml:space="preserve"> շուկայական արժեքի օրինակ՝ 50 տոկոսից ոչ պակաս չափով, ապա </w:t>
            </w:r>
            <w:proofErr w:type="spellStart"/>
            <w:r w:rsidRPr="00C640A6">
              <w:rPr>
                <w:rFonts w:eastAsia="Arial"/>
                <w:bCs/>
                <w:iCs/>
                <w:color w:val="000000"/>
                <w:szCs w:val="24"/>
                <w:shd w:val="clear" w:color="auto" w:fill="FFFFFF"/>
                <w:lang w:eastAsia="ru-RU"/>
              </w:rPr>
              <w:t>միևնույն</w:t>
            </w:r>
            <w:proofErr w:type="spellEnd"/>
            <w:r w:rsidRPr="00C640A6">
              <w:rPr>
                <w:rFonts w:eastAsia="Arial"/>
                <w:bCs/>
                <w:iCs/>
                <w:color w:val="000000"/>
                <w:szCs w:val="24"/>
                <w:shd w:val="clear" w:color="auto" w:fill="FFFFFF"/>
                <w:lang w:eastAsia="ru-RU"/>
              </w:rPr>
              <w:t xml:space="preserve"> է այդ կարգավորումը ոլորտի հարկման միջավայրը կանխատեսելի և արդարացի չի դարձնի, քանի որ այդ դեպքում անշարժ գույքի շուկայում գների էական աճի դեպքում </w:t>
            </w:r>
            <w:proofErr w:type="spellStart"/>
            <w:r w:rsidRPr="00C640A6">
              <w:rPr>
                <w:rFonts w:eastAsia="Arial"/>
                <w:bCs/>
                <w:iCs/>
                <w:color w:val="000000"/>
                <w:szCs w:val="24"/>
                <w:shd w:val="clear" w:color="auto" w:fill="FFFFFF"/>
                <w:lang w:eastAsia="ru-RU"/>
              </w:rPr>
              <w:t>կառուցապատողները</w:t>
            </w:r>
            <w:proofErr w:type="spellEnd"/>
            <w:r w:rsidRPr="00C640A6">
              <w:rPr>
                <w:rFonts w:eastAsia="Arial"/>
                <w:bCs/>
                <w:iCs/>
                <w:color w:val="000000"/>
                <w:szCs w:val="24"/>
                <w:shd w:val="clear" w:color="auto" w:fill="FFFFFF"/>
                <w:lang w:eastAsia="ru-RU"/>
              </w:rPr>
              <w:t xml:space="preserve"> ստիպված կլինեն կրել չհիմնավորված հարկային պարտավորություններ, իսկ գների նվազման դեպքում պետությունը անարդարացիորեն կզրկվի հարկային եկամուտներից:</w:t>
            </w:r>
          </w:p>
        </w:tc>
      </w:tr>
      <w:tr w:rsidR="00C640A6" w:rsidRPr="00677530" w14:paraId="10A46FAC" w14:textId="77777777" w:rsidTr="00F312E1">
        <w:tc>
          <w:tcPr>
            <w:tcW w:w="7225" w:type="dxa"/>
          </w:tcPr>
          <w:p w14:paraId="307008D1" w14:textId="77777777" w:rsidR="00C640A6" w:rsidRPr="00C640A6" w:rsidRDefault="00C640A6" w:rsidP="00C640A6">
            <w:pPr>
              <w:widowControl/>
              <w:spacing w:line="240" w:lineRule="auto"/>
              <w:ind w:firstLine="0"/>
              <w:jc w:val="left"/>
              <w:rPr>
                <w:rFonts w:eastAsia="Times New Roman"/>
                <w:bCs/>
                <w:iCs/>
                <w:szCs w:val="24"/>
              </w:rPr>
            </w:pPr>
            <w:r w:rsidRPr="00C640A6">
              <w:rPr>
                <w:rFonts w:eastAsia="Times New Roman"/>
                <w:bCs/>
                <w:iCs/>
                <w:szCs w:val="24"/>
              </w:rPr>
              <w:lastRenderedPageBreak/>
              <w:t>2. Առաջարկվում է նախագծով հստակեցնել, որ Օրենսգրքի 109-րդ հոդվածի կիրառման իմաստով անշարժ գույքի հարկով հարկման բազայի 80 տոկոսը չի ներառում ԱԱՀ-ն։</w:t>
            </w:r>
          </w:p>
        </w:tc>
        <w:tc>
          <w:tcPr>
            <w:tcW w:w="7065" w:type="dxa"/>
          </w:tcPr>
          <w:p w14:paraId="550F0FB8" w14:textId="77777777" w:rsidR="00C640A6" w:rsidRPr="00C640A6" w:rsidRDefault="00C640A6" w:rsidP="00266F02">
            <w:pPr>
              <w:widowControl/>
              <w:spacing w:line="240" w:lineRule="auto"/>
              <w:ind w:firstLine="0"/>
              <w:jc w:val="left"/>
              <w:rPr>
                <w:rFonts w:eastAsia="Times New Roman" w:cs="Sylfaen"/>
                <w:iCs/>
                <w:szCs w:val="24"/>
              </w:rPr>
            </w:pPr>
            <w:r w:rsidRPr="00C640A6">
              <w:rPr>
                <w:rFonts w:eastAsia="Times New Roman" w:cs="Sylfaen"/>
                <w:iCs/>
                <w:szCs w:val="24"/>
              </w:rPr>
              <w:t>Չի ընդունվել:</w:t>
            </w:r>
          </w:p>
          <w:p w14:paraId="3DDADEDC" w14:textId="77777777" w:rsidR="00C640A6" w:rsidRPr="00C640A6" w:rsidRDefault="00C640A6" w:rsidP="00266F02">
            <w:pPr>
              <w:widowControl/>
              <w:spacing w:line="240" w:lineRule="auto"/>
              <w:ind w:firstLine="0"/>
              <w:jc w:val="left"/>
              <w:rPr>
                <w:rFonts w:eastAsia="Times New Roman" w:cs="Sylfaen"/>
                <w:iCs/>
                <w:szCs w:val="24"/>
              </w:rPr>
            </w:pPr>
            <w:r w:rsidRPr="00C640A6">
              <w:rPr>
                <w:rFonts w:eastAsia="Times New Roman" w:cs="Sylfaen"/>
                <w:iCs/>
                <w:szCs w:val="24"/>
              </w:rPr>
              <w:t xml:space="preserve">Նման փոփոխության կարիք կարծում ենք չկա, քանի որ նախագծով </w:t>
            </w:r>
            <w:r w:rsidRPr="00C640A6">
              <w:rPr>
                <w:rFonts w:eastAsia="Times New Roman" w:cs="Sylfaen"/>
                <w:bCs/>
                <w:iCs/>
                <w:szCs w:val="24"/>
              </w:rPr>
              <w:t xml:space="preserve"> անշարժ գույքի հարկով հարկման բազայի 80 տոկոսը հաշվարկային մեծություն է, որն իր մեջ ԱԱՀ գումար չի կարող ներառել:</w:t>
            </w:r>
          </w:p>
        </w:tc>
      </w:tr>
      <w:tr w:rsidR="00C640A6" w:rsidRPr="00677530" w14:paraId="6BF7CEA2" w14:textId="77777777" w:rsidTr="00F312E1">
        <w:tc>
          <w:tcPr>
            <w:tcW w:w="7225" w:type="dxa"/>
          </w:tcPr>
          <w:p w14:paraId="0F5CD37B" w14:textId="77777777" w:rsidR="00C640A6" w:rsidRPr="00C640A6" w:rsidRDefault="00C640A6" w:rsidP="00C640A6">
            <w:pPr>
              <w:widowControl/>
              <w:spacing w:line="240" w:lineRule="auto"/>
              <w:ind w:firstLine="0"/>
              <w:jc w:val="left"/>
              <w:rPr>
                <w:rFonts w:eastAsia="Times New Roman"/>
                <w:bCs/>
                <w:iCs/>
                <w:szCs w:val="24"/>
              </w:rPr>
            </w:pPr>
            <w:r w:rsidRPr="00C640A6">
              <w:rPr>
                <w:rFonts w:eastAsia="Times New Roman"/>
                <w:bCs/>
                <w:iCs/>
                <w:szCs w:val="24"/>
              </w:rPr>
              <w:t xml:space="preserve">3. Նախագծի 3-րդ հոդվածն առաջարկվում է շարադրել </w:t>
            </w:r>
            <w:proofErr w:type="spellStart"/>
            <w:r w:rsidRPr="00C640A6">
              <w:rPr>
                <w:rFonts w:eastAsia="Times New Roman"/>
                <w:bCs/>
                <w:iCs/>
                <w:szCs w:val="24"/>
              </w:rPr>
              <w:t>հետևյալ</w:t>
            </w:r>
            <w:proofErr w:type="spellEnd"/>
            <w:r w:rsidRPr="00C640A6">
              <w:rPr>
                <w:rFonts w:eastAsia="Times New Roman"/>
                <w:bCs/>
                <w:iCs/>
                <w:szCs w:val="24"/>
              </w:rPr>
              <w:t xml:space="preserve"> խմբագ</w:t>
            </w:r>
            <w:r w:rsidRPr="00C640A6">
              <w:rPr>
                <w:rFonts w:eastAsia="Times New Roman"/>
                <w:bCs/>
                <w:iCs/>
                <w:szCs w:val="24"/>
              </w:rPr>
              <w:softHyphen/>
              <w:t>րութ</w:t>
            </w:r>
            <w:r w:rsidRPr="00C640A6">
              <w:rPr>
                <w:rFonts w:eastAsia="Times New Roman"/>
                <w:bCs/>
                <w:iCs/>
                <w:szCs w:val="24"/>
              </w:rPr>
              <w:softHyphen/>
              <w:t>յամբ.</w:t>
            </w:r>
          </w:p>
          <w:p w14:paraId="7729DFC9" w14:textId="77777777" w:rsidR="00C640A6" w:rsidRPr="00C640A6" w:rsidRDefault="00C640A6" w:rsidP="00C640A6">
            <w:pPr>
              <w:widowControl/>
              <w:spacing w:line="240" w:lineRule="auto"/>
              <w:ind w:firstLine="0"/>
              <w:jc w:val="left"/>
              <w:rPr>
                <w:rFonts w:eastAsia="Times New Roman"/>
                <w:bCs/>
                <w:iCs/>
                <w:szCs w:val="24"/>
              </w:rPr>
            </w:pPr>
            <w:r w:rsidRPr="00C640A6">
              <w:rPr>
                <w:rFonts w:eastAsia="Times New Roman"/>
                <w:bCs/>
                <w:iCs/>
                <w:szCs w:val="24"/>
              </w:rPr>
              <w:t>«</w:t>
            </w:r>
            <w:r w:rsidRPr="00C640A6">
              <w:rPr>
                <w:rFonts w:eastAsia="Times New Roman"/>
                <w:b/>
                <w:bCs/>
                <w:iCs/>
                <w:szCs w:val="24"/>
              </w:rPr>
              <w:t>Հոդված 3.</w:t>
            </w:r>
            <w:r w:rsidRPr="00C640A6">
              <w:rPr>
                <w:rFonts w:eastAsia="Times New Roman"/>
                <w:bCs/>
                <w:iCs/>
                <w:szCs w:val="24"/>
              </w:rPr>
              <w:t xml:space="preserve"> Օրենսգրքի 145-րդ հոդվածի 1-ին մասի 1-ին </w:t>
            </w:r>
            <w:proofErr w:type="spellStart"/>
            <w:r w:rsidRPr="00C640A6">
              <w:rPr>
                <w:rFonts w:eastAsia="Times New Roman"/>
                <w:bCs/>
                <w:iCs/>
                <w:szCs w:val="24"/>
              </w:rPr>
              <w:t>կետում</w:t>
            </w:r>
            <w:proofErr w:type="spellEnd"/>
            <w:r w:rsidRPr="00C640A6">
              <w:rPr>
                <w:rFonts w:eastAsia="Times New Roman"/>
                <w:bCs/>
                <w:iCs/>
                <w:szCs w:val="24"/>
              </w:rPr>
              <w:t xml:space="preserve"> «անշարժ գույ</w:t>
            </w:r>
            <w:r w:rsidRPr="00C640A6">
              <w:rPr>
                <w:rFonts w:eastAsia="Times New Roman"/>
                <w:bCs/>
                <w:iCs/>
                <w:szCs w:val="24"/>
              </w:rPr>
              <w:softHyphen/>
              <w:t>քի հարկով հարկման բազայից» բառերը փոխարինել «անշարժ գույքի հարկով հարկ</w:t>
            </w:r>
            <w:r w:rsidRPr="00C640A6">
              <w:rPr>
                <w:rFonts w:eastAsia="Times New Roman"/>
                <w:bCs/>
                <w:iCs/>
                <w:szCs w:val="24"/>
              </w:rPr>
              <w:softHyphen/>
              <w:t>ման բազայի 80 տոկոսից» բառերով, իսկ «անշարժ գույքի հարկով հարկման բա</w:t>
            </w:r>
            <w:r w:rsidRPr="00C640A6">
              <w:rPr>
                <w:rFonts w:eastAsia="Times New Roman"/>
                <w:bCs/>
                <w:iCs/>
                <w:szCs w:val="24"/>
              </w:rPr>
              <w:softHyphen/>
              <w:t>զայի» բառերից հետո լրացնել «80 տոկոսի» բառե</w:t>
            </w:r>
            <w:r w:rsidRPr="00C640A6">
              <w:rPr>
                <w:rFonts w:eastAsia="Times New Roman"/>
                <w:bCs/>
                <w:iCs/>
                <w:szCs w:val="24"/>
              </w:rPr>
              <w:softHyphen/>
              <w:t>րը:»։</w:t>
            </w:r>
          </w:p>
        </w:tc>
        <w:tc>
          <w:tcPr>
            <w:tcW w:w="7065" w:type="dxa"/>
          </w:tcPr>
          <w:p w14:paraId="1C7B1483" w14:textId="77777777" w:rsidR="00C640A6" w:rsidRPr="00C640A6" w:rsidRDefault="00C640A6" w:rsidP="00266F02">
            <w:pPr>
              <w:widowControl/>
              <w:spacing w:line="240" w:lineRule="auto"/>
              <w:ind w:firstLine="0"/>
              <w:jc w:val="left"/>
              <w:rPr>
                <w:rFonts w:eastAsia="Times New Roman" w:cs="Sylfaen"/>
                <w:iCs/>
                <w:szCs w:val="24"/>
              </w:rPr>
            </w:pPr>
            <w:r w:rsidRPr="00C640A6">
              <w:rPr>
                <w:rFonts w:eastAsia="Times New Roman" w:cs="Sylfaen"/>
                <w:iCs/>
                <w:szCs w:val="24"/>
              </w:rPr>
              <w:t>Ընդունվել է:</w:t>
            </w:r>
          </w:p>
          <w:p w14:paraId="38CEAE0C" w14:textId="77777777" w:rsidR="00C640A6" w:rsidRPr="00C640A6" w:rsidRDefault="00C640A6" w:rsidP="00266F02">
            <w:pPr>
              <w:widowControl/>
              <w:spacing w:line="240" w:lineRule="auto"/>
              <w:ind w:firstLine="0"/>
              <w:jc w:val="left"/>
              <w:rPr>
                <w:rFonts w:eastAsia="Times New Roman" w:cs="Sylfaen"/>
                <w:iCs/>
                <w:szCs w:val="24"/>
              </w:rPr>
            </w:pPr>
            <w:r w:rsidRPr="00C640A6">
              <w:rPr>
                <w:rFonts w:eastAsia="Times New Roman" w:cs="Sylfaen"/>
                <w:iCs/>
                <w:szCs w:val="24"/>
              </w:rPr>
              <w:t>Նախագծում կատարվել է համապատասխան փոփոխություն:</w:t>
            </w:r>
          </w:p>
        </w:tc>
      </w:tr>
      <w:tr w:rsidR="00C640A6" w:rsidRPr="00677530" w14:paraId="4831465B" w14:textId="77777777" w:rsidTr="00F312E1">
        <w:tc>
          <w:tcPr>
            <w:tcW w:w="7225" w:type="dxa"/>
          </w:tcPr>
          <w:p w14:paraId="1CBF199C" w14:textId="77777777" w:rsidR="00C640A6" w:rsidRPr="00C640A6" w:rsidRDefault="00C640A6" w:rsidP="00C640A6">
            <w:pPr>
              <w:widowControl/>
              <w:spacing w:line="240" w:lineRule="auto"/>
              <w:ind w:firstLine="0"/>
              <w:jc w:val="left"/>
              <w:rPr>
                <w:rFonts w:eastAsia="Times New Roman"/>
                <w:bCs/>
                <w:iCs/>
                <w:szCs w:val="24"/>
              </w:rPr>
            </w:pPr>
            <w:r w:rsidRPr="00C640A6">
              <w:rPr>
                <w:rFonts w:eastAsia="Times New Roman"/>
                <w:bCs/>
                <w:iCs/>
                <w:szCs w:val="24"/>
              </w:rPr>
              <w:lastRenderedPageBreak/>
              <w:t xml:space="preserve">4. Նախագծի 4-րդ հոդվածն առաջարկվում է շարադրել </w:t>
            </w:r>
            <w:proofErr w:type="spellStart"/>
            <w:r w:rsidRPr="00C640A6">
              <w:rPr>
                <w:rFonts w:eastAsia="Times New Roman"/>
                <w:bCs/>
                <w:iCs/>
                <w:szCs w:val="24"/>
              </w:rPr>
              <w:t>հետևյալ</w:t>
            </w:r>
            <w:proofErr w:type="spellEnd"/>
            <w:r w:rsidRPr="00C640A6">
              <w:rPr>
                <w:rFonts w:eastAsia="Times New Roman"/>
                <w:bCs/>
                <w:iCs/>
                <w:szCs w:val="24"/>
              </w:rPr>
              <w:t xml:space="preserve"> խմբագրությամբ.</w:t>
            </w:r>
          </w:p>
          <w:p w14:paraId="6A4639C8" w14:textId="77777777" w:rsidR="00C640A6" w:rsidRPr="00C640A6" w:rsidRDefault="00C640A6" w:rsidP="00C640A6">
            <w:pPr>
              <w:widowControl/>
              <w:spacing w:line="240" w:lineRule="auto"/>
              <w:ind w:firstLine="0"/>
              <w:jc w:val="left"/>
              <w:rPr>
                <w:rFonts w:eastAsia="Times New Roman"/>
                <w:bCs/>
                <w:iCs/>
                <w:szCs w:val="24"/>
                <w:lang w:val="ru-RU"/>
              </w:rPr>
            </w:pPr>
            <w:r w:rsidRPr="00C640A6">
              <w:rPr>
                <w:rFonts w:eastAsia="Times New Roman"/>
                <w:bCs/>
                <w:iCs/>
                <w:szCs w:val="24"/>
              </w:rPr>
              <w:t>«</w:t>
            </w:r>
            <w:r w:rsidRPr="00C640A6">
              <w:rPr>
                <w:rFonts w:eastAsia="Times New Roman"/>
                <w:b/>
                <w:bCs/>
                <w:iCs/>
                <w:szCs w:val="24"/>
              </w:rPr>
              <w:t>Հոդված 4.</w:t>
            </w:r>
            <w:r w:rsidRPr="00C640A6">
              <w:rPr>
                <w:rFonts w:eastAsia="Times New Roman"/>
                <w:bCs/>
                <w:iCs/>
                <w:szCs w:val="24"/>
              </w:rPr>
              <w:t xml:space="preserve"> Սույն օրենքն ուժի մեջ է մտնում պաշտոնական հրապարակմանը հաջորդող օրվանից և տարածվում է 2021 թվականի հունվարի 1-ից հետո ծագած հարաբերությունների վրա։»:</w:t>
            </w:r>
          </w:p>
        </w:tc>
        <w:tc>
          <w:tcPr>
            <w:tcW w:w="7065" w:type="dxa"/>
          </w:tcPr>
          <w:p w14:paraId="23238BC5" w14:textId="77777777" w:rsidR="00C640A6" w:rsidRPr="00C640A6" w:rsidRDefault="00C640A6" w:rsidP="00266F02">
            <w:pPr>
              <w:widowControl/>
              <w:spacing w:line="240" w:lineRule="auto"/>
              <w:ind w:firstLine="0"/>
              <w:jc w:val="left"/>
              <w:rPr>
                <w:rFonts w:eastAsia="Times New Roman" w:cs="Sylfaen"/>
                <w:iCs/>
                <w:szCs w:val="24"/>
                <w:lang w:val="ru-RU"/>
              </w:rPr>
            </w:pPr>
            <w:r w:rsidRPr="00C640A6">
              <w:rPr>
                <w:rFonts w:eastAsia="Times New Roman" w:cs="Sylfaen"/>
                <w:iCs/>
                <w:szCs w:val="24"/>
              </w:rPr>
              <w:t>Չի ընդունվել</w:t>
            </w:r>
            <w:r w:rsidRPr="00C640A6">
              <w:rPr>
                <w:rFonts w:eastAsia="Times New Roman" w:cs="Sylfaen"/>
                <w:iCs/>
                <w:szCs w:val="24"/>
                <w:lang w:val="ru-RU"/>
              </w:rPr>
              <w:t>:</w:t>
            </w:r>
          </w:p>
          <w:p w14:paraId="25B5BD70" w14:textId="77777777" w:rsidR="00C640A6" w:rsidRPr="00C640A6" w:rsidRDefault="00C640A6" w:rsidP="00266F02">
            <w:pPr>
              <w:widowControl/>
              <w:spacing w:line="240" w:lineRule="auto"/>
              <w:ind w:firstLine="0"/>
              <w:jc w:val="left"/>
              <w:rPr>
                <w:rFonts w:eastAsia="Times New Roman" w:cs="Sylfaen"/>
                <w:iCs/>
                <w:szCs w:val="24"/>
              </w:rPr>
            </w:pPr>
            <w:r w:rsidRPr="00C640A6">
              <w:rPr>
                <w:rFonts w:eastAsia="Times New Roman" w:cs="Sylfaen"/>
                <w:iCs/>
                <w:szCs w:val="24"/>
              </w:rPr>
              <w:t>Հիմք՝ ՀՀ պետական եկամուտների կոմիտեի կողմից ներկայացված առաջին առաջարկության չընդունման հիմնավորումը:</w:t>
            </w:r>
          </w:p>
        </w:tc>
      </w:tr>
      <w:tr w:rsidR="00C640A6" w:rsidRPr="00677530" w14:paraId="78FC3C73" w14:textId="77777777" w:rsidTr="00F312E1">
        <w:tc>
          <w:tcPr>
            <w:tcW w:w="7225" w:type="dxa"/>
          </w:tcPr>
          <w:p w14:paraId="2564F4A4" w14:textId="77777777" w:rsidR="00C640A6" w:rsidRPr="00C640A6" w:rsidRDefault="00C640A6" w:rsidP="00C640A6">
            <w:pPr>
              <w:widowControl/>
              <w:spacing w:line="240" w:lineRule="auto"/>
              <w:ind w:firstLine="0"/>
              <w:jc w:val="left"/>
              <w:rPr>
                <w:rFonts w:eastAsia="Times New Roman"/>
                <w:bCs/>
                <w:iCs/>
                <w:szCs w:val="24"/>
              </w:rPr>
            </w:pPr>
            <w:r w:rsidRPr="00C640A6">
              <w:rPr>
                <w:rFonts w:eastAsia="Times New Roman"/>
                <w:bCs/>
                <w:iCs/>
                <w:szCs w:val="24"/>
              </w:rPr>
              <w:t>5. Առաջարկվում է նախագծում ներառել նաև ՀՀ պետական եկամուտների կոմիտեի 29.03.2021թ. N01/3-3/17521-2021 գրությամբ բարձրացված հարցի կարգավորման վերաբերյալ դրույթներ։</w:t>
            </w:r>
          </w:p>
        </w:tc>
        <w:tc>
          <w:tcPr>
            <w:tcW w:w="7065" w:type="dxa"/>
          </w:tcPr>
          <w:p w14:paraId="2D09FA6A" w14:textId="77777777" w:rsidR="00C640A6" w:rsidRPr="00C640A6" w:rsidRDefault="00C640A6" w:rsidP="00266F02">
            <w:pPr>
              <w:widowControl/>
              <w:spacing w:line="240" w:lineRule="auto"/>
              <w:ind w:firstLine="0"/>
              <w:jc w:val="left"/>
              <w:rPr>
                <w:rFonts w:eastAsia="Times New Roman" w:cs="Sylfaen"/>
                <w:iCs/>
                <w:szCs w:val="24"/>
              </w:rPr>
            </w:pPr>
            <w:r w:rsidRPr="00C640A6">
              <w:rPr>
                <w:rFonts w:eastAsia="Times New Roman" w:cs="Sylfaen"/>
                <w:iCs/>
                <w:szCs w:val="24"/>
              </w:rPr>
              <w:t>Ընդունվել է:</w:t>
            </w:r>
          </w:p>
          <w:p w14:paraId="72D88F3E" w14:textId="77777777" w:rsidR="00C640A6" w:rsidRPr="00C640A6" w:rsidRDefault="00C640A6" w:rsidP="00266F02">
            <w:pPr>
              <w:widowControl/>
              <w:spacing w:line="240" w:lineRule="auto"/>
              <w:ind w:firstLine="0"/>
              <w:jc w:val="left"/>
              <w:rPr>
                <w:rFonts w:eastAsia="Times New Roman" w:cs="Sylfaen"/>
                <w:iCs/>
                <w:szCs w:val="24"/>
              </w:rPr>
            </w:pPr>
            <w:r w:rsidRPr="00C640A6">
              <w:rPr>
                <w:rFonts w:eastAsia="Times New Roman" w:cs="Sylfaen"/>
                <w:iCs/>
                <w:szCs w:val="24"/>
              </w:rPr>
              <w:t xml:space="preserve">Նախագծով սահմանվել են նաև համապատասխան </w:t>
            </w:r>
            <w:proofErr w:type="spellStart"/>
            <w:r w:rsidRPr="00C640A6">
              <w:rPr>
                <w:rFonts w:eastAsia="Times New Roman" w:cs="Sylfaen"/>
                <w:iCs/>
                <w:szCs w:val="24"/>
              </w:rPr>
              <w:t>կարգավորումներ</w:t>
            </w:r>
            <w:proofErr w:type="spellEnd"/>
            <w:r w:rsidRPr="00C640A6">
              <w:rPr>
                <w:rFonts w:eastAsia="Times New Roman" w:cs="Sylfaen"/>
                <w:iCs/>
                <w:szCs w:val="24"/>
              </w:rPr>
              <w:t xml:space="preserve"> Հարկային օրենսգրքի 109-րդ հոդվածի 1-ին մասի 2-րդ կետի կիրառ</w:t>
            </w:r>
            <w:r w:rsidRPr="00C640A6">
              <w:rPr>
                <w:rFonts w:eastAsia="Times New Roman" w:cs="Sylfaen"/>
                <w:iCs/>
                <w:szCs w:val="24"/>
              </w:rPr>
              <w:softHyphen/>
              <w:t xml:space="preserve">ման նպատակով՝ անշարժ գույքի հարկով հարկման օբյեկտի ընդհանուր </w:t>
            </w:r>
            <w:proofErr w:type="spellStart"/>
            <w:r w:rsidRPr="00C640A6">
              <w:rPr>
                <w:rFonts w:eastAsia="Times New Roman" w:cs="Sylfaen"/>
                <w:iCs/>
                <w:szCs w:val="24"/>
              </w:rPr>
              <w:t>մակերեսում</w:t>
            </w:r>
            <w:proofErr w:type="spellEnd"/>
            <w:r w:rsidRPr="00C640A6">
              <w:rPr>
                <w:rFonts w:eastAsia="Times New Roman" w:cs="Sylfaen"/>
                <w:iCs/>
                <w:szCs w:val="24"/>
              </w:rPr>
              <w:t xml:space="preserve"> վարձակալության կամ անհատույց օգտագործման հանձնված մակերեսի տեսակարար կշռին համապատասխանող կադաստրային արժեքի որոշման հետ կապված:</w:t>
            </w:r>
          </w:p>
        </w:tc>
      </w:tr>
      <w:tr w:rsidR="008264BE" w:rsidRPr="00C640A6" w14:paraId="54424C4D" w14:textId="77777777" w:rsidTr="006B0C07">
        <w:tc>
          <w:tcPr>
            <w:tcW w:w="7225" w:type="dxa"/>
            <w:vMerge w:val="restart"/>
            <w:shd w:val="clear" w:color="auto" w:fill="C4BC96" w:themeFill="background2" w:themeFillShade="BF"/>
          </w:tcPr>
          <w:p w14:paraId="5FB03D4D" w14:textId="3C7EF409" w:rsidR="008264BE" w:rsidRPr="00266F02" w:rsidRDefault="008264BE" w:rsidP="008264BE">
            <w:pPr>
              <w:tabs>
                <w:tab w:val="left" w:pos="181"/>
                <w:tab w:val="left" w:pos="340"/>
              </w:tabs>
              <w:spacing w:line="240" w:lineRule="auto"/>
              <w:ind w:firstLine="0"/>
              <w:jc w:val="center"/>
              <w:textAlignment w:val="baseline"/>
              <w:rPr>
                <w:rFonts w:eastAsia="Times New Roman" w:cs="Sylfaen"/>
                <w:bCs/>
                <w:iCs/>
                <w:szCs w:val="24"/>
              </w:rPr>
            </w:pPr>
            <w:r>
              <w:rPr>
                <w:rFonts w:eastAsia="Times New Roman" w:cs="Sylfaen"/>
                <w:bCs/>
                <w:iCs/>
                <w:szCs w:val="24"/>
              </w:rPr>
              <w:t>4</w:t>
            </w:r>
            <w:r w:rsidRPr="00266F02">
              <w:rPr>
                <w:rFonts w:eastAsia="Times New Roman" w:cs="Sylfaen"/>
                <w:bCs/>
                <w:iCs/>
                <w:szCs w:val="24"/>
              </w:rPr>
              <w:t xml:space="preserve">. ՀՀ </w:t>
            </w:r>
            <w:r>
              <w:rPr>
                <w:rFonts w:eastAsia="Times New Roman" w:cs="Sylfaen"/>
                <w:bCs/>
                <w:iCs/>
                <w:szCs w:val="24"/>
              </w:rPr>
              <w:t>արդարադատության նախարարություն</w:t>
            </w:r>
          </w:p>
        </w:tc>
        <w:tc>
          <w:tcPr>
            <w:tcW w:w="7065" w:type="dxa"/>
            <w:shd w:val="clear" w:color="auto" w:fill="C4BC96" w:themeFill="background2" w:themeFillShade="BF"/>
          </w:tcPr>
          <w:p w14:paraId="072C944F" w14:textId="513A5903" w:rsidR="008264BE" w:rsidRPr="00C640A6" w:rsidRDefault="008264BE" w:rsidP="008264BE">
            <w:pPr>
              <w:tabs>
                <w:tab w:val="left" w:pos="181"/>
                <w:tab w:val="left" w:pos="340"/>
              </w:tabs>
              <w:spacing w:line="240" w:lineRule="auto"/>
              <w:ind w:firstLine="0"/>
              <w:jc w:val="center"/>
              <w:textAlignment w:val="baseline"/>
              <w:rPr>
                <w:rFonts w:eastAsia="Times New Roman" w:cs="Sylfaen"/>
                <w:bCs/>
                <w:iCs/>
                <w:szCs w:val="24"/>
              </w:rPr>
            </w:pPr>
            <w:r>
              <w:rPr>
                <w:rFonts w:eastAsia="Times New Roman" w:cs="Sylfaen"/>
                <w:bCs/>
                <w:iCs/>
                <w:szCs w:val="24"/>
              </w:rPr>
              <w:t>03</w:t>
            </w:r>
            <w:r w:rsidRPr="00C640A6">
              <w:rPr>
                <w:rFonts w:eastAsia="Times New Roman" w:cs="Sylfaen"/>
                <w:bCs/>
                <w:iCs/>
                <w:szCs w:val="24"/>
                <w:lang w:val="af-ZA"/>
              </w:rPr>
              <w:t>.</w:t>
            </w:r>
            <w:r w:rsidRPr="00C640A6">
              <w:rPr>
                <w:rFonts w:eastAsia="Times New Roman" w:cs="Sylfaen"/>
                <w:bCs/>
                <w:iCs/>
                <w:szCs w:val="24"/>
              </w:rPr>
              <w:t>0</w:t>
            </w:r>
            <w:r>
              <w:rPr>
                <w:rFonts w:eastAsia="Times New Roman" w:cs="Sylfaen"/>
                <w:bCs/>
                <w:iCs/>
                <w:szCs w:val="24"/>
              </w:rPr>
              <w:t>5</w:t>
            </w:r>
            <w:r w:rsidRPr="00C640A6">
              <w:rPr>
                <w:rFonts w:eastAsia="Times New Roman" w:cs="Sylfaen"/>
                <w:bCs/>
                <w:iCs/>
                <w:szCs w:val="24"/>
                <w:lang w:val="af-ZA"/>
              </w:rPr>
              <w:t>.202</w:t>
            </w:r>
            <w:r w:rsidRPr="00C640A6">
              <w:rPr>
                <w:rFonts w:eastAsia="Times New Roman" w:cs="Sylfaen"/>
                <w:bCs/>
                <w:iCs/>
                <w:szCs w:val="24"/>
              </w:rPr>
              <w:t>1</w:t>
            </w:r>
            <w:r w:rsidRPr="00C640A6">
              <w:rPr>
                <w:rFonts w:eastAsia="Times New Roman" w:cs="Sylfaen"/>
                <w:bCs/>
                <w:iCs/>
                <w:szCs w:val="24"/>
                <w:lang w:val="af-ZA"/>
              </w:rPr>
              <w:t>թ.</w:t>
            </w:r>
          </w:p>
        </w:tc>
      </w:tr>
      <w:tr w:rsidR="008264BE" w:rsidRPr="00C640A6" w14:paraId="012F156A" w14:textId="77777777" w:rsidTr="006B0C07">
        <w:tc>
          <w:tcPr>
            <w:tcW w:w="7225" w:type="dxa"/>
            <w:vMerge/>
            <w:shd w:val="clear" w:color="auto" w:fill="C4BC96" w:themeFill="background2" w:themeFillShade="BF"/>
          </w:tcPr>
          <w:p w14:paraId="0E760942" w14:textId="77777777" w:rsidR="008264BE" w:rsidRPr="00C640A6" w:rsidRDefault="008264BE" w:rsidP="006B0C07">
            <w:pPr>
              <w:widowControl/>
              <w:spacing w:line="240" w:lineRule="auto"/>
              <w:ind w:firstLine="0"/>
              <w:jc w:val="center"/>
              <w:rPr>
                <w:rFonts w:eastAsia="Arial"/>
                <w:bCs/>
                <w:iCs/>
                <w:color w:val="000000"/>
                <w:szCs w:val="24"/>
                <w:shd w:val="clear" w:color="auto" w:fill="FFFFFF"/>
                <w:lang w:eastAsia="ru-RU"/>
              </w:rPr>
            </w:pPr>
          </w:p>
        </w:tc>
        <w:tc>
          <w:tcPr>
            <w:tcW w:w="7065" w:type="dxa"/>
            <w:shd w:val="clear" w:color="auto" w:fill="C4BC96" w:themeFill="background2" w:themeFillShade="BF"/>
          </w:tcPr>
          <w:p w14:paraId="614DCFF0" w14:textId="777768EE" w:rsidR="008264BE" w:rsidRPr="00C640A6" w:rsidRDefault="008264BE" w:rsidP="006B0C07">
            <w:pPr>
              <w:widowControl/>
              <w:spacing w:line="240" w:lineRule="auto"/>
              <w:ind w:firstLine="0"/>
              <w:jc w:val="center"/>
              <w:rPr>
                <w:rFonts w:eastAsia="Arial"/>
                <w:bCs/>
                <w:iCs/>
                <w:color w:val="000000"/>
                <w:szCs w:val="24"/>
                <w:shd w:val="clear" w:color="auto" w:fill="FFFFFF"/>
                <w:lang w:eastAsia="ru-RU"/>
              </w:rPr>
            </w:pPr>
            <w:r w:rsidRPr="00C640A6">
              <w:rPr>
                <w:rFonts w:eastAsia="Times New Roman" w:cs="Sylfaen"/>
                <w:bCs/>
                <w:iCs/>
                <w:szCs w:val="24"/>
              </w:rPr>
              <w:t xml:space="preserve"> N </w:t>
            </w:r>
            <w:r w:rsidRPr="008264BE">
              <w:rPr>
                <w:rFonts w:eastAsia="Times New Roman" w:cs="Sylfaen"/>
                <w:bCs/>
                <w:iCs/>
                <w:szCs w:val="24"/>
                <w:lang w:val="en-US"/>
              </w:rPr>
              <w:t>01/27.2/11035-2021</w:t>
            </w:r>
          </w:p>
        </w:tc>
      </w:tr>
      <w:tr w:rsidR="008264BE" w:rsidRPr="00677530" w14:paraId="3EAE7156" w14:textId="77777777" w:rsidTr="00F312E1">
        <w:tc>
          <w:tcPr>
            <w:tcW w:w="7225" w:type="dxa"/>
          </w:tcPr>
          <w:p w14:paraId="5B15F3AD" w14:textId="3E5439DD" w:rsidR="008264BE" w:rsidRPr="008264BE" w:rsidRDefault="008264BE" w:rsidP="00C640A6">
            <w:pPr>
              <w:widowControl/>
              <w:spacing w:line="240" w:lineRule="auto"/>
              <w:ind w:firstLine="0"/>
              <w:jc w:val="left"/>
              <w:rPr>
                <w:rFonts w:eastAsia="Times New Roman"/>
                <w:bCs/>
                <w:iCs/>
                <w:szCs w:val="24"/>
              </w:rPr>
            </w:pPr>
            <w:r>
              <w:rPr>
                <w:rFonts w:eastAsia="Times New Roman"/>
                <w:bCs/>
                <w:iCs/>
                <w:szCs w:val="24"/>
              </w:rPr>
              <w:t>1</w:t>
            </w:r>
            <w:r w:rsidRPr="008264BE">
              <w:rPr>
                <w:rFonts w:eastAsia="Times New Roman"/>
                <w:bCs/>
                <w:iCs/>
                <w:szCs w:val="24"/>
                <w:lang w:val="en-US"/>
              </w:rPr>
              <w:t>.</w:t>
            </w:r>
            <w:r>
              <w:rPr>
                <w:rFonts w:eastAsia="Times New Roman"/>
                <w:bCs/>
                <w:iCs/>
                <w:szCs w:val="24"/>
              </w:rPr>
              <w:t xml:space="preserve"> Ն</w:t>
            </w:r>
            <w:proofErr w:type="spellStart"/>
            <w:r w:rsidRPr="008264BE">
              <w:rPr>
                <w:rFonts w:eastAsia="Times New Roman"/>
                <w:bCs/>
                <w:iCs/>
                <w:szCs w:val="24"/>
                <w:lang w:val="en-US"/>
              </w:rPr>
              <w:t>ախագծի</w:t>
            </w:r>
            <w:proofErr w:type="spellEnd"/>
            <w:r w:rsidRPr="008264BE">
              <w:rPr>
                <w:rFonts w:eastAsia="Times New Roman"/>
                <w:bCs/>
                <w:iCs/>
                <w:szCs w:val="24"/>
                <w:lang w:val="en-US"/>
              </w:rPr>
              <w:t xml:space="preserve"> 4-րդ </w:t>
            </w:r>
            <w:proofErr w:type="spellStart"/>
            <w:r w:rsidRPr="008264BE">
              <w:rPr>
                <w:rFonts w:eastAsia="Times New Roman"/>
                <w:bCs/>
                <w:iCs/>
                <w:szCs w:val="24"/>
                <w:lang w:val="en-US"/>
              </w:rPr>
              <w:t>հոդվածում</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ամրագրված</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կարգավորումն</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անհրաժեշտ</w:t>
            </w:r>
            <w:proofErr w:type="spellEnd"/>
            <w:r w:rsidRPr="008264BE">
              <w:rPr>
                <w:rFonts w:eastAsia="Times New Roman"/>
                <w:bCs/>
                <w:iCs/>
                <w:szCs w:val="24"/>
                <w:lang w:val="en-US"/>
              </w:rPr>
              <w:t xml:space="preserve"> է </w:t>
            </w:r>
            <w:proofErr w:type="spellStart"/>
            <w:r w:rsidRPr="008264BE">
              <w:rPr>
                <w:rFonts w:eastAsia="Times New Roman"/>
                <w:bCs/>
                <w:iCs/>
                <w:szCs w:val="24"/>
                <w:lang w:val="en-US"/>
              </w:rPr>
              <w:t>համապատասխանեցնել</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Նորմատիվ</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իրավական</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ակտերի</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մասին</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օրենքի</w:t>
            </w:r>
            <w:proofErr w:type="spellEnd"/>
            <w:r w:rsidRPr="008264BE">
              <w:rPr>
                <w:rFonts w:eastAsia="Times New Roman"/>
                <w:bCs/>
                <w:iCs/>
                <w:szCs w:val="24"/>
                <w:lang w:val="en-US"/>
              </w:rPr>
              <w:t xml:space="preserve"> 14-րդ </w:t>
            </w:r>
            <w:proofErr w:type="spellStart"/>
            <w:r w:rsidRPr="008264BE">
              <w:rPr>
                <w:rFonts w:eastAsia="Times New Roman"/>
                <w:bCs/>
                <w:iCs/>
                <w:szCs w:val="24"/>
                <w:lang w:val="en-US"/>
              </w:rPr>
              <w:t>հոդվածի</w:t>
            </w:r>
            <w:proofErr w:type="spellEnd"/>
            <w:r w:rsidRPr="008264BE">
              <w:rPr>
                <w:rFonts w:eastAsia="Times New Roman"/>
                <w:bCs/>
                <w:iCs/>
                <w:szCs w:val="24"/>
                <w:lang w:val="en-US"/>
              </w:rPr>
              <w:t xml:space="preserve"> 3-րդ </w:t>
            </w:r>
            <w:proofErr w:type="spellStart"/>
            <w:r w:rsidRPr="008264BE">
              <w:rPr>
                <w:rFonts w:eastAsia="Times New Roman"/>
                <w:bCs/>
                <w:iCs/>
                <w:szCs w:val="24"/>
                <w:lang w:val="en-US"/>
              </w:rPr>
              <w:t>մասի</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պահանջներին</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համաձայն</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որի</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օրենսդրական</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ակտերում</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հոդվածները</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բաժանվում</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են</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մասեր</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կոչվող</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միայն</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համարակալված</w:t>
            </w:r>
            <w:proofErr w:type="spellEnd"/>
            <w:r w:rsidRPr="008264BE">
              <w:rPr>
                <w:rFonts w:eastAsia="Times New Roman"/>
                <w:bCs/>
                <w:iCs/>
                <w:szCs w:val="24"/>
                <w:lang w:val="en-US"/>
              </w:rPr>
              <w:t xml:space="preserve"> </w:t>
            </w:r>
            <w:proofErr w:type="spellStart"/>
            <w:r w:rsidRPr="008264BE">
              <w:rPr>
                <w:rFonts w:eastAsia="Times New Roman"/>
                <w:bCs/>
                <w:iCs/>
                <w:szCs w:val="24"/>
                <w:lang w:val="en-US"/>
              </w:rPr>
              <w:t>պարբերությունների</w:t>
            </w:r>
            <w:proofErr w:type="spellEnd"/>
            <w:r w:rsidRPr="008264BE">
              <w:rPr>
                <w:rFonts w:eastAsia="Times New Roman"/>
                <w:bCs/>
                <w:iCs/>
                <w:szCs w:val="24"/>
                <w:lang w:val="en-US"/>
              </w:rPr>
              <w:t>:</w:t>
            </w:r>
          </w:p>
        </w:tc>
        <w:tc>
          <w:tcPr>
            <w:tcW w:w="7065" w:type="dxa"/>
          </w:tcPr>
          <w:p w14:paraId="22F79528" w14:textId="77777777" w:rsidR="008264BE" w:rsidRPr="00C640A6" w:rsidRDefault="008264BE" w:rsidP="008264BE">
            <w:pPr>
              <w:widowControl/>
              <w:spacing w:line="240" w:lineRule="auto"/>
              <w:ind w:firstLine="0"/>
              <w:jc w:val="left"/>
              <w:rPr>
                <w:rFonts w:eastAsia="Times New Roman" w:cs="Sylfaen"/>
                <w:iCs/>
                <w:szCs w:val="24"/>
              </w:rPr>
            </w:pPr>
            <w:r w:rsidRPr="00C640A6">
              <w:rPr>
                <w:rFonts w:eastAsia="Times New Roman" w:cs="Sylfaen"/>
                <w:iCs/>
                <w:szCs w:val="24"/>
              </w:rPr>
              <w:t>Ընդունվել է:</w:t>
            </w:r>
          </w:p>
          <w:p w14:paraId="743209CA" w14:textId="0F21D2A3" w:rsidR="008264BE" w:rsidRPr="00C640A6" w:rsidRDefault="008264BE" w:rsidP="008264BE">
            <w:pPr>
              <w:widowControl/>
              <w:spacing w:line="240" w:lineRule="auto"/>
              <w:ind w:firstLine="0"/>
              <w:jc w:val="left"/>
              <w:rPr>
                <w:rFonts w:eastAsia="Times New Roman" w:cs="Sylfaen"/>
                <w:iCs/>
                <w:szCs w:val="24"/>
              </w:rPr>
            </w:pPr>
            <w:r w:rsidRPr="00C640A6">
              <w:rPr>
                <w:rFonts w:eastAsia="Times New Roman" w:cs="Sylfaen"/>
                <w:iCs/>
                <w:szCs w:val="24"/>
              </w:rPr>
              <w:t>Նախագծում կատարվել է համապատասխան փոփոխություն:</w:t>
            </w:r>
          </w:p>
        </w:tc>
      </w:tr>
    </w:tbl>
    <w:p w14:paraId="5F0CD609" w14:textId="3E47E7FE" w:rsidR="000146F3" w:rsidRPr="00F07F6D" w:rsidRDefault="000146F3" w:rsidP="0004192D">
      <w:pPr>
        <w:ind w:firstLine="0"/>
        <w:rPr>
          <w:rFonts w:eastAsia="GHEA Grapalat" w:cs="GHEA Grapalat"/>
          <w:szCs w:val="24"/>
          <w:lang w:val="hy-AM"/>
        </w:rPr>
      </w:pPr>
    </w:p>
    <w:sectPr w:rsidR="000146F3" w:rsidRPr="00F07F6D" w:rsidSect="0004192D">
      <w:pgSz w:w="15840" w:h="12240" w:orient="landscape"/>
      <w:pgMar w:top="1134"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DF25122"/>
    <w:lvl w:ilvl="0">
      <w:start w:val="1"/>
      <w:numFmt w:val="decimal"/>
      <w:lvlText w:val="%1."/>
      <w:lvlJc w:val="left"/>
      <w:pPr>
        <w:tabs>
          <w:tab w:val="num" w:pos="4188"/>
        </w:tabs>
        <w:ind w:left="4188" w:hanging="360"/>
      </w:pPr>
      <w:rPr>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3FB343B"/>
    <w:multiLevelType w:val="hybridMultilevel"/>
    <w:tmpl w:val="12CC8752"/>
    <w:lvl w:ilvl="0" w:tplc="042B0011">
      <w:start w:val="1"/>
      <w:numFmt w:val="decimal"/>
      <w:lvlText w:val="%1)"/>
      <w:lvlJc w:val="left"/>
      <w:pPr>
        <w:ind w:left="1429" w:hanging="360"/>
      </w:pPr>
      <w:rPr>
        <w:rFonts w:hint="default"/>
      </w:rPr>
    </w:lvl>
    <w:lvl w:ilvl="1" w:tplc="042B0019" w:tentative="1">
      <w:start w:val="1"/>
      <w:numFmt w:val="lowerLetter"/>
      <w:lvlText w:val="%2."/>
      <w:lvlJc w:val="left"/>
      <w:pPr>
        <w:ind w:left="2149" w:hanging="360"/>
      </w:pPr>
    </w:lvl>
    <w:lvl w:ilvl="2" w:tplc="042B001B" w:tentative="1">
      <w:start w:val="1"/>
      <w:numFmt w:val="lowerRoman"/>
      <w:lvlText w:val="%3."/>
      <w:lvlJc w:val="right"/>
      <w:pPr>
        <w:ind w:left="2869" w:hanging="180"/>
      </w:pPr>
    </w:lvl>
    <w:lvl w:ilvl="3" w:tplc="042B000F" w:tentative="1">
      <w:start w:val="1"/>
      <w:numFmt w:val="decimal"/>
      <w:lvlText w:val="%4."/>
      <w:lvlJc w:val="left"/>
      <w:pPr>
        <w:ind w:left="3589" w:hanging="360"/>
      </w:pPr>
    </w:lvl>
    <w:lvl w:ilvl="4" w:tplc="042B0019" w:tentative="1">
      <w:start w:val="1"/>
      <w:numFmt w:val="lowerLetter"/>
      <w:lvlText w:val="%5."/>
      <w:lvlJc w:val="left"/>
      <w:pPr>
        <w:ind w:left="4309" w:hanging="360"/>
      </w:pPr>
    </w:lvl>
    <w:lvl w:ilvl="5" w:tplc="042B001B" w:tentative="1">
      <w:start w:val="1"/>
      <w:numFmt w:val="lowerRoman"/>
      <w:lvlText w:val="%6."/>
      <w:lvlJc w:val="right"/>
      <w:pPr>
        <w:ind w:left="5029" w:hanging="180"/>
      </w:pPr>
    </w:lvl>
    <w:lvl w:ilvl="6" w:tplc="042B000F" w:tentative="1">
      <w:start w:val="1"/>
      <w:numFmt w:val="decimal"/>
      <w:lvlText w:val="%7."/>
      <w:lvlJc w:val="left"/>
      <w:pPr>
        <w:ind w:left="5749" w:hanging="360"/>
      </w:pPr>
    </w:lvl>
    <w:lvl w:ilvl="7" w:tplc="042B0019" w:tentative="1">
      <w:start w:val="1"/>
      <w:numFmt w:val="lowerLetter"/>
      <w:lvlText w:val="%8."/>
      <w:lvlJc w:val="left"/>
      <w:pPr>
        <w:ind w:left="6469" w:hanging="360"/>
      </w:pPr>
    </w:lvl>
    <w:lvl w:ilvl="8" w:tplc="042B001B" w:tentative="1">
      <w:start w:val="1"/>
      <w:numFmt w:val="lowerRoman"/>
      <w:lvlText w:val="%9."/>
      <w:lvlJc w:val="right"/>
      <w:pPr>
        <w:ind w:left="7189" w:hanging="180"/>
      </w:pPr>
    </w:lvl>
  </w:abstractNum>
  <w:abstractNum w:abstractNumId="2" w15:restartNumberingAfterBreak="0">
    <w:nsid w:val="152026AC"/>
    <w:multiLevelType w:val="hybridMultilevel"/>
    <w:tmpl w:val="050CED4A"/>
    <w:lvl w:ilvl="0" w:tplc="E61693B4">
      <w:start w:val="1"/>
      <w:numFmt w:val="decimal"/>
      <w:lvlText w:val="%1."/>
      <w:lvlJc w:val="left"/>
      <w:pPr>
        <w:ind w:left="720" w:hanging="360"/>
      </w:pPr>
      <w:rPr>
        <w:b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 w15:restartNumberingAfterBreak="0">
    <w:nsid w:val="16143D27"/>
    <w:multiLevelType w:val="hybridMultilevel"/>
    <w:tmpl w:val="D13A31C0"/>
    <w:lvl w:ilvl="0" w:tplc="1E10C30C">
      <w:start w:val="1"/>
      <w:numFmt w:val="decimal"/>
      <w:lvlText w:val="%1)"/>
      <w:lvlJc w:val="left"/>
      <w:pPr>
        <w:ind w:left="1287" w:hanging="360"/>
      </w:pPr>
      <w:rPr>
        <w:b w:val="0"/>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69C2554"/>
    <w:multiLevelType w:val="multilevel"/>
    <w:tmpl w:val="B60435EC"/>
    <w:lvl w:ilvl="0">
      <w:start w:val="1"/>
      <w:numFmt w:val="decimal"/>
      <w:lvlText w:val="Հոդված %1."/>
      <w:lvlJc w:val="left"/>
      <w:pPr>
        <w:tabs>
          <w:tab w:val="num" w:pos="1844"/>
        </w:tabs>
        <w:ind w:left="-141" w:firstLine="709"/>
      </w:pPr>
      <w:rPr>
        <w:rFonts w:ascii="GHEA Grapalat" w:hAnsi="GHEA Grapalat"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val="hy-AM"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2)"/>
      <w:lvlJc w:val="left"/>
      <w:pPr>
        <w:tabs>
          <w:tab w:val="num" w:pos="992"/>
        </w:tabs>
        <w:ind w:left="0" w:firstLine="709"/>
      </w:pPr>
      <w:rPr>
        <w:rFonts w:ascii="GHEA Grapalat" w:hAnsi="GHEA Grapalat"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russianLower"/>
      <w:lvlText w:val="%3)"/>
      <w:lvlJc w:val="left"/>
      <w:pPr>
        <w:tabs>
          <w:tab w:val="num" w:pos="709"/>
        </w:tabs>
        <w:ind w:left="0" w:firstLine="709"/>
      </w:pPr>
      <w:rPr>
        <w:rFonts w:ascii="GHEA Grapalat" w:hAnsi="GHEA Grapalat" w:hint="default"/>
        <w:b w:val="0"/>
        <w:i w:val="0"/>
        <w:sz w:val="24"/>
        <w14:cntxtAlts w14:val="0"/>
      </w:rPr>
    </w:lvl>
    <w:lvl w:ilvl="3">
      <w:start w:val="1"/>
      <w:numFmt w:val="lowerRoman"/>
      <w:lvlText w:val="(%4)"/>
      <w:lvlJc w:val="right"/>
      <w:pPr>
        <w:tabs>
          <w:tab w:val="num" w:pos="709"/>
        </w:tabs>
        <w:ind w:left="0" w:firstLine="709"/>
      </w:pPr>
      <w:rPr>
        <w:rFonts w:hint="default"/>
      </w:rPr>
    </w:lvl>
    <w:lvl w:ilvl="4">
      <w:start w:val="1"/>
      <w:numFmt w:val="decimal"/>
      <w:lvlText w:val="%5)"/>
      <w:lvlJc w:val="left"/>
      <w:pPr>
        <w:tabs>
          <w:tab w:val="num" w:pos="709"/>
        </w:tabs>
        <w:ind w:left="0" w:firstLine="709"/>
      </w:pPr>
      <w:rPr>
        <w:rFonts w:hint="default"/>
      </w:rPr>
    </w:lvl>
    <w:lvl w:ilvl="5">
      <w:start w:val="1"/>
      <w:numFmt w:val="lowerLetter"/>
      <w:lvlText w:val="%6)"/>
      <w:lvlJc w:val="left"/>
      <w:pPr>
        <w:tabs>
          <w:tab w:val="num" w:pos="709"/>
        </w:tabs>
        <w:ind w:left="0" w:firstLine="709"/>
      </w:pPr>
      <w:rPr>
        <w:rFonts w:hint="default"/>
      </w:rPr>
    </w:lvl>
    <w:lvl w:ilvl="6">
      <w:start w:val="1"/>
      <w:numFmt w:val="lowerRoman"/>
      <w:lvlText w:val="%7)"/>
      <w:lvlJc w:val="right"/>
      <w:pPr>
        <w:tabs>
          <w:tab w:val="num" w:pos="709"/>
        </w:tabs>
        <w:ind w:left="0" w:firstLine="709"/>
      </w:pPr>
      <w:rPr>
        <w:rFonts w:hint="default"/>
      </w:rPr>
    </w:lvl>
    <w:lvl w:ilvl="7">
      <w:start w:val="1"/>
      <w:numFmt w:val="lowerLetter"/>
      <w:lvlText w:val="%8."/>
      <w:lvlJc w:val="left"/>
      <w:pPr>
        <w:tabs>
          <w:tab w:val="num" w:pos="709"/>
        </w:tabs>
        <w:ind w:left="0" w:firstLine="709"/>
      </w:pPr>
      <w:rPr>
        <w:rFonts w:hint="default"/>
      </w:rPr>
    </w:lvl>
    <w:lvl w:ilvl="8">
      <w:start w:val="1"/>
      <w:numFmt w:val="lowerRoman"/>
      <w:lvlText w:val="%9."/>
      <w:lvlJc w:val="right"/>
      <w:pPr>
        <w:tabs>
          <w:tab w:val="num" w:pos="709"/>
        </w:tabs>
        <w:ind w:left="0" w:firstLine="709"/>
      </w:pPr>
      <w:rPr>
        <w:rFonts w:hint="default"/>
      </w:rPr>
    </w:lvl>
  </w:abstractNum>
  <w:abstractNum w:abstractNumId="5" w15:restartNumberingAfterBreak="0">
    <w:nsid w:val="1C3849C1"/>
    <w:multiLevelType w:val="hybridMultilevel"/>
    <w:tmpl w:val="6C125EEE"/>
    <w:lvl w:ilvl="0" w:tplc="042B0011">
      <w:start w:val="1"/>
      <w:numFmt w:val="decimal"/>
      <w:lvlText w:val="%1)"/>
      <w:lvlJc w:val="left"/>
      <w:pPr>
        <w:ind w:left="1429" w:hanging="360"/>
      </w:pPr>
      <w:rPr>
        <w:rFonts w:hint="default"/>
      </w:rPr>
    </w:lvl>
    <w:lvl w:ilvl="1" w:tplc="042B0019" w:tentative="1">
      <w:start w:val="1"/>
      <w:numFmt w:val="lowerLetter"/>
      <w:lvlText w:val="%2."/>
      <w:lvlJc w:val="left"/>
      <w:pPr>
        <w:ind w:left="2149" w:hanging="360"/>
      </w:pPr>
    </w:lvl>
    <w:lvl w:ilvl="2" w:tplc="042B001B" w:tentative="1">
      <w:start w:val="1"/>
      <w:numFmt w:val="lowerRoman"/>
      <w:lvlText w:val="%3."/>
      <w:lvlJc w:val="right"/>
      <w:pPr>
        <w:ind w:left="2869" w:hanging="180"/>
      </w:pPr>
    </w:lvl>
    <w:lvl w:ilvl="3" w:tplc="042B000F" w:tentative="1">
      <w:start w:val="1"/>
      <w:numFmt w:val="decimal"/>
      <w:lvlText w:val="%4."/>
      <w:lvlJc w:val="left"/>
      <w:pPr>
        <w:ind w:left="3589" w:hanging="360"/>
      </w:pPr>
    </w:lvl>
    <w:lvl w:ilvl="4" w:tplc="042B0019" w:tentative="1">
      <w:start w:val="1"/>
      <w:numFmt w:val="lowerLetter"/>
      <w:lvlText w:val="%5."/>
      <w:lvlJc w:val="left"/>
      <w:pPr>
        <w:ind w:left="4309" w:hanging="360"/>
      </w:pPr>
    </w:lvl>
    <w:lvl w:ilvl="5" w:tplc="042B001B" w:tentative="1">
      <w:start w:val="1"/>
      <w:numFmt w:val="lowerRoman"/>
      <w:lvlText w:val="%6."/>
      <w:lvlJc w:val="right"/>
      <w:pPr>
        <w:ind w:left="5029" w:hanging="180"/>
      </w:pPr>
    </w:lvl>
    <w:lvl w:ilvl="6" w:tplc="042B000F" w:tentative="1">
      <w:start w:val="1"/>
      <w:numFmt w:val="decimal"/>
      <w:lvlText w:val="%7."/>
      <w:lvlJc w:val="left"/>
      <w:pPr>
        <w:ind w:left="5749" w:hanging="360"/>
      </w:pPr>
    </w:lvl>
    <w:lvl w:ilvl="7" w:tplc="042B0019" w:tentative="1">
      <w:start w:val="1"/>
      <w:numFmt w:val="lowerLetter"/>
      <w:lvlText w:val="%8."/>
      <w:lvlJc w:val="left"/>
      <w:pPr>
        <w:ind w:left="6469" w:hanging="360"/>
      </w:pPr>
    </w:lvl>
    <w:lvl w:ilvl="8" w:tplc="042B001B" w:tentative="1">
      <w:start w:val="1"/>
      <w:numFmt w:val="lowerRoman"/>
      <w:lvlText w:val="%9."/>
      <w:lvlJc w:val="right"/>
      <w:pPr>
        <w:ind w:left="7189" w:hanging="180"/>
      </w:pPr>
    </w:lvl>
  </w:abstractNum>
  <w:abstractNum w:abstractNumId="6" w15:restartNumberingAfterBreak="0">
    <w:nsid w:val="235F2183"/>
    <w:multiLevelType w:val="hybridMultilevel"/>
    <w:tmpl w:val="3A3454C2"/>
    <w:lvl w:ilvl="0" w:tplc="042B0011">
      <w:start w:val="1"/>
      <w:numFmt w:val="decimal"/>
      <w:lvlText w:val="%1)"/>
      <w:lvlJc w:val="left"/>
      <w:pPr>
        <w:ind w:left="1429" w:hanging="360"/>
      </w:pPr>
    </w:lvl>
    <w:lvl w:ilvl="1" w:tplc="042B0019" w:tentative="1">
      <w:start w:val="1"/>
      <w:numFmt w:val="lowerLetter"/>
      <w:lvlText w:val="%2."/>
      <w:lvlJc w:val="left"/>
      <w:pPr>
        <w:ind w:left="2149" w:hanging="360"/>
      </w:pPr>
    </w:lvl>
    <w:lvl w:ilvl="2" w:tplc="042B001B" w:tentative="1">
      <w:start w:val="1"/>
      <w:numFmt w:val="lowerRoman"/>
      <w:lvlText w:val="%3."/>
      <w:lvlJc w:val="right"/>
      <w:pPr>
        <w:ind w:left="2869" w:hanging="180"/>
      </w:pPr>
    </w:lvl>
    <w:lvl w:ilvl="3" w:tplc="042B000F" w:tentative="1">
      <w:start w:val="1"/>
      <w:numFmt w:val="decimal"/>
      <w:lvlText w:val="%4."/>
      <w:lvlJc w:val="left"/>
      <w:pPr>
        <w:ind w:left="3589" w:hanging="360"/>
      </w:pPr>
    </w:lvl>
    <w:lvl w:ilvl="4" w:tplc="042B0019" w:tentative="1">
      <w:start w:val="1"/>
      <w:numFmt w:val="lowerLetter"/>
      <w:lvlText w:val="%5."/>
      <w:lvlJc w:val="left"/>
      <w:pPr>
        <w:ind w:left="4309" w:hanging="360"/>
      </w:pPr>
    </w:lvl>
    <w:lvl w:ilvl="5" w:tplc="042B001B" w:tentative="1">
      <w:start w:val="1"/>
      <w:numFmt w:val="lowerRoman"/>
      <w:lvlText w:val="%6."/>
      <w:lvlJc w:val="right"/>
      <w:pPr>
        <w:ind w:left="5029" w:hanging="180"/>
      </w:pPr>
    </w:lvl>
    <w:lvl w:ilvl="6" w:tplc="042B000F" w:tentative="1">
      <w:start w:val="1"/>
      <w:numFmt w:val="decimal"/>
      <w:lvlText w:val="%7."/>
      <w:lvlJc w:val="left"/>
      <w:pPr>
        <w:ind w:left="5749" w:hanging="360"/>
      </w:pPr>
    </w:lvl>
    <w:lvl w:ilvl="7" w:tplc="042B0019" w:tentative="1">
      <w:start w:val="1"/>
      <w:numFmt w:val="lowerLetter"/>
      <w:lvlText w:val="%8."/>
      <w:lvlJc w:val="left"/>
      <w:pPr>
        <w:ind w:left="6469" w:hanging="360"/>
      </w:pPr>
    </w:lvl>
    <w:lvl w:ilvl="8" w:tplc="042B001B" w:tentative="1">
      <w:start w:val="1"/>
      <w:numFmt w:val="lowerRoman"/>
      <w:lvlText w:val="%9."/>
      <w:lvlJc w:val="right"/>
      <w:pPr>
        <w:ind w:left="7189" w:hanging="180"/>
      </w:pPr>
    </w:lvl>
  </w:abstractNum>
  <w:abstractNum w:abstractNumId="7" w15:restartNumberingAfterBreak="0">
    <w:nsid w:val="2A5B2B49"/>
    <w:multiLevelType w:val="hybridMultilevel"/>
    <w:tmpl w:val="204EADAE"/>
    <w:lvl w:ilvl="0" w:tplc="042B0011">
      <w:start w:val="1"/>
      <w:numFmt w:val="decimal"/>
      <w:lvlText w:val="%1)"/>
      <w:lvlJc w:val="left"/>
      <w:pPr>
        <w:ind w:left="1429" w:hanging="360"/>
      </w:pPr>
    </w:lvl>
    <w:lvl w:ilvl="1" w:tplc="042B0019" w:tentative="1">
      <w:start w:val="1"/>
      <w:numFmt w:val="lowerLetter"/>
      <w:lvlText w:val="%2."/>
      <w:lvlJc w:val="left"/>
      <w:pPr>
        <w:ind w:left="2149" w:hanging="360"/>
      </w:pPr>
    </w:lvl>
    <w:lvl w:ilvl="2" w:tplc="042B001B" w:tentative="1">
      <w:start w:val="1"/>
      <w:numFmt w:val="lowerRoman"/>
      <w:lvlText w:val="%3."/>
      <w:lvlJc w:val="right"/>
      <w:pPr>
        <w:ind w:left="2869" w:hanging="180"/>
      </w:pPr>
    </w:lvl>
    <w:lvl w:ilvl="3" w:tplc="042B000F" w:tentative="1">
      <w:start w:val="1"/>
      <w:numFmt w:val="decimal"/>
      <w:lvlText w:val="%4."/>
      <w:lvlJc w:val="left"/>
      <w:pPr>
        <w:ind w:left="3589" w:hanging="360"/>
      </w:pPr>
    </w:lvl>
    <w:lvl w:ilvl="4" w:tplc="042B0019" w:tentative="1">
      <w:start w:val="1"/>
      <w:numFmt w:val="lowerLetter"/>
      <w:lvlText w:val="%5."/>
      <w:lvlJc w:val="left"/>
      <w:pPr>
        <w:ind w:left="4309" w:hanging="360"/>
      </w:pPr>
    </w:lvl>
    <w:lvl w:ilvl="5" w:tplc="042B001B" w:tentative="1">
      <w:start w:val="1"/>
      <w:numFmt w:val="lowerRoman"/>
      <w:lvlText w:val="%6."/>
      <w:lvlJc w:val="right"/>
      <w:pPr>
        <w:ind w:left="5029" w:hanging="180"/>
      </w:pPr>
    </w:lvl>
    <w:lvl w:ilvl="6" w:tplc="042B000F" w:tentative="1">
      <w:start w:val="1"/>
      <w:numFmt w:val="decimal"/>
      <w:lvlText w:val="%7."/>
      <w:lvlJc w:val="left"/>
      <w:pPr>
        <w:ind w:left="5749" w:hanging="360"/>
      </w:pPr>
    </w:lvl>
    <w:lvl w:ilvl="7" w:tplc="042B0019" w:tentative="1">
      <w:start w:val="1"/>
      <w:numFmt w:val="lowerLetter"/>
      <w:lvlText w:val="%8."/>
      <w:lvlJc w:val="left"/>
      <w:pPr>
        <w:ind w:left="6469" w:hanging="360"/>
      </w:pPr>
    </w:lvl>
    <w:lvl w:ilvl="8" w:tplc="042B001B" w:tentative="1">
      <w:start w:val="1"/>
      <w:numFmt w:val="lowerRoman"/>
      <w:lvlText w:val="%9."/>
      <w:lvlJc w:val="right"/>
      <w:pPr>
        <w:ind w:left="7189" w:hanging="180"/>
      </w:pPr>
    </w:lvl>
  </w:abstractNum>
  <w:abstractNum w:abstractNumId="8" w15:restartNumberingAfterBreak="0">
    <w:nsid w:val="2D085A51"/>
    <w:multiLevelType w:val="multilevel"/>
    <w:tmpl w:val="2CFE8BB0"/>
    <w:lvl w:ilvl="0">
      <w:start w:val="1"/>
      <w:numFmt w:val="decimal"/>
      <w:lvlText w:val="%1."/>
      <w:lvlJc w:val="left"/>
      <w:pPr>
        <w:tabs>
          <w:tab w:val="num" w:pos="1559"/>
        </w:tabs>
        <w:ind w:left="567" w:firstLine="567"/>
      </w:pPr>
      <w:rPr>
        <w:rFonts w:hint="default"/>
      </w:rPr>
    </w:lvl>
    <w:lvl w:ilvl="1">
      <w:start w:val="1"/>
      <w:numFmt w:val="decimal"/>
      <w:lvlText w:val="%2)"/>
      <w:lvlJc w:val="left"/>
      <w:pPr>
        <w:tabs>
          <w:tab w:val="num" w:pos="1559"/>
        </w:tabs>
        <w:ind w:left="567" w:firstLine="567"/>
      </w:pPr>
      <w:rPr>
        <w:rFonts w:ascii="GHEA Grapalat" w:hAnsi="GHEA Grapalat" w:hint="default"/>
        <w:sz w:val="24"/>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9" w15:restartNumberingAfterBreak="0">
    <w:nsid w:val="376B37BE"/>
    <w:multiLevelType w:val="hybridMultilevel"/>
    <w:tmpl w:val="12CC8752"/>
    <w:lvl w:ilvl="0" w:tplc="042B0011">
      <w:start w:val="1"/>
      <w:numFmt w:val="decimal"/>
      <w:lvlText w:val="%1)"/>
      <w:lvlJc w:val="left"/>
      <w:pPr>
        <w:ind w:left="1429" w:hanging="360"/>
      </w:pPr>
      <w:rPr>
        <w:rFonts w:hint="default"/>
      </w:rPr>
    </w:lvl>
    <w:lvl w:ilvl="1" w:tplc="042B0019" w:tentative="1">
      <w:start w:val="1"/>
      <w:numFmt w:val="lowerLetter"/>
      <w:lvlText w:val="%2."/>
      <w:lvlJc w:val="left"/>
      <w:pPr>
        <w:ind w:left="2149" w:hanging="360"/>
      </w:pPr>
    </w:lvl>
    <w:lvl w:ilvl="2" w:tplc="042B001B" w:tentative="1">
      <w:start w:val="1"/>
      <w:numFmt w:val="lowerRoman"/>
      <w:lvlText w:val="%3."/>
      <w:lvlJc w:val="right"/>
      <w:pPr>
        <w:ind w:left="2869" w:hanging="180"/>
      </w:pPr>
    </w:lvl>
    <w:lvl w:ilvl="3" w:tplc="042B000F" w:tentative="1">
      <w:start w:val="1"/>
      <w:numFmt w:val="decimal"/>
      <w:lvlText w:val="%4."/>
      <w:lvlJc w:val="left"/>
      <w:pPr>
        <w:ind w:left="3589" w:hanging="360"/>
      </w:pPr>
    </w:lvl>
    <w:lvl w:ilvl="4" w:tplc="042B0019" w:tentative="1">
      <w:start w:val="1"/>
      <w:numFmt w:val="lowerLetter"/>
      <w:lvlText w:val="%5."/>
      <w:lvlJc w:val="left"/>
      <w:pPr>
        <w:ind w:left="4309" w:hanging="360"/>
      </w:pPr>
    </w:lvl>
    <w:lvl w:ilvl="5" w:tplc="042B001B" w:tentative="1">
      <w:start w:val="1"/>
      <w:numFmt w:val="lowerRoman"/>
      <w:lvlText w:val="%6."/>
      <w:lvlJc w:val="right"/>
      <w:pPr>
        <w:ind w:left="5029" w:hanging="180"/>
      </w:pPr>
    </w:lvl>
    <w:lvl w:ilvl="6" w:tplc="042B000F" w:tentative="1">
      <w:start w:val="1"/>
      <w:numFmt w:val="decimal"/>
      <w:lvlText w:val="%7."/>
      <w:lvlJc w:val="left"/>
      <w:pPr>
        <w:ind w:left="5749" w:hanging="360"/>
      </w:pPr>
    </w:lvl>
    <w:lvl w:ilvl="7" w:tplc="042B0019" w:tentative="1">
      <w:start w:val="1"/>
      <w:numFmt w:val="lowerLetter"/>
      <w:lvlText w:val="%8."/>
      <w:lvlJc w:val="left"/>
      <w:pPr>
        <w:ind w:left="6469" w:hanging="360"/>
      </w:pPr>
    </w:lvl>
    <w:lvl w:ilvl="8" w:tplc="042B001B" w:tentative="1">
      <w:start w:val="1"/>
      <w:numFmt w:val="lowerRoman"/>
      <w:lvlText w:val="%9."/>
      <w:lvlJc w:val="right"/>
      <w:pPr>
        <w:ind w:left="7189" w:hanging="180"/>
      </w:pPr>
    </w:lvl>
  </w:abstractNum>
  <w:abstractNum w:abstractNumId="10" w15:restartNumberingAfterBreak="0">
    <w:nsid w:val="3BCA6796"/>
    <w:multiLevelType w:val="multilevel"/>
    <w:tmpl w:val="BB0A0372"/>
    <w:lvl w:ilvl="0">
      <w:start w:val="1"/>
      <w:numFmt w:val="decimal"/>
      <w:lvlText w:val="Հոդված %1."/>
      <w:lvlJc w:val="left"/>
      <w:pPr>
        <w:tabs>
          <w:tab w:val="num" w:pos="3120"/>
        </w:tabs>
        <w:ind w:left="1135" w:firstLine="709"/>
      </w:pPr>
      <w:rPr>
        <w:rFonts w:ascii="GHEA Grapalat" w:hAnsi="GHEA Grapalat"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val="hy"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2)"/>
      <w:lvlJc w:val="left"/>
      <w:pPr>
        <w:tabs>
          <w:tab w:val="num" w:pos="992"/>
        </w:tabs>
        <w:ind w:left="0" w:firstLine="709"/>
      </w:pPr>
      <w:rPr>
        <w:rFonts w:ascii="GHEA Grapalat" w:hAnsi="GHEA Grapalat"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russianLower"/>
      <w:lvlText w:val="%3)"/>
      <w:lvlJc w:val="left"/>
      <w:pPr>
        <w:tabs>
          <w:tab w:val="num" w:pos="709"/>
        </w:tabs>
        <w:ind w:left="0" w:firstLine="709"/>
      </w:pPr>
      <w:rPr>
        <w:rFonts w:ascii="GHEA Grapalat" w:hAnsi="GHEA Grapalat" w:hint="default"/>
        <w:b w:val="0"/>
        <w:i w:val="0"/>
        <w:sz w:val="24"/>
        <w14:cntxtAlts w14:val="0"/>
      </w:rPr>
    </w:lvl>
    <w:lvl w:ilvl="3">
      <w:start w:val="1"/>
      <w:numFmt w:val="lowerRoman"/>
      <w:lvlText w:val="(%4)"/>
      <w:lvlJc w:val="right"/>
      <w:pPr>
        <w:tabs>
          <w:tab w:val="num" w:pos="709"/>
        </w:tabs>
        <w:ind w:left="0" w:firstLine="709"/>
      </w:pPr>
      <w:rPr>
        <w:rFonts w:hint="default"/>
      </w:rPr>
    </w:lvl>
    <w:lvl w:ilvl="4">
      <w:start w:val="1"/>
      <w:numFmt w:val="decimal"/>
      <w:lvlText w:val="%5)"/>
      <w:lvlJc w:val="left"/>
      <w:pPr>
        <w:tabs>
          <w:tab w:val="num" w:pos="709"/>
        </w:tabs>
        <w:ind w:left="0" w:firstLine="709"/>
      </w:pPr>
      <w:rPr>
        <w:rFonts w:hint="default"/>
      </w:rPr>
    </w:lvl>
    <w:lvl w:ilvl="5">
      <w:start w:val="1"/>
      <w:numFmt w:val="lowerLetter"/>
      <w:lvlText w:val="%6)"/>
      <w:lvlJc w:val="left"/>
      <w:pPr>
        <w:tabs>
          <w:tab w:val="num" w:pos="709"/>
        </w:tabs>
        <w:ind w:left="0" w:firstLine="709"/>
      </w:pPr>
      <w:rPr>
        <w:rFonts w:hint="default"/>
      </w:rPr>
    </w:lvl>
    <w:lvl w:ilvl="6">
      <w:start w:val="1"/>
      <w:numFmt w:val="lowerRoman"/>
      <w:lvlText w:val="%7)"/>
      <w:lvlJc w:val="right"/>
      <w:pPr>
        <w:tabs>
          <w:tab w:val="num" w:pos="709"/>
        </w:tabs>
        <w:ind w:left="0" w:firstLine="709"/>
      </w:pPr>
      <w:rPr>
        <w:rFonts w:hint="default"/>
      </w:rPr>
    </w:lvl>
    <w:lvl w:ilvl="7">
      <w:start w:val="1"/>
      <w:numFmt w:val="lowerLetter"/>
      <w:lvlText w:val="%8."/>
      <w:lvlJc w:val="left"/>
      <w:pPr>
        <w:tabs>
          <w:tab w:val="num" w:pos="709"/>
        </w:tabs>
        <w:ind w:left="0" w:firstLine="709"/>
      </w:pPr>
      <w:rPr>
        <w:rFonts w:hint="default"/>
      </w:rPr>
    </w:lvl>
    <w:lvl w:ilvl="8">
      <w:start w:val="1"/>
      <w:numFmt w:val="lowerRoman"/>
      <w:lvlText w:val="%9."/>
      <w:lvlJc w:val="right"/>
      <w:pPr>
        <w:tabs>
          <w:tab w:val="num" w:pos="709"/>
        </w:tabs>
        <w:ind w:left="0" w:firstLine="709"/>
      </w:pPr>
      <w:rPr>
        <w:rFonts w:hint="default"/>
      </w:rPr>
    </w:lvl>
  </w:abstractNum>
  <w:abstractNum w:abstractNumId="11" w15:restartNumberingAfterBreak="0">
    <w:nsid w:val="3C2216E2"/>
    <w:multiLevelType w:val="hybridMultilevel"/>
    <w:tmpl w:val="0B2E4096"/>
    <w:lvl w:ilvl="0" w:tplc="042B0011">
      <w:start w:val="1"/>
      <w:numFmt w:val="decimal"/>
      <w:lvlText w:val="%1)"/>
      <w:lvlJc w:val="left"/>
      <w:pPr>
        <w:ind w:left="128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2" w15:restartNumberingAfterBreak="0">
    <w:nsid w:val="3FDB639C"/>
    <w:multiLevelType w:val="multilevel"/>
    <w:tmpl w:val="BB0A0372"/>
    <w:lvl w:ilvl="0">
      <w:start w:val="1"/>
      <w:numFmt w:val="decimal"/>
      <w:lvlText w:val="Հոդված %1."/>
      <w:lvlJc w:val="left"/>
      <w:pPr>
        <w:tabs>
          <w:tab w:val="num" w:pos="1276"/>
        </w:tabs>
        <w:ind w:left="-709" w:firstLine="709"/>
      </w:pPr>
      <w:rPr>
        <w:rFonts w:ascii="GHEA Grapalat" w:hAnsi="GHEA Grapalat"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val="hy"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2)"/>
      <w:lvlJc w:val="left"/>
      <w:pPr>
        <w:tabs>
          <w:tab w:val="num" w:pos="992"/>
        </w:tabs>
        <w:ind w:left="0" w:firstLine="709"/>
      </w:pPr>
      <w:rPr>
        <w:rFonts w:ascii="GHEA Grapalat" w:hAnsi="GHEA Grapalat"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russianLower"/>
      <w:lvlText w:val="%3)"/>
      <w:lvlJc w:val="left"/>
      <w:pPr>
        <w:tabs>
          <w:tab w:val="num" w:pos="709"/>
        </w:tabs>
        <w:ind w:left="0" w:firstLine="709"/>
      </w:pPr>
      <w:rPr>
        <w:rFonts w:ascii="GHEA Grapalat" w:hAnsi="GHEA Grapalat" w:hint="default"/>
        <w:b w:val="0"/>
        <w:i w:val="0"/>
        <w:sz w:val="24"/>
        <w14:cntxtAlts w14:val="0"/>
      </w:rPr>
    </w:lvl>
    <w:lvl w:ilvl="3">
      <w:start w:val="1"/>
      <w:numFmt w:val="lowerRoman"/>
      <w:lvlText w:val="(%4)"/>
      <w:lvlJc w:val="right"/>
      <w:pPr>
        <w:tabs>
          <w:tab w:val="num" w:pos="709"/>
        </w:tabs>
        <w:ind w:left="0" w:firstLine="709"/>
      </w:pPr>
      <w:rPr>
        <w:rFonts w:hint="default"/>
      </w:rPr>
    </w:lvl>
    <w:lvl w:ilvl="4">
      <w:start w:val="1"/>
      <w:numFmt w:val="decimal"/>
      <w:lvlText w:val="%5)"/>
      <w:lvlJc w:val="left"/>
      <w:pPr>
        <w:tabs>
          <w:tab w:val="num" w:pos="709"/>
        </w:tabs>
        <w:ind w:left="0" w:firstLine="709"/>
      </w:pPr>
      <w:rPr>
        <w:rFonts w:hint="default"/>
      </w:rPr>
    </w:lvl>
    <w:lvl w:ilvl="5">
      <w:start w:val="1"/>
      <w:numFmt w:val="lowerLetter"/>
      <w:lvlText w:val="%6)"/>
      <w:lvlJc w:val="left"/>
      <w:pPr>
        <w:tabs>
          <w:tab w:val="num" w:pos="709"/>
        </w:tabs>
        <w:ind w:left="0" w:firstLine="709"/>
      </w:pPr>
      <w:rPr>
        <w:rFonts w:hint="default"/>
      </w:rPr>
    </w:lvl>
    <w:lvl w:ilvl="6">
      <w:start w:val="1"/>
      <w:numFmt w:val="lowerRoman"/>
      <w:lvlText w:val="%7)"/>
      <w:lvlJc w:val="right"/>
      <w:pPr>
        <w:tabs>
          <w:tab w:val="num" w:pos="709"/>
        </w:tabs>
        <w:ind w:left="0" w:firstLine="709"/>
      </w:pPr>
      <w:rPr>
        <w:rFonts w:hint="default"/>
      </w:rPr>
    </w:lvl>
    <w:lvl w:ilvl="7">
      <w:start w:val="1"/>
      <w:numFmt w:val="lowerLetter"/>
      <w:lvlText w:val="%8."/>
      <w:lvlJc w:val="left"/>
      <w:pPr>
        <w:tabs>
          <w:tab w:val="num" w:pos="709"/>
        </w:tabs>
        <w:ind w:left="0" w:firstLine="709"/>
      </w:pPr>
      <w:rPr>
        <w:rFonts w:hint="default"/>
      </w:rPr>
    </w:lvl>
    <w:lvl w:ilvl="8">
      <w:start w:val="1"/>
      <w:numFmt w:val="lowerRoman"/>
      <w:lvlText w:val="%9."/>
      <w:lvlJc w:val="right"/>
      <w:pPr>
        <w:tabs>
          <w:tab w:val="num" w:pos="709"/>
        </w:tabs>
        <w:ind w:left="0" w:firstLine="709"/>
      </w:pPr>
      <w:rPr>
        <w:rFonts w:hint="default"/>
      </w:rPr>
    </w:lvl>
  </w:abstractNum>
  <w:abstractNum w:abstractNumId="13" w15:restartNumberingAfterBreak="0">
    <w:nsid w:val="42031C8F"/>
    <w:multiLevelType w:val="hybridMultilevel"/>
    <w:tmpl w:val="EFD681D6"/>
    <w:lvl w:ilvl="0" w:tplc="04090011">
      <w:start w:val="1"/>
      <w:numFmt w:val="decimal"/>
      <w:lvlText w:val="%1)"/>
      <w:lvlJc w:val="left"/>
      <w:pPr>
        <w:ind w:left="1287" w:hanging="360"/>
      </w:pPr>
    </w:lvl>
    <w:lvl w:ilvl="1" w:tplc="CF20A5F6">
      <w:start w:val="1"/>
      <w:numFmt w:val="decimal"/>
      <w:lvlText w:val="%2)"/>
      <w:lvlJc w:val="left"/>
      <w:pPr>
        <w:ind w:left="2007" w:hanging="360"/>
      </w:pPr>
      <w:rPr>
        <w:rFonts w:ascii="GHEA Grapalat" w:hAnsi="GHEA Grapalat" w:hint="default"/>
      </w:rPr>
    </w:lvl>
    <w:lvl w:ilvl="2" w:tplc="5FE2D970">
      <w:start w:val="5"/>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5BC7118"/>
    <w:multiLevelType w:val="hybridMultilevel"/>
    <w:tmpl w:val="012076B0"/>
    <w:lvl w:ilvl="0" w:tplc="D1926E18">
      <w:start w:val="1"/>
      <w:numFmt w:val="decimal"/>
      <w:lvlText w:val="%1."/>
      <w:lvlJc w:val="left"/>
      <w:pPr>
        <w:ind w:left="720" w:hanging="360"/>
      </w:pPr>
    </w:lvl>
    <w:lvl w:ilvl="1" w:tplc="00E81BF6">
      <w:start w:val="1"/>
      <w:numFmt w:val="lowerLetter"/>
      <w:lvlText w:val="%2."/>
      <w:lvlJc w:val="left"/>
      <w:pPr>
        <w:ind w:left="1440" w:hanging="360"/>
      </w:pPr>
    </w:lvl>
    <w:lvl w:ilvl="2" w:tplc="071AC050">
      <w:start w:val="1"/>
      <w:numFmt w:val="lowerRoman"/>
      <w:lvlText w:val="%3."/>
      <w:lvlJc w:val="right"/>
      <w:pPr>
        <w:ind w:left="2160" w:hanging="180"/>
      </w:pPr>
    </w:lvl>
    <w:lvl w:ilvl="3" w:tplc="3724CB00">
      <w:start w:val="1"/>
      <w:numFmt w:val="decimal"/>
      <w:lvlText w:val="%4."/>
      <w:lvlJc w:val="left"/>
      <w:pPr>
        <w:ind w:left="2880" w:hanging="360"/>
      </w:pPr>
    </w:lvl>
    <w:lvl w:ilvl="4" w:tplc="5CD23CF0">
      <w:start w:val="1"/>
      <w:numFmt w:val="lowerLetter"/>
      <w:lvlText w:val="%5."/>
      <w:lvlJc w:val="left"/>
      <w:pPr>
        <w:ind w:left="3600" w:hanging="360"/>
      </w:pPr>
    </w:lvl>
    <w:lvl w:ilvl="5" w:tplc="0E260ABE">
      <w:start w:val="1"/>
      <w:numFmt w:val="lowerRoman"/>
      <w:lvlText w:val="%6."/>
      <w:lvlJc w:val="right"/>
      <w:pPr>
        <w:ind w:left="4320" w:hanging="180"/>
      </w:pPr>
    </w:lvl>
    <w:lvl w:ilvl="6" w:tplc="71149F16">
      <w:start w:val="1"/>
      <w:numFmt w:val="decimal"/>
      <w:lvlText w:val="%7."/>
      <w:lvlJc w:val="left"/>
      <w:pPr>
        <w:ind w:left="5040" w:hanging="360"/>
      </w:pPr>
    </w:lvl>
    <w:lvl w:ilvl="7" w:tplc="B4CEBB18">
      <w:start w:val="1"/>
      <w:numFmt w:val="lowerLetter"/>
      <w:lvlText w:val="%8."/>
      <w:lvlJc w:val="left"/>
      <w:pPr>
        <w:ind w:left="5760" w:hanging="360"/>
      </w:pPr>
    </w:lvl>
    <w:lvl w:ilvl="8" w:tplc="138E913E">
      <w:start w:val="1"/>
      <w:numFmt w:val="lowerRoman"/>
      <w:lvlText w:val="%9."/>
      <w:lvlJc w:val="right"/>
      <w:pPr>
        <w:ind w:left="6480" w:hanging="180"/>
      </w:pPr>
    </w:lvl>
  </w:abstractNum>
  <w:abstractNum w:abstractNumId="15" w15:restartNumberingAfterBreak="0">
    <w:nsid w:val="4FA073C6"/>
    <w:multiLevelType w:val="hybridMultilevel"/>
    <w:tmpl w:val="6F128B0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FBA666D"/>
    <w:multiLevelType w:val="multilevel"/>
    <w:tmpl w:val="BB0A0372"/>
    <w:lvl w:ilvl="0">
      <w:start w:val="1"/>
      <w:numFmt w:val="decimal"/>
      <w:lvlText w:val="Հոդված %1."/>
      <w:lvlJc w:val="left"/>
      <w:pPr>
        <w:tabs>
          <w:tab w:val="num" w:pos="3120"/>
        </w:tabs>
        <w:ind w:left="1135" w:firstLine="709"/>
      </w:pPr>
      <w:rPr>
        <w:rFonts w:ascii="GHEA Grapalat" w:hAnsi="GHEA Grapalat"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val="hy"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2)"/>
      <w:lvlJc w:val="left"/>
      <w:pPr>
        <w:tabs>
          <w:tab w:val="num" w:pos="992"/>
        </w:tabs>
        <w:ind w:left="0" w:firstLine="709"/>
      </w:pPr>
      <w:rPr>
        <w:rFonts w:ascii="GHEA Grapalat" w:hAnsi="GHEA Grapalat"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russianLower"/>
      <w:lvlText w:val="%3)"/>
      <w:lvlJc w:val="left"/>
      <w:pPr>
        <w:tabs>
          <w:tab w:val="num" w:pos="709"/>
        </w:tabs>
        <w:ind w:left="0" w:firstLine="709"/>
      </w:pPr>
      <w:rPr>
        <w:rFonts w:ascii="GHEA Grapalat" w:hAnsi="GHEA Grapalat" w:hint="default"/>
        <w:b w:val="0"/>
        <w:i w:val="0"/>
        <w:sz w:val="24"/>
        <w14:cntxtAlts w14:val="0"/>
      </w:rPr>
    </w:lvl>
    <w:lvl w:ilvl="3">
      <w:start w:val="1"/>
      <w:numFmt w:val="lowerRoman"/>
      <w:lvlText w:val="(%4)"/>
      <w:lvlJc w:val="right"/>
      <w:pPr>
        <w:tabs>
          <w:tab w:val="num" w:pos="709"/>
        </w:tabs>
        <w:ind w:left="0" w:firstLine="709"/>
      </w:pPr>
      <w:rPr>
        <w:rFonts w:hint="default"/>
      </w:rPr>
    </w:lvl>
    <w:lvl w:ilvl="4">
      <w:start w:val="1"/>
      <w:numFmt w:val="decimal"/>
      <w:lvlText w:val="%5)"/>
      <w:lvlJc w:val="left"/>
      <w:pPr>
        <w:tabs>
          <w:tab w:val="num" w:pos="709"/>
        </w:tabs>
        <w:ind w:left="0" w:firstLine="709"/>
      </w:pPr>
      <w:rPr>
        <w:rFonts w:hint="default"/>
      </w:rPr>
    </w:lvl>
    <w:lvl w:ilvl="5">
      <w:start w:val="1"/>
      <w:numFmt w:val="lowerLetter"/>
      <w:lvlText w:val="%6)"/>
      <w:lvlJc w:val="left"/>
      <w:pPr>
        <w:tabs>
          <w:tab w:val="num" w:pos="709"/>
        </w:tabs>
        <w:ind w:left="0" w:firstLine="709"/>
      </w:pPr>
      <w:rPr>
        <w:rFonts w:hint="default"/>
      </w:rPr>
    </w:lvl>
    <w:lvl w:ilvl="6">
      <w:start w:val="1"/>
      <w:numFmt w:val="lowerRoman"/>
      <w:lvlText w:val="%7)"/>
      <w:lvlJc w:val="right"/>
      <w:pPr>
        <w:tabs>
          <w:tab w:val="num" w:pos="709"/>
        </w:tabs>
        <w:ind w:left="0" w:firstLine="709"/>
      </w:pPr>
      <w:rPr>
        <w:rFonts w:hint="default"/>
      </w:rPr>
    </w:lvl>
    <w:lvl w:ilvl="7">
      <w:start w:val="1"/>
      <w:numFmt w:val="lowerLetter"/>
      <w:lvlText w:val="%8."/>
      <w:lvlJc w:val="left"/>
      <w:pPr>
        <w:tabs>
          <w:tab w:val="num" w:pos="709"/>
        </w:tabs>
        <w:ind w:left="0" w:firstLine="709"/>
      </w:pPr>
      <w:rPr>
        <w:rFonts w:hint="default"/>
      </w:rPr>
    </w:lvl>
    <w:lvl w:ilvl="8">
      <w:start w:val="1"/>
      <w:numFmt w:val="lowerRoman"/>
      <w:lvlText w:val="%9."/>
      <w:lvlJc w:val="right"/>
      <w:pPr>
        <w:tabs>
          <w:tab w:val="num" w:pos="709"/>
        </w:tabs>
        <w:ind w:left="0" w:firstLine="709"/>
      </w:pPr>
      <w:rPr>
        <w:rFonts w:hint="default"/>
      </w:rPr>
    </w:lvl>
  </w:abstractNum>
  <w:abstractNum w:abstractNumId="17" w15:restartNumberingAfterBreak="0">
    <w:nsid w:val="4FF402B3"/>
    <w:multiLevelType w:val="hybridMultilevel"/>
    <w:tmpl w:val="632874EE"/>
    <w:lvl w:ilvl="0" w:tplc="042B000F">
      <w:start w:val="1"/>
      <w:numFmt w:val="decimal"/>
      <w:lvlText w:val="%1."/>
      <w:lvlJc w:val="left"/>
      <w:pPr>
        <w:ind w:left="1429" w:hanging="360"/>
      </w:pPr>
    </w:lvl>
    <w:lvl w:ilvl="1" w:tplc="042B0019" w:tentative="1">
      <w:start w:val="1"/>
      <w:numFmt w:val="lowerLetter"/>
      <w:lvlText w:val="%2."/>
      <w:lvlJc w:val="left"/>
      <w:pPr>
        <w:ind w:left="2149" w:hanging="360"/>
      </w:pPr>
    </w:lvl>
    <w:lvl w:ilvl="2" w:tplc="042B001B" w:tentative="1">
      <w:start w:val="1"/>
      <w:numFmt w:val="lowerRoman"/>
      <w:lvlText w:val="%3."/>
      <w:lvlJc w:val="right"/>
      <w:pPr>
        <w:ind w:left="2869" w:hanging="180"/>
      </w:pPr>
    </w:lvl>
    <w:lvl w:ilvl="3" w:tplc="042B000F" w:tentative="1">
      <w:start w:val="1"/>
      <w:numFmt w:val="decimal"/>
      <w:lvlText w:val="%4."/>
      <w:lvlJc w:val="left"/>
      <w:pPr>
        <w:ind w:left="3589" w:hanging="360"/>
      </w:pPr>
    </w:lvl>
    <w:lvl w:ilvl="4" w:tplc="042B0019" w:tentative="1">
      <w:start w:val="1"/>
      <w:numFmt w:val="lowerLetter"/>
      <w:lvlText w:val="%5."/>
      <w:lvlJc w:val="left"/>
      <w:pPr>
        <w:ind w:left="4309" w:hanging="360"/>
      </w:pPr>
    </w:lvl>
    <w:lvl w:ilvl="5" w:tplc="042B001B" w:tentative="1">
      <w:start w:val="1"/>
      <w:numFmt w:val="lowerRoman"/>
      <w:lvlText w:val="%6."/>
      <w:lvlJc w:val="right"/>
      <w:pPr>
        <w:ind w:left="5029" w:hanging="180"/>
      </w:pPr>
    </w:lvl>
    <w:lvl w:ilvl="6" w:tplc="042B000F" w:tentative="1">
      <w:start w:val="1"/>
      <w:numFmt w:val="decimal"/>
      <w:lvlText w:val="%7."/>
      <w:lvlJc w:val="left"/>
      <w:pPr>
        <w:ind w:left="5749" w:hanging="360"/>
      </w:pPr>
    </w:lvl>
    <w:lvl w:ilvl="7" w:tplc="042B0019" w:tentative="1">
      <w:start w:val="1"/>
      <w:numFmt w:val="lowerLetter"/>
      <w:lvlText w:val="%8."/>
      <w:lvlJc w:val="left"/>
      <w:pPr>
        <w:ind w:left="6469" w:hanging="360"/>
      </w:pPr>
    </w:lvl>
    <w:lvl w:ilvl="8" w:tplc="042B001B" w:tentative="1">
      <w:start w:val="1"/>
      <w:numFmt w:val="lowerRoman"/>
      <w:lvlText w:val="%9."/>
      <w:lvlJc w:val="right"/>
      <w:pPr>
        <w:ind w:left="7189" w:hanging="180"/>
      </w:pPr>
    </w:lvl>
  </w:abstractNum>
  <w:abstractNum w:abstractNumId="18" w15:restartNumberingAfterBreak="0">
    <w:nsid w:val="561539E4"/>
    <w:multiLevelType w:val="hybridMultilevel"/>
    <w:tmpl w:val="F2A41DCC"/>
    <w:lvl w:ilvl="0" w:tplc="04090011">
      <w:start w:val="1"/>
      <w:numFmt w:val="decimal"/>
      <w:lvlText w:val="%1)"/>
      <w:lvlJc w:val="left"/>
      <w:pPr>
        <w:ind w:left="1288" w:hanging="360"/>
      </w:pPr>
    </w:lvl>
    <w:lvl w:ilvl="1" w:tplc="04090011">
      <w:start w:val="1"/>
      <w:numFmt w:val="decimal"/>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9" w15:restartNumberingAfterBreak="0">
    <w:nsid w:val="5CE162B0"/>
    <w:multiLevelType w:val="hybridMultilevel"/>
    <w:tmpl w:val="415E1CF2"/>
    <w:lvl w:ilvl="0" w:tplc="BB982CD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311AA"/>
    <w:multiLevelType w:val="hybridMultilevel"/>
    <w:tmpl w:val="1C9CE12E"/>
    <w:lvl w:ilvl="0" w:tplc="042B0011">
      <w:start w:val="1"/>
      <w:numFmt w:val="decimal"/>
      <w:lvlText w:val="%1)"/>
      <w:lvlJc w:val="left"/>
      <w:pPr>
        <w:ind w:left="1429" w:hanging="360"/>
      </w:pPr>
    </w:lvl>
    <w:lvl w:ilvl="1" w:tplc="042B0019" w:tentative="1">
      <w:start w:val="1"/>
      <w:numFmt w:val="lowerLetter"/>
      <w:lvlText w:val="%2."/>
      <w:lvlJc w:val="left"/>
      <w:pPr>
        <w:ind w:left="2149" w:hanging="360"/>
      </w:pPr>
    </w:lvl>
    <w:lvl w:ilvl="2" w:tplc="042B001B" w:tentative="1">
      <w:start w:val="1"/>
      <w:numFmt w:val="lowerRoman"/>
      <w:lvlText w:val="%3."/>
      <w:lvlJc w:val="right"/>
      <w:pPr>
        <w:ind w:left="2869" w:hanging="180"/>
      </w:pPr>
    </w:lvl>
    <w:lvl w:ilvl="3" w:tplc="042B000F" w:tentative="1">
      <w:start w:val="1"/>
      <w:numFmt w:val="decimal"/>
      <w:lvlText w:val="%4."/>
      <w:lvlJc w:val="left"/>
      <w:pPr>
        <w:ind w:left="3589" w:hanging="360"/>
      </w:pPr>
    </w:lvl>
    <w:lvl w:ilvl="4" w:tplc="042B0019" w:tentative="1">
      <w:start w:val="1"/>
      <w:numFmt w:val="lowerLetter"/>
      <w:lvlText w:val="%5."/>
      <w:lvlJc w:val="left"/>
      <w:pPr>
        <w:ind w:left="4309" w:hanging="360"/>
      </w:pPr>
    </w:lvl>
    <w:lvl w:ilvl="5" w:tplc="042B001B" w:tentative="1">
      <w:start w:val="1"/>
      <w:numFmt w:val="lowerRoman"/>
      <w:lvlText w:val="%6."/>
      <w:lvlJc w:val="right"/>
      <w:pPr>
        <w:ind w:left="5029" w:hanging="180"/>
      </w:pPr>
    </w:lvl>
    <w:lvl w:ilvl="6" w:tplc="042B000F" w:tentative="1">
      <w:start w:val="1"/>
      <w:numFmt w:val="decimal"/>
      <w:lvlText w:val="%7."/>
      <w:lvlJc w:val="left"/>
      <w:pPr>
        <w:ind w:left="5749" w:hanging="360"/>
      </w:pPr>
    </w:lvl>
    <w:lvl w:ilvl="7" w:tplc="042B0019" w:tentative="1">
      <w:start w:val="1"/>
      <w:numFmt w:val="lowerLetter"/>
      <w:lvlText w:val="%8."/>
      <w:lvlJc w:val="left"/>
      <w:pPr>
        <w:ind w:left="6469" w:hanging="360"/>
      </w:pPr>
    </w:lvl>
    <w:lvl w:ilvl="8" w:tplc="042B001B" w:tentative="1">
      <w:start w:val="1"/>
      <w:numFmt w:val="lowerRoman"/>
      <w:lvlText w:val="%9."/>
      <w:lvlJc w:val="right"/>
      <w:pPr>
        <w:ind w:left="7189" w:hanging="180"/>
      </w:pPr>
    </w:lvl>
  </w:abstractNum>
  <w:abstractNum w:abstractNumId="21" w15:restartNumberingAfterBreak="0">
    <w:nsid w:val="5FC84CFD"/>
    <w:multiLevelType w:val="hybridMultilevel"/>
    <w:tmpl w:val="FA181188"/>
    <w:lvl w:ilvl="0" w:tplc="D9703A10">
      <w:start w:val="1"/>
      <w:numFmt w:val="decimal"/>
      <w:lvlText w:val="%1."/>
      <w:lvlJc w:val="lef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03E08A1"/>
    <w:multiLevelType w:val="hybridMultilevel"/>
    <w:tmpl w:val="8CF6277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2034BA2"/>
    <w:multiLevelType w:val="hybridMultilevel"/>
    <w:tmpl w:val="95C04E0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76A01810"/>
    <w:multiLevelType w:val="hybridMultilevel"/>
    <w:tmpl w:val="BC0CCE16"/>
    <w:lvl w:ilvl="0" w:tplc="7FD0EC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D257A6"/>
    <w:multiLevelType w:val="hybridMultilevel"/>
    <w:tmpl w:val="95C04E0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7CA94196"/>
    <w:multiLevelType w:val="multilevel"/>
    <w:tmpl w:val="BB0A0372"/>
    <w:lvl w:ilvl="0">
      <w:start w:val="1"/>
      <w:numFmt w:val="decimal"/>
      <w:lvlText w:val="Հոդված %1."/>
      <w:lvlJc w:val="left"/>
      <w:pPr>
        <w:tabs>
          <w:tab w:val="num" w:pos="3120"/>
        </w:tabs>
        <w:ind w:left="1135" w:firstLine="709"/>
      </w:pPr>
      <w:rPr>
        <w:rFonts w:ascii="GHEA Grapalat" w:hAnsi="GHEA Grapalat"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val="hy"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2)"/>
      <w:lvlJc w:val="left"/>
      <w:pPr>
        <w:tabs>
          <w:tab w:val="num" w:pos="992"/>
        </w:tabs>
        <w:ind w:left="0" w:firstLine="709"/>
      </w:pPr>
      <w:rPr>
        <w:rFonts w:ascii="GHEA Grapalat" w:hAnsi="GHEA Grapalat"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russianLower"/>
      <w:lvlText w:val="%3)"/>
      <w:lvlJc w:val="left"/>
      <w:pPr>
        <w:tabs>
          <w:tab w:val="num" w:pos="709"/>
        </w:tabs>
        <w:ind w:left="0" w:firstLine="709"/>
      </w:pPr>
      <w:rPr>
        <w:rFonts w:ascii="GHEA Grapalat" w:hAnsi="GHEA Grapalat" w:hint="default"/>
        <w:b w:val="0"/>
        <w:i w:val="0"/>
        <w:sz w:val="24"/>
        <w14:cntxtAlts w14:val="0"/>
      </w:rPr>
    </w:lvl>
    <w:lvl w:ilvl="3">
      <w:start w:val="1"/>
      <w:numFmt w:val="lowerRoman"/>
      <w:lvlText w:val="(%4)"/>
      <w:lvlJc w:val="right"/>
      <w:pPr>
        <w:tabs>
          <w:tab w:val="num" w:pos="709"/>
        </w:tabs>
        <w:ind w:left="0" w:firstLine="709"/>
      </w:pPr>
      <w:rPr>
        <w:rFonts w:hint="default"/>
      </w:rPr>
    </w:lvl>
    <w:lvl w:ilvl="4">
      <w:start w:val="1"/>
      <w:numFmt w:val="decimal"/>
      <w:lvlText w:val="%5)"/>
      <w:lvlJc w:val="left"/>
      <w:pPr>
        <w:tabs>
          <w:tab w:val="num" w:pos="709"/>
        </w:tabs>
        <w:ind w:left="0" w:firstLine="709"/>
      </w:pPr>
      <w:rPr>
        <w:rFonts w:hint="default"/>
      </w:rPr>
    </w:lvl>
    <w:lvl w:ilvl="5">
      <w:start w:val="1"/>
      <w:numFmt w:val="lowerLetter"/>
      <w:lvlText w:val="%6)"/>
      <w:lvlJc w:val="left"/>
      <w:pPr>
        <w:tabs>
          <w:tab w:val="num" w:pos="709"/>
        </w:tabs>
        <w:ind w:left="0" w:firstLine="709"/>
      </w:pPr>
      <w:rPr>
        <w:rFonts w:hint="default"/>
      </w:rPr>
    </w:lvl>
    <w:lvl w:ilvl="6">
      <w:start w:val="1"/>
      <w:numFmt w:val="lowerRoman"/>
      <w:lvlText w:val="%7)"/>
      <w:lvlJc w:val="right"/>
      <w:pPr>
        <w:tabs>
          <w:tab w:val="num" w:pos="709"/>
        </w:tabs>
        <w:ind w:left="0" w:firstLine="709"/>
      </w:pPr>
      <w:rPr>
        <w:rFonts w:hint="default"/>
      </w:rPr>
    </w:lvl>
    <w:lvl w:ilvl="7">
      <w:start w:val="1"/>
      <w:numFmt w:val="lowerLetter"/>
      <w:lvlText w:val="%8."/>
      <w:lvlJc w:val="left"/>
      <w:pPr>
        <w:tabs>
          <w:tab w:val="num" w:pos="709"/>
        </w:tabs>
        <w:ind w:left="0" w:firstLine="709"/>
      </w:pPr>
      <w:rPr>
        <w:rFonts w:hint="default"/>
      </w:rPr>
    </w:lvl>
    <w:lvl w:ilvl="8">
      <w:start w:val="1"/>
      <w:numFmt w:val="lowerRoman"/>
      <w:lvlText w:val="%9."/>
      <w:lvlJc w:val="right"/>
      <w:pPr>
        <w:tabs>
          <w:tab w:val="num" w:pos="709"/>
        </w:tabs>
        <w:ind w:left="0" w:firstLine="709"/>
      </w:pPr>
      <w:rPr>
        <w:rFonts w:hint="default"/>
      </w:rPr>
    </w:lvl>
  </w:abstractNum>
  <w:num w:numId="1">
    <w:abstractNumId w:val="14"/>
  </w:num>
  <w:num w:numId="2">
    <w:abstractNumId w:val="12"/>
  </w:num>
  <w:num w:numId="3">
    <w:abstractNumId w:val="5"/>
  </w:num>
  <w:num w:numId="4">
    <w:abstractNumId w:val="17"/>
  </w:num>
  <w:num w:numId="5">
    <w:abstractNumId w:val="7"/>
  </w:num>
  <w:num w:numId="6">
    <w:abstractNumId w:val="1"/>
  </w:num>
  <w:num w:numId="7">
    <w:abstractNumId w:val="9"/>
  </w:num>
  <w:num w:numId="8">
    <w:abstractNumId w:val="20"/>
  </w:num>
  <w:num w:numId="9">
    <w:abstractNumId w:val="6"/>
  </w:num>
  <w:num w:numId="10">
    <w:abstractNumId w:val="11"/>
  </w:num>
  <w:num w:numId="11">
    <w:abstractNumId w:val="18"/>
  </w:num>
  <w:num w:numId="12">
    <w:abstractNumId w:val="15"/>
  </w:num>
  <w:num w:numId="13">
    <w:abstractNumId w:val="22"/>
  </w:num>
  <w:num w:numId="14">
    <w:abstractNumId w:val="13"/>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num>
  <w:num w:numId="22">
    <w:abstractNumId w:val="16"/>
  </w:num>
  <w:num w:numId="23">
    <w:abstractNumId w:val="26"/>
  </w:num>
  <w:num w:numId="24">
    <w:abstractNumId w:val="10"/>
  </w:num>
  <w:num w:numId="25">
    <w:abstractNumId w:val="19"/>
  </w:num>
  <w:num w:numId="26">
    <w:abstractNumId w:val="24"/>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4C"/>
    <w:rsid w:val="00002477"/>
    <w:rsid w:val="00004005"/>
    <w:rsid w:val="00005748"/>
    <w:rsid w:val="000070FA"/>
    <w:rsid w:val="00010519"/>
    <w:rsid w:val="000128B5"/>
    <w:rsid w:val="000146F3"/>
    <w:rsid w:val="00014ED4"/>
    <w:rsid w:val="000161B5"/>
    <w:rsid w:val="000237D3"/>
    <w:rsid w:val="00023A0F"/>
    <w:rsid w:val="00026BB8"/>
    <w:rsid w:val="00036FAA"/>
    <w:rsid w:val="00040040"/>
    <w:rsid w:val="0004192D"/>
    <w:rsid w:val="0004425E"/>
    <w:rsid w:val="00045BC0"/>
    <w:rsid w:val="00045C2F"/>
    <w:rsid w:val="000461CC"/>
    <w:rsid w:val="00051E21"/>
    <w:rsid w:val="000523D3"/>
    <w:rsid w:val="000537CF"/>
    <w:rsid w:val="000546B0"/>
    <w:rsid w:val="0006137B"/>
    <w:rsid w:val="00061EBB"/>
    <w:rsid w:val="000625ED"/>
    <w:rsid w:val="000701F6"/>
    <w:rsid w:val="00075199"/>
    <w:rsid w:val="000758E6"/>
    <w:rsid w:val="0007663B"/>
    <w:rsid w:val="0008032F"/>
    <w:rsid w:val="00081D42"/>
    <w:rsid w:val="00087E08"/>
    <w:rsid w:val="00087E7F"/>
    <w:rsid w:val="0009200C"/>
    <w:rsid w:val="0009604A"/>
    <w:rsid w:val="00097377"/>
    <w:rsid w:val="000A1DA7"/>
    <w:rsid w:val="000B19C8"/>
    <w:rsid w:val="000B5E24"/>
    <w:rsid w:val="000C192E"/>
    <w:rsid w:val="000C36B6"/>
    <w:rsid w:val="000C36D9"/>
    <w:rsid w:val="000C73D6"/>
    <w:rsid w:val="000C7CFD"/>
    <w:rsid w:val="000D043F"/>
    <w:rsid w:val="000D152F"/>
    <w:rsid w:val="000D5F01"/>
    <w:rsid w:val="000D7F91"/>
    <w:rsid w:val="000E2CB5"/>
    <w:rsid w:val="000E5F61"/>
    <w:rsid w:val="000F48FF"/>
    <w:rsid w:val="000F52AF"/>
    <w:rsid w:val="000F68FA"/>
    <w:rsid w:val="000F6A9C"/>
    <w:rsid w:val="00103C53"/>
    <w:rsid w:val="0010410D"/>
    <w:rsid w:val="0010544C"/>
    <w:rsid w:val="00107BF0"/>
    <w:rsid w:val="0011132C"/>
    <w:rsid w:val="00111D25"/>
    <w:rsid w:val="001155DC"/>
    <w:rsid w:val="00115FE5"/>
    <w:rsid w:val="00116F0A"/>
    <w:rsid w:val="001174E6"/>
    <w:rsid w:val="00123B4E"/>
    <w:rsid w:val="00125B12"/>
    <w:rsid w:val="0013565F"/>
    <w:rsid w:val="00135695"/>
    <w:rsid w:val="001375D5"/>
    <w:rsid w:val="001468FE"/>
    <w:rsid w:val="001469F4"/>
    <w:rsid w:val="00151695"/>
    <w:rsid w:val="0015233F"/>
    <w:rsid w:val="00155546"/>
    <w:rsid w:val="00155AB4"/>
    <w:rsid w:val="0016107D"/>
    <w:rsid w:val="001660A4"/>
    <w:rsid w:val="0016736A"/>
    <w:rsid w:val="00167D51"/>
    <w:rsid w:val="00171C9F"/>
    <w:rsid w:val="00171DF5"/>
    <w:rsid w:val="00171F2C"/>
    <w:rsid w:val="0017259C"/>
    <w:rsid w:val="00176315"/>
    <w:rsid w:val="00180F5C"/>
    <w:rsid w:val="00183478"/>
    <w:rsid w:val="001856A7"/>
    <w:rsid w:val="0018622D"/>
    <w:rsid w:val="0018781F"/>
    <w:rsid w:val="00190246"/>
    <w:rsid w:val="001929B0"/>
    <w:rsid w:val="001948B4"/>
    <w:rsid w:val="00195996"/>
    <w:rsid w:val="001A49EE"/>
    <w:rsid w:val="001A4DA3"/>
    <w:rsid w:val="001A6796"/>
    <w:rsid w:val="001A79A9"/>
    <w:rsid w:val="001B2768"/>
    <w:rsid w:val="001B5601"/>
    <w:rsid w:val="001B657B"/>
    <w:rsid w:val="001C082B"/>
    <w:rsid w:val="001C28D4"/>
    <w:rsid w:val="001C2A2F"/>
    <w:rsid w:val="001D247B"/>
    <w:rsid w:val="001D2539"/>
    <w:rsid w:val="001D2CD5"/>
    <w:rsid w:val="001D322F"/>
    <w:rsid w:val="001D5125"/>
    <w:rsid w:val="001D62F1"/>
    <w:rsid w:val="001E5ED0"/>
    <w:rsid w:val="001F0F48"/>
    <w:rsid w:val="001F1AE5"/>
    <w:rsid w:val="001F3980"/>
    <w:rsid w:val="001F3D73"/>
    <w:rsid w:val="001F5C05"/>
    <w:rsid w:val="002027EF"/>
    <w:rsid w:val="00212FD5"/>
    <w:rsid w:val="00213640"/>
    <w:rsid w:val="00217174"/>
    <w:rsid w:val="00221A4F"/>
    <w:rsid w:val="00221DF2"/>
    <w:rsid w:val="00222BBB"/>
    <w:rsid w:val="00227A76"/>
    <w:rsid w:val="00231D6A"/>
    <w:rsid w:val="002325FB"/>
    <w:rsid w:val="00236F0E"/>
    <w:rsid w:val="002443AA"/>
    <w:rsid w:val="00247A9A"/>
    <w:rsid w:val="002515A8"/>
    <w:rsid w:val="002523D8"/>
    <w:rsid w:val="00260AF9"/>
    <w:rsid w:val="00260DCF"/>
    <w:rsid w:val="00266F02"/>
    <w:rsid w:val="002671C5"/>
    <w:rsid w:val="00280F39"/>
    <w:rsid w:val="00281B19"/>
    <w:rsid w:val="00283D82"/>
    <w:rsid w:val="00283F3B"/>
    <w:rsid w:val="00290A89"/>
    <w:rsid w:val="0029464E"/>
    <w:rsid w:val="00296071"/>
    <w:rsid w:val="002A13D8"/>
    <w:rsid w:val="002A6338"/>
    <w:rsid w:val="002A6981"/>
    <w:rsid w:val="002B444F"/>
    <w:rsid w:val="002B5819"/>
    <w:rsid w:val="002B5D62"/>
    <w:rsid w:val="002B6C1E"/>
    <w:rsid w:val="002C09C6"/>
    <w:rsid w:val="002C2276"/>
    <w:rsid w:val="002C57A6"/>
    <w:rsid w:val="002C6A4E"/>
    <w:rsid w:val="002E0532"/>
    <w:rsid w:val="002E4F34"/>
    <w:rsid w:val="002E51CF"/>
    <w:rsid w:val="002E583A"/>
    <w:rsid w:val="002F2FBF"/>
    <w:rsid w:val="002F3254"/>
    <w:rsid w:val="00304F02"/>
    <w:rsid w:val="00313386"/>
    <w:rsid w:val="00314957"/>
    <w:rsid w:val="0032030B"/>
    <w:rsid w:val="003308E6"/>
    <w:rsid w:val="00333B3A"/>
    <w:rsid w:val="0033518C"/>
    <w:rsid w:val="003351EC"/>
    <w:rsid w:val="00346D79"/>
    <w:rsid w:val="003509F3"/>
    <w:rsid w:val="00350DC2"/>
    <w:rsid w:val="00351AA6"/>
    <w:rsid w:val="00355C85"/>
    <w:rsid w:val="003560BD"/>
    <w:rsid w:val="003607AA"/>
    <w:rsid w:val="00361E48"/>
    <w:rsid w:val="00361E68"/>
    <w:rsid w:val="00376F48"/>
    <w:rsid w:val="00380B24"/>
    <w:rsid w:val="00384132"/>
    <w:rsid w:val="003874B5"/>
    <w:rsid w:val="00393EF8"/>
    <w:rsid w:val="003B4749"/>
    <w:rsid w:val="003B4C8E"/>
    <w:rsid w:val="003C071F"/>
    <w:rsid w:val="003C5A74"/>
    <w:rsid w:val="003C5CF5"/>
    <w:rsid w:val="003C625F"/>
    <w:rsid w:val="003D53F1"/>
    <w:rsid w:val="003F0DDB"/>
    <w:rsid w:val="003F1F86"/>
    <w:rsid w:val="003F45DA"/>
    <w:rsid w:val="003F53C1"/>
    <w:rsid w:val="003F53FC"/>
    <w:rsid w:val="003F6186"/>
    <w:rsid w:val="004032B4"/>
    <w:rsid w:val="00403E59"/>
    <w:rsid w:val="00411B51"/>
    <w:rsid w:val="00413E10"/>
    <w:rsid w:val="0041782D"/>
    <w:rsid w:val="0041787D"/>
    <w:rsid w:val="004230D8"/>
    <w:rsid w:val="00426D8E"/>
    <w:rsid w:val="00427057"/>
    <w:rsid w:val="004428E3"/>
    <w:rsid w:val="00443B69"/>
    <w:rsid w:val="00444237"/>
    <w:rsid w:val="00445DF0"/>
    <w:rsid w:val="00451799"/>
    <w:rsid w:val="00455228"/>
    <w:rsid w:val="00455461"/>
    <w:rsid w:val="00455F7E"/>
    <w:rsid w:val="00463865"/>
    <w:rsid w:val="00464468"/>
    <w:rsid w:val="00464B3F"/>
    <w:rsid w:val="004875AD"/>
    <w:rsid w:val="00496445"/>
    <w:rsid w:val="004A02D2"/>
    <w:rsid w:val="004A0F71"/>
    <w:rsid w:val="004B569C"/>
    <w:rsid w:val="004B62AB"/>
    <w:rsid w:val="004C1E59"/>
    <w:rsid w:val="004C30E8"/>
    <w:rsid w:val="004D6729"/>
    <w:rsid w:val="004EB7CC"/>
    <w:rsid w:val="004F0483"/>
    <w:rsid w:val="004F67EB"/>
    <w:rsid w:val="004F67FE"/>
    <w:rsid w:val="005004E5"/>
    <w:rsid w:val="00503E1C"/>
    <w:rsid w:val="005049EB"/>
    <w:rsid w:val="00511E6A"/>
    <w:rsid w:val="005170BC"/>
    <w:rsid w:val="005229EA"/>
    <w:rsid w:val="0052329C"/>
    <w:rsid w:val="00535B2C"/>
    <w:rsid w:val="00536A39"/>
    <w:rsid w:val="00537291"/>
    <w:rsid w:val="00561A70"/>
    <w:rsid w:val="005630CF"/>
    <w:rsid w:val="005640C3"/>
    <w:rsid w:val="00564DC5"/>
    <w:rsid w:val="00570A68"/>
    <w:rsid w:val="005721F5"/>
    <w:rsid w:val="00576F74"/>
    <w:rsid w:val="005773BF"/>
    <w:rsid w:val="00582442"/>
    <w:rsid w:val="0058362D"/>
    <w:rsid w:val="005836B4"/>
    <w:rsid w:val="00584441"/>
    <w:rsid w:val="005865B9"/>
    <w:rsid w:val="005871D8"/>
    <w:rsid w:val="00591ADC"/>
    <w:rsid w:val="00594673"/>
    <w:rsid w:val="0059657E"/>
    <w:rsid w:val="005A345F"/>
    <w:rsid w:val="005A57EB"/>
    <w:rsid w:val="005B15C2"/>
    <w:rsid w:val="005B17C7"/>
    <w:rsid w:val="005B3916"/>
    <w:rsid w:val="005C1267"/>
    <w:rsid w:val="005C58B2"/>
    <w:rsid w:val="005C7904"/>
    <w:rsid w:val="005C7BCA"/>
    <w:rsid w:val="005D25A2"/>
    <w:rsid w:val="005D2B40"/>
    <w:rsid w:val="005D5B7F"/>
    <w:rsid w:val="005E27B9"/>
    <w:rsid w:val="005F1A39"/>
    <w:rsid w:val="005F298E"/>
    <w:rsid w:val="005F3092"/>
    <w:rsid w:val="005F4BA4"/>
    <w:rsid w:val="005F5F37"/>
    <w:rsid w:val="00600149"/>
    <w:rsid w:val="00601460"/>
    <w:rsid w:val="0060195F"/>
    <w:rsid w:val="00612447"/>
    <w:rsid w:val="006128A9"/>
    <w:rsid w:val="0061404F"/>
    <w:rsid w:val="006157BA"/>
    <w:rsid w:val="00617106"/>
    <w:rsid w:val="0062253A"/>
    <w:rsid w:val="00633679"/>
    <w:rsid w:val="00637DD6"/>
    <w:rsid w:val="00640390"/>
    <w:rsid w:val="00640522"/>
    <w:rsid w:val="00647484"/>
    <w:rsid w:val="00650318"/>
    <w:rsid w:val="006512A5"/>
    <w:rsid w:val="006528B1"/>
    <w:rsid w:val="00653A2C"/>
    <w:rsid w:val="00653F08"/>
    <w:rsid w:val="00655685"/>
    <w:rsid w:val="006702DF"/>
    <w:rsid w:val="00671D77"/>
    <w:rsid w:val="00673853"/>
    <w:rsid w:val="00677530"/>
    <w:rsid w:val="00677DAF"/>
    <w:rsid w:val="00680C40"/>
    <w:rsid w:val="006818CA"/>
    <w:rsid w:val="00683271"/>
    <w:rsid w:val="006840C9"/>
    <w:rsid w:val="006860AE"/>
    <w:rsid w:val="006867D0"/>
    <w:rsid w:val="006978D8"/>
    <w:rsid w:val="006A2CDA"/>
    <w:rsid w:val="006A7440"/>
    <w:rsid w:val="006B0C12"/>
    <w:rsid w:val="006B56F2"/>
    <w:rsid w:val="006B6A17"/>
    <w:rsid w:val="006C78EA"/>
    <w:rsid w:val="006D5355"/>
    <w:rsid w:val="006D53CD"/>
    <w:rsid w:val="006D7790"/>
    <w:rsid w:val="006E05D0"/>
    <w:rsid w:val="006E3E77"/>
    <w:rsid w:val="006E3F20"/>
    <w:rsid w:val="006E4D9F"/>
    <w:rsid w:val="006E67E5"/>
    <w:rsid w:val="006E74CD"/>
    <w:rsid w:val="006F2142"/>
    <w:rsid w:val="006F3624"/>
    <w:rsid w:val="006F3BB3"/>
    <w:rsid w:val="00700178"/>
    <w:rsid w:val="00713D02"/>
    <w:rsid w:val="00714701"/>
    <w:rsid w:val="00723A0C"/>
    <w:rsid w:val="007252C4"/>
    <w:rsid w:val="00730B90"/>
    <w:rsid w:val="007333A6"/>
    <w:rsid w:val="00736A5F"/>
    <w:rsid w:val="00740438"/>
    <w:rsid w:val="00744EB2"/>
    <w:rsid w:val="00746E24"/>
    <w:rsid w:val="00755921"/>
    <w:rsid w:val="00756506"/>
    <w:rsid w:val="007565C6"/>
    <w:rsid w:val="007573A9"/>
    <w:rsid w:val="0076158B"/>
    <w:rsid w:val="007622ED"/>
    <w:rsid w:val="00766B62"/>
    <w:rsid w:val="0077052B"/>
    <w:rsid w:val="00774322"/>
    <w:rsid w:val="00775189"/>
    <w:rsid w:val="00776392"/>
    <w:rsid w:val="007823B0"/>
    <w:rsid w:val="00782D9F"/>
    <w:rsid w:val="00783F1A"/>
    <w:rsid w:val="00787AC2"/>
    <w:rsid w:val="00787CF8"/>
    <w:rsid w:val="00793027"/>
    <w:rsid w:val="007A51C6"/>
    <w:rsid w:val="007A5D2C"/>
    <w:rsid w:val="007B0750"/>
    <w:rsid w:val="007B0951"/>
    <w:rsid w:val="007B2A01"/>
    <w:rsid w:val="007B372D"/>
    <w:rsid w:val="007B668C"/>
    <w:rsid w:val="007C5A65"/>
    <w:rsid w:val="007C7688"/>
    <w:rsid w:val="007D1AFA"/>
    <w:rsid w:val="007D272C"/>
    <w:rsid w:val="007D4D8F"/>
    <w:rsid w:val="007D6479"/>
    <w:rsid w:val="007D6B04"/>
    <w:rsid w:val="007E0079"/>
    <w:rsid w:val="007E0FAB"/>
    <w:rsid w:val="007E1770"/>
    <w:rsid w:val="007E4434"/>
    <w:rsid w:val="007F2143"/>
    <w:rsid w:val="00800083"/>
    <w:rsid w:val="0081183D"/>
    <w:rsid w:val="00811DCE"/>
    <w:rsid w:val="00814217"/>
    <w:rsid w:val="008150C4"/>
    <w:rsid w:val="008206DF"/>
    <w:rsid w:val="008245F9"/>
    <w:rsid w:val="008248DF"/>
    <w:rsid w:val="008257FF"/>
    <w:rsid w:val="008264BE"/>
    <w:rsid w:val="00826C9C"/>
    <w:rsid w:val="00827067"/>
    <w:rsid w:val="008275D8"/>
    <w:rsid w:val="00836201"/>
    <w:rsid w:val="00836F14"/>
    <w:rsid w:val="00846BF5"/>
    <w:rsid w:val="008516A8"/>
    <w:rsid w:val="00861677"/>
    <w:rsid w:val="00862B4E"/>
    <w:rsid w:val="00863AE9"/>
    <w:rsid w:val="00864A92"/>
    <w:rsid w:val="0086688A"/>
    <w:rsid w:val="008674FA"/>
    <w:rsid w:val="00880BC3"/>
    <w:rsid w:val="00887FBE"/>
    <w:rsid w:val="008A1B0A"/>
    <w:rsid w:val="008A524C"/>
    <w:rsid w:val="008B12D0"/>
    <w:rsid w:val="008B571E"/>
    <w:rsid w:val="008B5D6F"/>
    <w:rsid w:val="008B7CE8"/>
    <w:rsid w:val="008B7D95"/>
    <w:rsid w:val="008C2C2F"/>
    <w:rsid w:val="008C4640"/>
    <w:rsid w:val="008C492C"/>
    <w:rsid w:val="008D3CD5"/>
    <w:rsid w:val="008E34FF"/>
    <w:rsid w:val="008E3A80"/>
    <w:rsid w:val="008F63B5"/>
    <w:rsid w:val="008F648A"/>
    <w:rsid w:val="00902569"/>
    <w:rsid w:val="0091070B"/>
    <w:rsid w:val="009125E6"/>
    <w:rsid w:val="0091666A"/>
    <w:rsid w:val="00920E7D"/>
    <w:rsid w:val="00925A55"/>
    <w:rsid w:val="00926240"/>
    <w:rsid w:val="009265F9"/>
    <w:rsid w:val="00930E30"/>
    <w:rsid w:val="00931C57"/>
    <w:rsid w:val="00942809"/>
    <w:rsid w:val="0095460B"/>
    <w:rsid w:val="00956960"/>
    <w:rsid w:val="00966DBA"/>
    <w:rsid w:val="00970B4C"/>
    <w:rsid w:val="00974D16"/>
    <w:rsid w:val="00977D9C"/>
    <w:rsid w:val="0098497F"/>
    <w:rsid w:val="00992D98"/>
    <w:rsid w:val="009967CE"/>
    <w:rsid w:val="009A1B73"/>
    <w:rsid w:val="009A2888"/>
    <w:rsid w:val="009A77D7"/>
    <w:rsid w:val="009B578A"/>
    <w:rsid w:val="009B6F3E"/>
    <w:rsid w:val="009B7751"/>
    <w:rsid w:val="009C39F5"/>
    <w:rsid w:val="009C4317"/>
    <w:rsid w:val="009C591D"/>
    <w:rsid w:val="009C5F65"/>
    <w:rsid w:val="009C6A46"/>
    <w:rsid w:val="009C6E75"/>
    <w:rsid w:val="009D51AD"/>
    <w:rsid w:val="009D5D55"/>
    <w:rsid w:val="009E75CA"/>
    <w:rsid w:val="009F6095"/>
    <w:rsid w:val="009F7E44"/>
    <w:rsid w:val="00A1422D"/>
    <w:rsid w:val="00A260D7"/>
    <w:rsid w:val="00A30069"/>
    <w:rsid w:val="00A31AAC"/>
    <w:rsid w:val="00A34EF0"/>
    <w:rsid w:val="00A409A9"/>
    <w:rsid w:val="00A41BF8"/>
    <w:rsid w:val="00A42357"/>
    <w:rsid w:val="00A5057C"/>
    <w:rsid w:val="00A52BF0"/>
    <w:rsid w:val="00A57B0B"/>
    <w:rsid w:val="00A60B4D"/>
    <w:rsid w:val="00A654BB"/>
    <w:rsid w:val="00A670F7"/>
    <w:rsid w:val="00A67EBF"/>
    <w:rsid w:val="00A7227A"/>
    <w:rsid w:val="00A7573D"/>
    <w:rsid w:val="00A75B53"/>
    <w:rsid w:val="00A8EF02"/>
    <w:rsid w:val="00A90045"/>
    <w:rsid w:val="00A906F4"/>
    <w:rsid w:val="00A91C35"/>
    <w:rsid w:val="00A9472F"/>
    <w:rsid w:val="00AA0755"/>
    <w:rsid w:val="00AA193C"/>
    <w:rsid w:val="00AA25B3"/>
    <w:rsid w:val="00AA5844"/>
    <w:rsid w:val="00AA5870"/>
    <w:rsid w:val="00AA7A1F"/>
    <w:rsid w:val="00AB1609"/>
    <w:rsid w:val="00AC1B5C"/>
    <w:rsid w:val="00AC1BD5"/>
    <w:rsid w:val="00AC2C47"/>
    <w:rsid w:val="00AC4260"/>
    <w:rsid w:val="00AC5C1F"/>
    <w:rsid w:val="00AD61EB"/>
    <w:rsid w:val="00AE0AAF"/>
    <w:rsid w:val="00AE1C08"/>
    <w:rsid w:val="00AE276E"/>
    <w:rsid w:val="00AE3631"/>
    <w:rsid w:val="00AE39D0"/>
    <w:rsid w:val="00AE529E"/>
    <w:rsid w:val="00AE623B"/>
    <w:rsid w:val="00AF2BAF"/>
    <w:rsid w:val="00AF3FEE"/>
    <w:rsid w:val="00AF62DF"/>
    <w:rsid w:val="00AF74BE"/>
    <w:rsid w:val="00B04EAC"/>
    <w:rsid w:val="00B0597E"/>
    <w:rsid w:val="00B0643C"/>
    <w:rsid w:val="00B078A6"/>
    <w:rsid w:val="00B157F4"/>
    <w:rsid w:val="00B15C2B"/>
    <w:rsid w:val="00B16733"/>
    <w:rsid w:val="00B167D2"/>
    <w:rsid w:val="00B17433"/>
    <w:rsid w:val="00B21042"/>
    <w:rsid w:val="00B24882"/>
    <w:rsid w:val="00B303E4"/>
    <w:rsid w:val="00B33639"/>
    <w:rsid w:val="00B43081"/>
    <w:rsid w:val="00B44B42"/>
    <w:rsid w:val="00B46E9A"/>
    <w:rsid w:val="00B4787D"/>
    <w:rsid w:val="00B60586"/>
    <w:rsid w:val="00B623C5"/>
    <w:rsid w:val="00B625BF"/>
    <w:rsid w:val="00B74C1D"/>
    <w:rsid w:val="00B75463"/>
    <w:rsid w:val="00B77177"/>
    <w:rsid w:val="00B809A9"/>
    <w:rsid w:val="00B820DB"/>
    <w:rsid w:val="00B82EB3"/>
    <w:rsid w:val="00B8302E"/>
    <w:rsid w:val="00B830FD"/>
    <w:rsid w:val="00B83F39"/>
    <w:rsid w:val="00B876FA"/>
    <w:rsid w:val="00B94145"/>
    <w:rsid w:val="00B9562D"/>
    <w:rsid w:val="00BA548D"/>
    <w:rsid w:val="00BB09DD"/>
    <w:rsid w:val="00BD0FBA"/>
    <w:rsid w:val="00BD233B"/>
    <w:rsid w:val="00BD2F36"/>
    <w:rsid w:val="00BD5233"/>
    <w:rsid w:val="00BD74B6"/>
    <w:rsid w:val="00BE0041"/>
    <w:rsid w:val="00BE0958"/>
    <w:rsid w:val="00BE4ECD"/>
    <w:rsid w:val="00BE524B"/>
    <w:rsid w:val="00BE6441"/>
    <w:rsid w:val="00BE7DD4"/>
    <w:rsid w:val="00BF23A5"/>
    <w:rsid w:val="00BF5FBB"/>
    <w:rsid w:val="00BF785F"/>
    <w:rsid w:val="00C0517D"/>
    <w:rsid w:val="00C106C1"/>
    <w:rsid w:val="00C11C8A"/>
    <w:rsid w:val="00C22A7C"/>
    <w:rsid w:val="00C24328"/>
    <w:rsid w:val="00C32461"/>
    <w:rsid w:val="00C3436E"/>
    <w:rsid w:val="00C35E27"/>
    <w:rsid w:val="00C36FE8"/>
    <w:rsid w:val="00C42BD0"/>
    <w:rsid w:val="00C4650F"/>
    <w:rsid w:val="00C50D73"/>
    <w:rsid w:val="00C53264"/>
    <w:rsid w:val="00C544CB"/>
    <w:rsid w:val="00C55D10"/>
    <w:rsid w:val="00C640A6"/>
    <w:rsid w:val="00C65771"/>
    <w:rsid w:val="00C65F4A"/>
    <w:rsid w:val="00C702D7"/>
    <w:rsid w:val="00C70E1F"/>
    <w:rsid w:val="00C7263B"/>
    <w:rsid w:val="00C75038"/>
    <w:rsid w:val="00C75B20"/>
    <w:rsid w:val="00C77B2B"/>
    <w:rsid w:val="00C8106F"/>
    <w:rsid w:val="00C81779"/>
    <w:rsid w:val="00C93B7B"/>
    <w:rsid w:val="00CA5381"/>
    <w:rsid w:val="00CA6A85"/>
    <w:rsid w:val="00CB5591"/>
    <w:rsid w:val="00CB782E"/>
    <w:rsid w:val="00CC044B"/>
    <w:rsid w:val="00CC4F76"/>
    <w:rsid w:val="00CD19E1"/>
    <w:rsid w:val="00CD5BD7"/>
    <w:rsid w:val="00CE0A63"/>
    <w:rsid w:val="00CE0D95"/>
    <w:rsid w:val="00CE47CA"/>
    <w:rsid w:val="00CE5298"/>
    <w:rsid w:val="00CE5775"/>
    <w:rsid w:val="00CF55E8"/>
    <w:rsid w:val="00CF639B"/>
    <w:rsid w:val="00D13233"/>
    <w:rsid w:val="00D138F8"/>
    <w:rsid w:val="00D13BF6"/>
    <w:rsid w:val="00D140C5"/>
    <w:rsid w:val="00D14EE2"/>
    <w:rsid w:val="00D1695B"/>
    <w:rsid w:val="00D248AB"/>
    <w:rsid w:val="00D25F21"/>
    <w:rsid w:val="00D2654D"/>
    <w:rsid w:val="00D34F62"/>
    <w:rsid w:val="00D423BF"/>
    <w:rsid w:val="00D4392B"/>
    <w:rsid w:val="00D43A39"/>
    <w:rsid w:val="00D44981"/>
    <w:rsid w:val="00D47BB1"/>
    <w:rsid w:val="00D5138F"/>
    <w:rsid w:val="00D63745"/>
    <w:rsid w:val="00D63CC4"/>
    <w:rsid w:val="00D65450"/>
    <w:rsid w:val="00D6597B"/>
    <w:rsid w:val="00D66A92"/>
    <w:rsid w:val="00D71C84"/>
    <w:rsid w:val="00D71CA8"/>
    <w:rsid w:val="00D82CED"/>
    <w:rsid w:val="00D83EC1"/>
    <w:rsid w:val="00D87CB4"/>
    <w:rsid w:val="00D904EE"/>
    <w:rsid w:val="00D94A3B"/>
    <w:rsid w:val="00D96AC5"/>
    <w:rsid w:val="00DA152C"/>
    <w:rsid w:val="00DA29A1"/>
    <w:rsid w:val="00DB2623"/>
    <w:rsid w:val="00DC32A0"/>
    <w:rsid w:val="00DC6974"/>
    <w:rsid w:val="00DD3771"/>
    <w:rsid w:val="00DE4803"/>
    <w:rsid w:val="00DE5874"/>
    <w:rsid w:val="00DE6568"/>
    <w:rsid w:val="00DF00A3"/>
    <w:rsid w:val="00DF3F80"/>
    <w:rsid w:val="00DF4857"/>
    <w:rsid w:val="00DF4AD9"/>
    <w:rsid w:val="00DF5298"/>
    <w:rsid w:val="00E03019"/>
    <w:rsid w:val="00E107C6"/>
    <w:rsid w:val="00E12652"/>
    <w:rsid w:val="00E13706"/>
    <w:rsid w:val="00E14B65"/>
    <w:rsid w:val="00E24A52"/>
    <w:rsid w:val="00E260DE"/>
    <w:rsid w:val="00E31122"/>
    <w:rsid w:val="00E312A9"/>
    <w:rsid w:val="00E31384"/>
    <w:rsid w:val="00E40E21"/>
    <w:rsid w:val="00E440D1"/>
    <w:rsid w:val="00E45B28"/>
    <w:rsid w:val="00E45E65"/>
    <w:rsid w:val="00E51C5A"/>
    <w:rsid w:val="00E528DC"/>
    <w:rsid w:val="00E52EC7"/>
    <w:rsid w:val="00E55961"/>
    <w:rsid w:val="00E607B8"/>
    <w:rsid w:val="00E61855"/>
    <w:rsid w:val="00E661F0"/>
    <w:rsid w:val="00E672DD"/>
    <w:rsid w:val="00E71C13"/>
    <w:rsid w:val="00E72977"/>
    <w:rsid w:val="00E72A7F"/>
    <w:rsid w:val="00E82C60"/>
    <w:rsid w:val="00E95AED"/>
    <w:rsid w:val="00E97919"/>
    <w:rsid w:val="00E97A1F"/>
    <w:rsid w:val="00E97DDF"/>
    <w:rsid w:val="00EA1BD7"/>
    <w:rsid w:val="00EA4B82"/>
    <w:rsid w:val="00EA5F3C"/>
    <w:rsid w:val="00EA7461"/>
    <w:rsid w:val="00EB0602"/>
    <w:rsid w:val="00EB3E7D"/>
    <w:rsid w:val="00EC7467"/>
    <w:rsid w:val="00EC78AE"/>
    <w:rsid w:val="00ED59F8"/>
    <w:rsid w:val="00ED6E43"/>
    <w:rsid w:val="00EE25B3"/>
    <w:rsid w:val="00EE44B5"/>
    <w:rsid w:val="00EF46CD"/>
    <w:rsid w:val="00EF4FAA"/>
    <w:rsid w:val="00F032CB"/>
    <w:rsid w:val="00F03728"/>
    <w:rsid w:val="00F04818"/>
    <w:rsid w:val="00F07F06"/>
    <w:rsid w:val="00F07F6D"/>
    <w:rsid w:val="00F14121"/>
    <w:rsid w:val="00F1602E"/>
    <w:rsid w:val="00F326ED"/>
    <w:rsid w:val="00F32F7B"/>
    <w:rsid w:val="00F4552E"/>
    <w:rsid w:val="00F46111"/>
    <w:rsid w:val="00F504F2"/>
    <w:rsid w:val="00F513C2"/>
    <w:rsid w:val="00F51CB7"/>
    <w:rsid w:val="00F625CF"/>
    <w:rsid w:val="00F63C93"/>
    <w:rsid w:val="00F63E9A"/>
    <w:rsid w:val="00F70BAD"/>
    <w:rsid w:val="00F71DE7"/>
    <w:rsid w:val="00F748BD"/>
    <w:rsid w:val="00F75B36"/>
    <w:rsid w:val="00F76655"/>
    <w:rsid w:val="00F81FB0"/>
    <w:rsid w:val="00F838A3"/>
    <w:rsid w:val="00F900F1"/>
    <w:rsid w:val="00F9456D"/>
    <w:rsid w:val="00F95E98"/>
    <w:rsid w:val="00F97511"/>
    <w:rsid w:val="00FB0957"/>
    <w:rsid w:val="00FB41C2"/>
    <w:rsid w:val="00FB4605"/>
    <w:rsid w:val="00FB6DBF"/>
    <w:rsid w:val="00FC0E95"/>
    <w:rsid w:val="00FC1468"/>
    <w:rsid w:val="00FC2D67"/>
    <w:rsid w:val="00FD0B6D"/>
    <w:rsid w:val="00FD54E2"/>
    <w:rsid w:val="00FD7398"/>
    <w:rsid w:val="00FE0A6D"/>
    <w:rsid w:val="00FE5C22"/>
    <w:rsid w:val="00FE76D2"/>
    <w:rsid w:val="00FF1F02"/>
    <w:rsid w:val="00FF50D4"/>
    <w:rsid w:val="0129AAF5"/>
    <w:rsid w:val="0149D4F6"/>
    <w:rsid w:val="01F43329"/>
    <w:rsid w:val="01FFAB89"/>
    <w:rsid w:val="024FDE6A"/>
    <w:rsid w:val="03EBAECB"/>
    <w:rsid w:val="062DC236"/>
    <w:rsid w:val="07E9092F"/>
    <w:rsid w:val="08BC2A96"/>
    <w:rsid w:val="08C7801C"/>
    <w:rsid w:val="0937B6D2"/>
    <w:rsid w:val="099024B5"/>
    <w:rsid w:val="09BFDAC8"/>
    <w:rsid w:val="0B249892"/>
    <w:rsid w:val="0BCA3DBD"/>
    <w:rsid w:val="0E7E0856"/>
    <w:rsid w:val="0FC7AD94"/>
    <w:rsid w:val="10622202"/>
    <w:rsid w:val="113EA3E9"/>
    <w:rsid w:val="1148FBBB"/>
    <w:rsid w:val="11894BCA"/>
    <w:rsid w:val="127361BF"/>
    <w:rsid w:val="12837FB4"/>
    <w:rsid w:val="15152C09"/>
    <w:rsid w:val="16FAE76A"/>
    <w:rsid w:val="17A53A4D"/>
    <w:rsid w:val="183E83B0"/>
    <w:rsid w:val="1B4CF2CF"/>
    <w:rsid w:val="1C4694DF"/>
    <w:rsid w:val="1D135B93"/>
    <w:rsid w:val="1E0BD0B1"/>
    <w:rsid w:val="2229FADF"/>
    <w:rsid w:val="2267F5CF"/>
    <w:rsid w:val="2347D2EB"/>
    <w:rsid w:val="23A6EC82"/>
    <w:rsid w:val="23CEFA45"/>
    <w:rsid w:val="27B55E19"/>
    <w:rsid w:val="29D06929"/>
    <w:rsid w:val="29D5C3FC"/>
    <w:rsid w:val="2B273C20"/>
    <w:rsid w:val="2C1F2CF8"/>
    <w:rsid w:val="2CFCC7DA"/>
    <w:rsid w:val="2E0699F9"/>
    <w:rsid w:val="2E51690D"/>
    <w:rsid w:val="2EC392E1"/>
    <w:rsid w:val="2F2B95BD"/>
    <w:rsid w:val="2FCDCAA9"/>
    <w:rsid w:val="303A5278"/>
    <w:rsid w:val="30E07D78"/>
    <w:rsid w:val="31E66789"/>
    <w:rsid w:val="32793796"/>
    <w:rsid w:val="32FAE4FA"/>
    <w:rsid w:val="3535C5CB"/>
    <w:rsid w:val="354C6018"/>
    <w:rsid w:val="358B5F80"/>
    <w:rsid w:val="36A5AA98"/>
    <w:rsid w:val="36DE3585"/>
    <w:rsid w:val="36FDA0AB"/>
    <w:rsid w:val="38645CC4"/>
    <w:rsid w:val="39A67EB6"/>
    <w:rsid w:val="3A52714C"/>
    <w:rsid w:val="3C2017D3"/>
    <w:rsid w:val="3C2CE965"/>
    <w:rsid w:val="3C89065C"/>
    <w:rsid w:val="3D8E591D"/>
    <w:rsid w:val="40E5E278"/>
    <w:rsid w:val="41E58CBD"/>
    <w:rsid w:val="42359E48"/>
    <w:rsid w:val="436686C7"/>
    <w:rsid w:val="44651572"/>
    <w:rsid w:val="451E531F"/>
    <w:rsid w:val="45362036"/>
    <w:rsid w:val="463A1F83"/>
    <w:rsid w:val="4644ADD2"/>
    <w:rsid w:val="4657CFD4"/>
    <w:rsid w:val="46B63CA1"/>
    <w:rsid w:val="473C8204"/>
    <w:rsid w:val="48A2122A"/>
    <w:rsid w:val="49EE6E60"/>
    <w:rsid w:val="4A43861B"/>
    <w:rsid w:val="4A655282"/>
    <w:rsid w:val="4A937CD9"/>
    <w:rsid w:val="4B15BB1D"/>
    <w:rsid w:val="4BC0F5B1"/>
    <w:rsid w:val="4C70A229"/>
    <w:rsid w:val="4F73C209"/>
    <w:rsid w:val="51BEFAFF"/>
    <w:rsid w:val="53556E8B"/>
    <w:rsid w:val="5372F79E"/>
    <w:rsid w:val="543014B4"/>
    <w:rsid w:val="550C126E"/>
    <w:rsid w:val="5624E3FA"/>
    <w:rsid w:val="56DB3F32"/>
    <w:rsid w:val="571B7C77"/>
    <w:rsid w:val="57451279"/>
    <w:rsid w:val="57C57717"/>
    <w:rsid w:val="5870AF4F"/>
    <w:rsid w:val="5A504E2A"/>
    <w:rsid w:val="5B2F0C0D"/>
    <w:rsid w:val="5B49514C"/>
    <w:rsid w:val="5D9A1F67"/>
    <w:rsid w:val="5DFE276D"/>
    <w:rsid w:val="5F04A51A"/>
    <w:rsid w:val="6002120E"/>
    <w:rsid w:val="61067860"/>
    <w:rsid w:val="619C7F30"/>
    <w:rsid w:val="624B603C"/>
    <w:rsid w:val="629F1FEB"/>
    <w:rsid w:val="62EF5C6B"/>
    <w:rsid w:val="632A9956"/>
    <w:rsid w:val="64A43014"/>
    <w:rsid w:val="65697D16"/>
    <w:rsid w:val="66BC7948"/>
    <w:rsid w:val="66FC759D"/>
    <w:rsid w:val="6807F653"/>
    <w:rsid w:val="684C4DD3"/>
    <w:rsid w:val="6950738F"/>
    <w:rsid w:val="69AF1871"/>
    <w:rsid w:val="69E92B66"/>
    <w:rsid w:val="69FFA4C6"/>
    <w:rsid w:val="6ADF2044"/>
    <w:rsid w:val="6B1DAFED"/>
    <w:rsid w:val="6B43585C"/>
    <w:rsid w:val="6B45836B"/>
    <w:rsid w:val="6D8225D0"/>
    <w:rsid w:val="6E1C8141"/>
    <w:rsid w:val="6E9A43EB"/>
    <w:rsid w:val="6EC1B675"/>
    <w:rsid w:val="70578C40"/>
    <w:rsid w:val="711DD311"/>
    <w:rsid w:val="71A3E7A5"/>
    <w:rsid w:val="74BF45D4"/>
    <w:rsid w:val="750B978B"/>
    <w:rsid w:val="7511A87E"/>
    <w:rsid w:val="76514ADD"/>
    <w:rsid w:val="77E604C5"/>
    <w:rsid w:val="78BF2F28"/>
    <w:rsid w:val="7A2B8804"/>
    <w:rsid w:val="7B1361DA"/>
    <w:rsid w:val="7B73EF1E"/>
    <w:rsid w:val="7B871120"/>
    <w:rsid w:val="7DCDC824"/>
    <w:rsid w:val="7FCDAA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52C1"/>
  <w15:docId w15:val="{849A9129-36E2-4B75-9B21-71416DBB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740438"/>
    <w:pPr>
      <w:widowControl w:val="0"/>
      <w:spacing w:after="0" w:line="360" w:lineRule="auto"/>
      <w:ind w:firstLine="709"/>
      <w:jc w:val="both"/>
    </w:pPr>
    <w:rPr>
      <w:rFonts w:ascii="GHEA Grapalat" w:eastAsia="Calibri" w:hAnsi="GHEA Grapalat" w:cs="Times New Roman"/>
      <w:sz w:val="24"/>
    </w:rPr>
  </w:style>
  <w:style w:type="paragraph" w:styleId="Heading1">
    <w:name w:val="heading 1"/>
    <w:basedOn w:val="ListParagraph"/>
    <w:next w:val="Normal"/>
    <w:link w:val="Heading1Char"/>
    <w:uiPriority w:val="9"/>
    <w:qFormat/>
    <w:rsid w:val="00D71C84"/>
    <w:pPr>
      <w:tabs>
        <w:tab w:val="clear" w:pos="2098"/>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C84"/>
    <w:rPr>
      <w:rFonts w:ascii="GHEA Grapalat" w:eastAsia="Calibri" w:hAnsi="GHEA Grapalat" w:cs="Sylfaen"/>
      <w:b/>
      <w:sz w:val="24"/>
      <w:lang w:val="x-none" w:eastAsia="x-none"/>
    </w:rPr>
  </w:style>
  <w:style w:type="paragraph" w:styleId="ListParagraph">
    <w:name w:val="List Paragraph"/>
    <w:aliases w:val="Akapit z listą BS,List Paragraph 1,List_Paragraph,Multilevel para_II,List Paragraph1"/>
    <w:basedOn w:val="Normal"/>
    <w:link w:val="ListParagraphChar"/>
    <w:uiPriority w:val="34"/>
    <w:qFormat/>
    <w:rsid w:val="00D71C84"/>
    <w:pPr>
      <w:tabs>
        <w:tab w:val="num" w:pos="2098"/>
      </w:tabs>
      <w:ind w:firstLine="0"/>
    </w:pPr>
    <w:rPr>
      <w:rFonts w:cs="Sylfaen"/>
      <w:lang w:val="x-none" w:eastAsia="x-none"/>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D71C84"/>
    <w:rPr>
      <w:rFonts w:ascii="GHEA Grapalat" w:eastAsia="Calibri" w:hAnsi="GHEA Grapalat" w:cs="Sylfaen"/>
      <w:sz w:val="24"/>
      <w:lang w:val="x-none" w:eastAsia="x-none"/>
    </w:rPr>
  </w:style>
  <w:style w:type="paragraph" w:styleId="Title">
    <w:name w:val="Title"/>
    <w:basedOn w:val="Heading1"/>
    <w:next w:val="Normal"/>
    <w:link w:val="TitleChar"/>
    <w:uiPriority w:val="10"/>
    <w:qFormat/>
    <w:rsid w:val="00D71C84"/>
    <w:pPr>
      <w:jc w:val="center"/>
      <w:outlineLvl w:val="9"/>
    </w:pPr>
    <w:rPr>
      <w:rFonts w:eastAsiaTheme="majorEastAsia" w:cstheme="majorBidi"/>
      <w:b w:val="0"/>
      <w:szCs w:val="56"/>
      <w:lang w:val="hy-AM"/>
    </w:rPr>
  </w:style>
  <w:style w:type="character" w:customStyle="1" w:styleId="TitleChar">
    <w:name w:val="Title Char"/>
    <w:basedOn w:val="DefaultParagraphFont"/>
    <w:link w:val="Title"/>
    <w:uiPriority w:val="10"/>
    <w:rsid w:val="00D71C84"/>
    <w:rPr>
      <w:rFonts w:ascii="GHEA Grapalat" w:eastAsiaTheme="majorEastAsia" w:hAnsi="GHEA Grapalat" w:cstheme="majorBidi"/>
      <w:sz w:val="24"/>
      <w:szCs w:val="56"/>
      <w:lang w:val="hy-AM" w:eastAsia="x-none"/>
    </w:rPr>
  </w:style>
  <w:style w:type="paragraph" w:styleId="BodyText">
    <w:name w:val="Body Text"/>
    <w:basedOn w:val="Normal"/>
    <w:link w:val="BodyTextChar"/>
    <w:uiPriority w:val="99"/>
    <w:unhideWhenUsed/>
    <w:rsid w:val="00D71C84"/>
    <w:pPr>
      <w:spacing w:after="120"/>
    </w:pPr>
  </w:style>
  <w:style w:type="character" w:customStyle="1" w:styleId="BodyTextChar">
    <w:name w:val="Body Text Char"/>
    <w:basedOn w:val="DefaultParagraphFont"/>
    <w:link w:val="BodyText"/>
    <w:uiPriority w:val="99"/>
    <w:rsid w:val="00D71C84"/>
    <w:rPr>
      <w:rFonts w:ascii="GHEA Grapalat" w:eastAsia="Calibri" w:hAnsi="GHEA Grapalat" w:cs="Times New Roman"/>
      <w:sz w:val="24"/>
    </w:rPr>
  </w:style>
  <w:style w:type="paragraph" w:styleId="BalloonText">
    <w:name w:val="Balloon Text"/>
    <w:basedOn w:val="Normal"/>
    <w:link w:val="BalloonTextChar"/>
    <w:uiPriority w:val="99"/>
    <w:semiHidden/>
    <w:unhideWhenUsed/>
    <w:rsid w:val="003149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957"/>
    <w:rPr>
      <w:rFonts w:ascii="Tahoma" w:eastAsia="Calibri" w:hAnsi="Tahoma" w:cs="Tahoma"/>
      <w:sz w:val="16"/>
      <w:szCs w:val="16"/>
    </w:rPr>
  </w:style>
  <w:style w:type="character" w:styleId="CommentReference">
    <w:name w:val="annotation reference"/>
    <w:basedOn w:val="DefaultParagraphFont"/>
    <w:uiPriority w:val="99"/>
    <w:semiHidden/>
    <w:unhideWhenUsed/>
    <w:rsid w:val="00836F14"/>
    <w:rPr>
      <w:sz w:val="16"/>
      <w:szCs w:val="16"/>
    </w:rPr>
  </w:style>
  <w:style w:type="paragraph" w:styleId="CommentText">
    <w:name w:val="annotation text"/>
    <w:basedOn w:val="Normal"/>
    <w:link w:val="CommentTextChar"/>
    <w:uiPriority w:val="99"/>
    <w:unhideWhenUsed/>
    <w:rsid w:val="00836F14"/>
    <w:pPr>
      <w:spacing w:line="240" w:lineRule="auto"/>
    </w:pPr>
    <w:rPr>
      <w:sz w:val="20"/>
      <w:szCs w:val="20"/>
    </w:rPr>
  </w:style>
  <w:style w:type="character" w:customStyle="1" w:styleId="CommentTextChar">
    <w:name w:val="Comment Text Char"/>
    <w:basedOn w:val="DefaultParagraphFont"/>
    <w:link w:val="CommentText"/>
    <w:uiPriority w:val="99"/>
    <w:rsid w:val="00836F14"/>
    <w:rPr>
      <w:rFonts w:ascii="GHEA Grapalat" w:eastAsia="Calibri" w:hAnsi="GHEA Grapalat" w:cs="Times New Roman"/>
      <w:sz w:val="20"/>
      <w:szCs w:val="20"/>
    </w:rPr>
  </w:style>
  <w:style w:type="paragraph" w:styleId="CommentSubject">
    <w:name w:val="annotation subject"/>
    <w:basedOn w:val="CommentText"/>
    <w:next w:val="CommentText"/>
    <w:link w:val="CommentSubjectChar"/>
    <w:uiPriority w:val="99"/>
    <w:semiHidden/>
    <w:unhideWhenUsed/>
    <w:rsid w:val="00836F14"/>
    <w:rPr>
      <w:b/>
      <w:bCs/>
    </w:rPr>
  </w:style>
  <w:style w:type="character" w:customStyle="1" w:styleId="CommentSubjectChar">
    <w:name w:val="Comment Subject Char"/>
    <w:basedOn w:val="CommentTextChar"/>
    <w:link w:val="CommentSubject"/>
    <w:uiPriority w:val="99"/>
    <w:semiHidden/>
    <w:rsid w:val="00836F14"/>
    <w:rPr>
      <w:rFonts w:ascii="GHEA Grapalat" w:eastAsia="Calibri" w:hAnsi="GHEA Grapalat" w:cs="Times New Roman"/>
      <w:b/>
      <w:bCs/>
      <w:sz w:val="20"/>
      <w:szCs w:val="20"/>
    </w:rPr>
  </w:style>
  <w:style w:type="character" w:styleId="Strong">
    <w:name w:val="Strong"/>
    <w:basedOn w:val="DefaultParagraphFont"/>
    <w:uiPriority w:val="22"/>
    <w:qFormat/>
    <w:rsid w:val="00CD19E1"/>
    <w:rPr>
      <w:b/>
      <w:bCs/>
    </w:rPr>
  </w:style>
  <w:style w:type="character" w:customStyle="1" w:styleId="HeaderChar">
    <w:name w:val="Header Char"/>
    <w:basedOn w:val="DefaultParagraphFont"/>
    <w:link w:val="Header"/>
    <w:uiPriority w:val="99"/>
    <w:rsid w:val="000146F3"/>
  </w:style>
  <w:style w:type="paragraph" w:styleId="Header">
    <w:name w:val="header"/>
    <w:basedOn w:val="Normal"/>
    <w:link w:val="HeaderChar"/>
    <w:uiPriority w:val="99"/>
    <w:unhideWhenUsed/>
    <w:rsid w:val="000146F3"/>
    <w:pPr>
      <w:widowControl/>
      <w:tabs>
        <w:tab w:val="left" w:pos="993"/>
        <w:tab w:val="center" w:pos="4680"/>
        <w:tab w:val="right" w:pos="9360"/>
      </w:tabs>
      <w:spacing w:line="240" w:lineRule="auto"/>
      <w:ind w:firstLine="567"/>
    </w:pPr>
    <w:rPr>
      <w:rFonts w:asciiTheme="minorHAnsi" w:eastAsiaTheme="minorHAnsi" w:hAnsiTheme="minorHAnsi" w:cstheme="minorBidi"/>
      <w:sz w:val="22"/>
    </w:rPr>
  </w:style>
  <w:style w:type="character" w:customStyle="1" w:styleId="HeaderChar1">
    <w:name w:val="Header Char1"/>
    <w:basedOn w:val="DefaultParagraphFont"/>
    <w:uiPriority w:val="99"/>
    <w:semiHidden/>
    <w:rsid w:val="000146F3"/>
    <w:rPr>
      <w:rFonts w:ascii="GHEA Grapalat" w:eastAsia="Calibri" w:hAnsi="GHEA Grapalat" w:cs="Times New Roman"/>
      <w:sz w:val="24"/>
    </w:rPr>
  </w:style>
  <w:style w:type="character" w:customStyle="1" w:styleId="normaltextrun">
    <w:name w:val="normaltextrun"/>
    <w:basedOn w:val="DefaultParagraphFont"/>
    <w:rsid w:val="00CC4F76"/>
  </w:style>
  <w:style w:type="table" w:styleId="TableGrid">
    <w:name w:val="Table Grid"/>
    <w:basedOn w:val="TableNormal"/>
    <w:uiPriority w:val="59"/>
    <w:rsid w:val="0033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552E"/>
    <w:rPr>
      <w:rFonts w:ascii="Times New Roman" w:hAnsi="Times New Roman"/>
      <w:szCs w:val="24"/>
    </w:rPr>
  </w:style>
  <w:style w:type="table" w:customStyle="1" w:styleId="TableGrid1">
    <w:name w:val="Table Grid1"/>
    <w:basedOn w:val="TableNormal"/>
    <w:next w:val="TableGrid"/>
    <w:uiPriority w:val="39"/>
    <w:rsid w:val="00C640A6"/>
    <w:pPr>
      <w:spacing w:after="0" w:line="240" w:lineRule="auto"/>
    </w:pPr>
    <w:rPr>
      <w:lang w:val="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30738">
      <w:bodyDiv w:val="1"/>
      <w:marLeft w:val="0"/>
      <w:marRight w:val="0"/>
      <w:marTop w:val="0"/>
      <w:marBottom w:val="0"/>
      <w:divBdr>
        <w:top w:val="none" w:sz="0" w:space="0" w:color="auto"/>
        <w:left w:val="none" w:sz="0" w:space="0" w:color="auto"/>
        <w:bottom w:val="none" w:sz="0" w:space="0" w:color="auto"/>
        <w:right w:val="none" w:sz="0" w:space="0" w:color="auto"/>
      </w:divBdr>
    </w:div>
    <w:div w:id="988021790">
      <w:bodyDiv w:val="1"/>
      <w:marLeft w:val="0"/>
      <w:marRight w:val="0"/>
      <w:marTop w:val="0"/>
      <w:marBottom w:val="0"/>
      <w:divBdr>
        <w:top w:val="none" w:sz="0" w:space="0" w:color="auto"/>
        <w:left w:val="none" w:sz="0" w:space="0" w:color="auto"/>
        <w:bottom w:val="none" w:sz="0" w:space="0" w:color="auto"/>
        <w:right w:val="none" w:sz="0" w:space="0" w:color="auto"/>
      </w:divBdr>
      <w:divsChild>
        <w:div w:id="1921870407">
          <w:marLeft w:val="0"/>
          <w:marRight w:val="0"/>
          <w:marTop w:val="0"/>
          <w:marBottom w:val="0"/>
          <w:divBdr>
            <w:top w:val="none" w:sz="0" w:space="0" w:color="auto"/>
            <w:left w:val="none" w:sz="0" w:space="0" w:color="auto"/>
            <w:bottom w:val="none" w:sz="0" w:space="0" w:color="auto"/>
            <w:right w:val="none" w:sz="0" w:space="0" w:color="auto"/>
          </w:divBdr>
        </w:div>
      </w:divsChild>
    </w:div>
    <w:div w:id="1424453872">
      <w:bodyDiv w:val="1"/>
      <w:marLeft w:val="0"/>
      <w:marRight w:val="0"/>
      <w:marTop w:val="0"/>
      <w:marBottom w:val="0"/>
      <w:divBdr>
        <w:top w:val="none" w:sz="0" w:space="0" w:color="auto"/>
        <w:left w:val="none" w:sz="0" w:space="0" w:color="auto"/>
        <w:bottom w:val="none" w:sz="0" w:space="0" w:color="auto"/>
        <w:right w:val="none" w:sz="0" w:space="0" w:color="auto"/>
      </w:divBdr>
    </w:div>
    <w:div w:id="1816071062">
      <w:bodyDiv w:val="1"/>
      <w:marLeft w:val="0"/>
      <w:marRight w:val="0"/>
      <w:marTop w:val="0"/>
      <w:marBottom w:val="0"/>
      <w:divBdr>
        <w:top w:val="none" w:sz="0" w:space="0" w:color="auto"/>
        <w:left w:val="none" w:sz="0" w:space="0" w:color="auto"/>
        <w:bottom w:val="none" w:sz="0" w:space="0" w:color="auto"/>
        <w:right w:val="none" w:sz="0" w:space="0" w:color="auto"/>
      </w:divBdr>
      <w:divsChild>
        <w:div w:id="176876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A5543-5322-4A4F-BFB7-D36BF787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 Poghosyan</dc:creator>
  <cp:keywords>https:/mul2.gov.am/tasks/434395/oneclick/Naxagic_Karucapatoxner.docx?token=fd94bc5b51bd6e25913cfee8846ee633</cp:keywords>
  <cp:lastModifiedBy>Ani Mkrtchyan</cp:lastModifiedBy>
  <cp:revision>2</cp:revision>
  <cp:lastPrinted>2021-04-29T11:58:00Z</cp:lastPrinted>
  <dcterms:created xsi:type="dcterms:W3CDTF">2021-05-19T07:21:00Z</dcterms:created>
  <dcterms:modified xsi:type="dcterms:W3CDTF">2021-05-19T07:21:00Z</dcterms:modified>
</cp:coreProperties>
</file>