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C7" w:rsidRPr="00641A69" w:rsidRDefault="00700AC7" w:rsidP="00641A69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41A69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641A69" w:rsidRPr="00641A69" w:rsidRDefault="00641A69" w:rsidP="00641A69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641A69">
        <w:rPr>
          <w:rFonts w:ascii="GHEA Grapalat" w:hAnsi="GHEA Grapalat"/>
          <w:b/>
          <w:bCs/>
          <w:sz w:val="24"/>
          <w:szCs w:val="24"/>
          <w:lang w:val="hy-AM"/>
        </w:rPr>
        <w:t>««ՀԱՅԱՍՏԱՆԻ ՀԱՆՐԱՊԵՏՈՒԹՅԱՆ 2021 ԹՎԱԿԱՆԻ ՊԵՏԱԿԱՆ ԲՅՈՒՋԵԻ ՄԱՍԻՆ» ՕՐԵՆՔՈՒՄ ՎԵՐԱԲԱՇԽՈՒՄ, ՓՈՓՈԽՈՒԹՅՈՒՆՆԵՐ ԵՎ ԼՐԱՑՈՒՄՆԵՐ, ՀԱՅԱՍՏԱՆԻ</w:t>
      </w:r>
      <w:r w:rsidRPr="00641A6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641A69">
        <w:rPr>
          <w:rFonts w:ascii="GHEA Grapalat" w:hAnsi="GHEA Grapalat"/>
          <w:b/>
          <w:bCs/>
          <w:sz w:val="24"/>
          <w:szCs w:val="24"/>
          <w:lang w:val="hy-AM"/>
        </w:rPr>
        <w:t>ՀԱՆՐԱՊԵՏՈՒԹՅԱՆ</w:t>
      </w:r>
      <w:r w:rsidRPr="00641A6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641A69">
        <w:rPr>
          <w:rFonts w:ascii="GHEA Grapalat" w:hAnsi="GHEA Grapalat"/>
          <w:b/>
          <w:bCs/>
          <w:sz w:val="24"/>
          <w:szCs w:val="24"/>
          <w:lang w:val="hy-AM"/>
        </w:rPr>
        <w:t>ԿԱՌԱՎԱՐՈՒԹՅԱՆ</w:t>
      </w:r>
      <w:r w:rsidRPr="00641A69">
        <w:rPr>
          <w:rFonts w:ascii="GHEA Grapalat" w:hAnsi="GHEA Grapalat"/>
          <w:b/>
          <w:bCs/>
          <w:sz w:val="24"/>
          <w:szCs w:val="24"/>
          <w:lang w:val="af-ZA"/>
        </w:rPr>
        <w:t xml:space="preserve"> 20</w:t>
      </w:r>
      <w:r w:rsidRPr="00641A69">
        <w:rPr>
          <w:rFonts w:ascii="GHEA Grapalat" w:hAnsi="GHEA Grapalat"/>
          <w:b/>
          <w:bCs/>
          <w:sz w:val="24"/>
          <w:szCs w:val="24"/>
          <w:lang w:val="hy-AM"/>
        </w:rPr>
        <w:t>20</w:t>
      </w:r>
      <w:r w:rsidRPr="00641A6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641A69">
        <w:rPr>
          <w:rFonts w:ascii="GHEA Grapalat" w:hAnsi="GHEA Grapalat"/>
          <w:b/>
          <w:bCs/>
          <w:sz w:val="24"/>
          <w:szCs w:val="24"/>
          <w:lang w:val="hy-AM"/>
        </w:rPr>
        <w:t>ԹՎԱԿԱՆԻ</w:t>
      </w:r>
      <w:r w:rsidRPr="00641A6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641A69">
        <w:rPr>
          <w:rFonts w:ascii="GHEA Grapalat" w:hAnsi="GHEA Grapalat"/>
          <w:b/>
          <w:bCs/>
          <w:sz w:val="24"/>
          <w:szCs w:val="24"/>
          <w:lang w:val="hy-AM"/>
        </w:rPr>
        <w:t>ԴԵԿՏԵՄԲԵՐԻ</w:t>
      </w:r>
      <w:r w:rsidRPr="00641A6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641A69">
        <w:rPr>
          <w:rFonts w:ascii="GHEA Grapalat" w:hAnsi="GHEA Grapalat"/>
          <w:b/>
          <w:bCs/>
          <w:sz w:val="24"/>
          <w:szCs w:val="24"/>
          <w:lang w:val="hy-AM"/>
        </w:rPr>
        <w:t>30</w:t>
      </w:r>
      <w:r w:rsidRPr="00641A69">
        <w:rPr>
          <w:rFonts w:ascii="GHEA Grapalat" w:hAnsi="GHEA Grapalat"/>
          <w:b/>
          <w:bCs/>
          <w:sz w:val="24"/>
          <w:szCs w:val="24"/>
          <w:lang w:val="af-ZA"/>
        </w:rPr>
        <w:t>-</w:t>
      </w:r>
      <w:r w:rsidRPr="00641A69"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 w:rsidRPr="00641A69">
        <w:rPr>
          <w:rFonts w:ascii="GHEA Grapalat" w:hAnsi="GHEA Grapalat"/>
          <w:b/>
          <w:bCs/>
          <w:sz w:val="24"/>
          <w:szCs w:val="24"/>
          <w:lang w:val="af-ZA"/>
        </w:rPr>
        <w:t xml:space="preserve"> N </w:t>
      </w:r>
      <w:r w:rsidRPr="00641A69">
        <w:rPr>
          <w:rFonts w:ascii="GHEA Grapalat" w:hAnsi="GHEA Grapalat"/>
          <w:b/>
          <w:bCs/>
          <w:sz w:val="24"/>
          <w:szCs w:val="24"/>
          <w:lang w:val="hy-AM"/>
        </w:rPr>
        <w:t>2215</w:t>
      </w:r>
      <w:r w:rsidRPr="00641A69">
        <w:rPr>
          <w:rFonts w:ascii="GHEA Grapalat" w:hAnsi="GHEA Grapalat"/>
          <w:b/>
          <w:bCs/>
          <w:sz w:val="24"/>
          <w:szCs w:val="24"/>
          <w:lang w:val="af-ZA"/>
        </w:rPr>
        <w:t>-</w:t>
      </w:r>
      <w:r w:rsidRPr="00641A69">
        <w:rPr>
          <w:rFonts w:ascii="GHEA Grapalat" w:hAnsi="GHEA Grapalat"/>
          <w:b/>
          <w:bCs/>
          <w:sz w:val="24"/>
          <w:szCs w:val="24"/>
          <w:lang w:val="hy-AM"/>
        </w:rPr>
        <w:t>Ն</w:t>
      </w:r>
      <w:r w:rsidRPr="00641A6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641A69">
        <w:rPr>
          <w:rFonts w:ascii="GHEA Grapalat" w:hAnsi="GHEA Grapalat"/>
          <w:b/>
          <w:bCs/>
          <w:sz w:val="24"/>
          <w:szCs w:val="24"/>
          <w:lang w:val="hy-AM"/>
        </w:rPr>
        <w:t>ՈՐՈՇՄԱՆ</w:t>
      </w:r>
      <w:r w:rsidRPr="00641A6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641A69">
        <w:rPr>
          <w:rFonts w:ascii="GHEA Grapalat" w:hAnsi="GHEA Grapalat"/>
          <w:b/>
          <w:bCs/>
          <w:sz w:val="24"/>
          <w:szCs w:val="24"/>
          <w:lang w:val="hy-AM"/>
        </w:rPr>
        <w:t>ՄԵՋ</w:t>
      </w:r>
      <w:r w:rsidRPr="00641A69">
        <w:rPr>
          <w:rFonts w:ascii="GHEA Grapalat" w:hAnsi="GHEA Grapalat"/>
          <w:b/>
          <w:bCs/>
          <w:sz w:val="24"/>
          <w:szCs w:val="24"/>
          <w:lang w:val="af-ZA"/>
        </w:rPr>
        <w:t xml:space="preserve">  </w:t>
      </w:r>
      <w:r w:rsidRPr="00641A69">
        <w:rPr>
          <w:rFonts w:ascii="GHEA Grapalat" w:hAnsi="GHEA Grapalat"/>
          <w:b/>
          <w:bCs/>
          <w:sz w:val="24"/>
          <w:szCs w:val="24"/>
          <w:lang w:val="hy-AM"/>
        </w:rPr>
        <w:t>ՓՈՓՈԽՈՒԹՅՈՒՆՆԵՐ</w:t>
      </w:r>
      <w:r w:rsidRPr="00641A6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641A69">
        <w:rPr>
          <w:rFonts w:ascii="GHEA Grapalat" w:hAnsi="GHEA Grapalat"/>
          <w:b/>
          <w:bCs/>
          <w:sz w:val="24"/>
          <w:szCs w:val="24"/>
          <w:lang w:val="hy-AM"/>
        </w:rPr>
        <w:t>ԵՎ ԼՐԱՑՈՒՄՆԵՐ</w:t>
      </w:r>
      <w:r w:rsidRPr="00641A6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641A69">
        <w:rPr>
          <w:rFonts w:ascii="GHEA Grapalat" w:hAnsi="GHEA Grapalat"/>
          <w:b/>
          <w:bCs/>
          <w:sz w:val="24"/>
          <w:szCs w:val="24"/>
          <w:lang w:val="hy-AM"/>
        </w:rPr>
        <w:t>ԿԱՏԱՐԵԼՈՒ</w:t>
      </w:r>
      <w:r w:rsidRPr="00641A6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641A69">
        <w:rPr>
          <w:rFonts w:ascii="GHEA Grapalat" w:hAnsi="GHEA Grapalat"/>
          <w:b/>
          <w:bCs/>
          <w:sz w:val="24"/>
          <w:szCs w:val="24"/>
          <w:lang w:val="hy-AM"/>
        </w:rPr>
        <w:t xml:space="preserve">ԵՎ ՀՀ ԿՐԹՈՒԹՅԱՆ, ԳԻՏՈՒԹՅԱՆ, ՄՇԱԿՈՒՅԹԻ ԵՎ ՍՊՈՐՏԻ ՆԱԽԱՐԱՐՈՒԹՅԱՆԸ ԳՈՒՄԱՐ ՀԱՏԿԱՑՆԵԼՈՒ ՄԱՍԻՆ» </w:t>
      </w:r>
      <w:r w:rsidRPr="00641A69">
        <w:rPr>
          <w:rFonts w:ascii="GHEA Grapalat" w:hAnsi="GHEA Grapalat"/>
          <w:b/>
          <w:sz w:val="24"/>
          <w:szCs w:val="24"/>
          <w:lang w:val="hy-AM"/>
        </w:rPr>
        <w:t>ՀՀ ԿԱՌԱՎԱՐՈՒԹՅԱՆ ՈՐՈՇՄԱՆ ՆԱԽԱԳԾԻ</w:t>
      </w:r>
      <w:r w:rsidRPr="00641A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1A69">
        <w:rPr>
          <w:rFonts w:ascii="GHEA Grapalat" w:hAnsi="GHEA Grapalat"/>
          <w:b/>
          <w:sz w:val="24"/>
          <w:szCs w:val="24"/>
          <w:lang w:val="hy-AM"/>
        </w:rPr>
        <w:t>ՎԵՐԱԲԵՐՅԱԼ</w:t>
      </w:r>
    </w:p>
    <w:p w:rsidR="00641A69" w:rsidRPr="00641A69" w:rsidRDefault="00641A69" w:rsidP="00641A69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641A69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</w:p>
    <w:p w:rsidR="00700AC7" w:rsidRPr="00641A69" w:rsidRDefault="00700AC7" w:rsidP="00641A69">
      <w:pPr>
        <w:pStyle w:val="NormalWeb"/>
        <w:tabs>
          <w:tab w:val="left" w:pos="720"/>
        </w:tabs>
        <w:spacing w:before="0" w:beforeAutospacing="0" w:after="0" w:afterAutospacing="0" w:line="360" w:lineRule="auto"/>
        <w:jc w:val="both"/>
        <w:rPr>
          <w:rFonts w:ascii="GHEA Grapalat" w:hAnsi="GHEA Grapalat"/>
          <w:b/>
          <w:lang w:val="hy-AM"/>
        </w:rPr>
      </w:pPr>
    </w:p>
    <w:p w:rsidR="00700AC7" w:rsidRPr="00641A69" w:rsidRDefault="00700AC7" w:rsidP="00641A69">
      <w:pPr>
        <w:pStyle w:val="NormalWeb"/>
        <w:tabs>
          <w:tab w:val="left" w:pos="720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b/>
          <w:lang w:val="hy-AM"/>
        </w:rPr>
      </w:pPr>
      <w:r w:rsidRPr="00641A69">
        <w:rPr>
          <w:rFonts w:ascii="GHEA Grapalat" w:hAnsi="GHEA Grapalat"/>
          <w:b/>
          <w:lang w:val="hy-AM"/>
        </w:rPr>
        <w:t>Իրավական</w:t>
      </w:r>
      <w:r w:rsidRPr="00641A69">
        <w:rPr>
          <w:rFonts w:ascii="GHEA Grapalat" w:hAnsi="GHEA Grapalat"/>
          <w:b/>
          <w:lang w:val="fr-FR"/>
        </w:rPr>
        <w:t xml:space="preserve"> </w:t>
      </w:r>
      <w:r w:rsidRPr="00641A69">
        <w:rPr>
          <w:rFonts w:ascii="GHEA Grapalat" w:hAnsi="GHEA Grapalat"/>
          <w:b/>
          <w:lang w:val="hy-AM"/>
        </w:rPr>
        <w:t>ակտի</w:t>
      </w:r>
      <w:r w:rsidRPr="00641A69">
        <w:rPr>
          <w:rFonts w:ascii="GHEA Grapalat" w:hAnsi="GHEA Grapalat"/>
          <w:b/>
          <w:lang w:val="fr-FR"/>
        </w:rPr>
        <w:t xml:space="preserve"> </w:t>
      </w:r>
      <w:r w:rsidRPr="00641A69">
        <w:rPr>
          <w:rFonts w:ascii="GHEA Grapalat" w:hAnsi="GHEA Grapalat"/>
          <w:b/>
          <w:lang w:val="hy-AM"/>
        </w:rPr>
        <w:t>ընդունման</w:t>
      </w:r>
      <w:r w:rsidRPr="00641A69">
        <w:rPr>
          <w:rFonts w:ascii="GHEA Grapalat" w:hAnsi="GHEA Grapalat"/>
          <w:b/>
          <w:lang w:val="fr-FR"/>
        </w:rPr>
        <w:t xml:space="preserve"> </w:t>
      </w:r>
      <w:r w:rsidRPr="00641A69">
        <w:rPr>
          <w:rFonts w:ascii="GHEA Grapalat" w:hAnsi="GHEA Grapalat"/>
          <w:b/>
          <w:lang w:val="hy-AM"/>
        </w:rPr>
        <w:t>անհրաժեշտությունը</w:t>
      </w:r>
      <w:r w:rsidRPr="00641A69">
        <w:rPr>
          <w:rFonts w:ascii="GHEA Grapalat" w:eastAsia="MS Mincho" w:hAnsi="MS Mincho" w:cs="MS Mincho"/>
          <w:b/>
          <w:lang w:val="hy-AM"/>
        </w:rPr>
        <w:t>․</w:t>
      </w:r>
      <w:r w:rsidRPr="00641A69">
        <w:rPr>
          <w:rFonts w:ascii="GHEA Grapalat" w:hAnsi="GHEA Grapalat"/>
          <w:b/>
          <w:lang w:val="hy-AM"/>
        </w:rPr>
        <w:t xml:space="preserve"> </w:t>
      </w:r>
    </w:p>
    <w:p w:rsidR="00790B69" w:rsidRPr="00641A69" w:rsidRDefault="00873341" w:rsidP="00641A69">
      <w:pPr>
        <w:pStyle w:val="NormalWeb"/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Հայաստանի Հանրապետության կառավարության որոշման նախագծով ն</w:t>
      </w:r>
      <w:r w:rsidR="00700AC7" w:rsidRPr="00641A69">
        <w:rPr>
          <w:rFonts w:ascii="GHEA Grapalat" w:hAnsi="GHEA Grapalat"/>
          <w:lang w:val="hy-AM"/>
        </w:rPr>
        <w:t xml:space="preserve">ախատեսվում է </w:t>
      </w:r>
      <w:r w:rsidR="00FF4DC4" w:rsidRPr="00641A69">
        <w:rPr>
          <w:rFonts w:ascii="GHEA Grapalat" w:hAnsi="GHEA Grapalat"/>
          <w:lang w:val="hy-AM"/>
        </w:rPr>
        <w:t>ՀՀ կրթության, գիտության, մշակույթի և սպորտի նախարարության</w:t>
      </w:r>
      <w:r>
        <w:rPr>
          <w:rFonts w:ascii="GHEA Grapalat" w:hAnsi="GHEA Grapalat"/>
          <w:lang w:val="hy-AM"/>
        </w:rPr>
        <w:t xml:space="preserve"> </w:t>
      </w:r>
      <w:r w:rsidRPr="00873341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որպես ԲԳԿ</w:t>
      </w:r>
      <w:r w:rsidRPr="00873341">
        <w:rPr>
          <w:rFonts w:ascii="GHEA Grapalat" w:hAnsi="GHEA Grapalat"/>
          <w:lang w:val="hy-AM"/>
        </w:rPr>
        <w:t>)</w:t>
      </w:r>
      <w:r w:rsidR="00FF4DC4" w:rsidRPr="00641A69">
        <w:rPr>
          <w:rFonts w:ascii="GHEA Grapalat" w:hAnsi="GHEA Grapalat"/>
          <w:lang w:val="hy-AM"/>
        </w:rPr>
        <w:t xml:space="preserve"> 202</w:t>
      </w:r>
      <w:r w:rsidR="00DB07C9" w:rsidRPr="00641A69">
        <w:rPr>
          <w:rFonts w:ascii="GHEA Grapalat" w:hAnsi="GHEA Grapalat"/>
          <w:lang w:val="hy-AM"/>
        </w:rPr>
        <w:t>1</w:t>
      </w:r>
      <w:r w:rsidR="00FF4DC4" w:rsidRPr="00641A69">
        <w:rPr>
          <w:rFonts w:ascii="GHEA Grapalat" w:hAnsi="GHEA Grapalat"/>
          <w:lang w:val="hy-AM"/>
        </w:rPr>
        <w:t xml:space="preserve"> թվականի բյուջե</w:t>
      </w:r>
      <w:r>
        <w:rPr>
          <w:rFonts w:ascii="GHEA Grapalat" w:hAnsi="GHEA Grapalat"/>
          <w:lang w:val="hy-AM"/>
        </w:rPr>
        <w:t>ն</w:t>
      </w:r>
      <w:r w:rsidR="00DB07C9" w:rsidRPr="00641A69">
        <w:rPr>
          <w:rFonts w:ascii="GHEA Grapalat" w:hAnsi="GHEA Grapalat"/>
          <w:lang w:val="hy-AM"/>
        </w:rPr>
        <w:t xml:space="preserve"> ավելացնել </w:t>
      </w:r>
      <w:r w:rsidRPr="00873341">
        <w:rPr>
          <w:rFonts w:ascii="GHEA Grapalat" w:hAnsi="GHEA Grapalat"/>
          <w:b/>
          <w:lang w:val="hy-AM"/>
        </w:rPr>
        <w:t xml:space="preserve">2,942,825.1 </w:t>
      </w:r>
      <w:r w:rsidR="00C41565" w:rsidRPr="00641A69">
        <w:rPr>
          <w:rFonts w:ascii="GHEA Grapalat" w:hAnsi="GHEA Grapalat"/>
          <w:lang w:val="hy-AM"/>
        </w:rPr>
        <w:t>հազար դրամ գումարով (</w:t>
      </w:r>
      <w:r w:rsidRPr="00873341">
        <w:rPr>
          <w:rFonts w:ascii="GHEA Grapalat" w:hAnsi="GHEA Grapalat"/>
          <w:lang w:val="hy-AM"/>
        </w:rPr>
        <w:t xml:space="preserve">2,896,565.1 </w:t>
      </w:r>
      <w:r w:rsidR="00C41565" w:rsidRPr="00641A69">
        <w:rPr>
          <w:rFonts w:ascii="GHEA Grapalat" w:hAnsi="GHEA Grapalat"/>
          <w:lang w:val="hy-AM"/>
        </w:rPr>
        <w:t xml:space="preserve">հազար դրամ՝ </w:t>
      </w:r>
      <w:r w:rsidR="00700AC7" w:rsidRPr="00641A69">
        <w:rPr>
          <w:rFonts w:ascii="GHEA Grapalat" w:hAnsi="GHEA Grapalat"/>
          <w:lang w:val="hy-AM" w:eastAsia="ru-RU"/>
        </w:rPr>
        <w:t>բյուջետային ծա</w:t>
      </w:r>
      <w:r w:rsidR="00FF4DC4" w:rsidRPr="00641A69">
        <w:rPr>
          <w:rFonts w:ascii="GHEA Grapalat" w:hAnsi="GHEA Grapalat"/>
          <w:lang w:val="hy-AM" w:eastAsia="ru-RU"/>
        </w:rPr>
        <w:t xml:space="preserve">խսերի տնտեսագիտական դասակարգման </w:t>
      </w:r>
      <w:r w:rsidR="00700AC7" w:rsidRPr="00641A69">
        <w:rPr>
          <w:rFonts w:ascii="GHEA Grapalat" w:hAnsi="GHEA Grapalat"/>
          <w:lang w:val="hy-AM"/>
        </w:rPr>
        <w:t>Շենքերի և շինությունների շինարարություն հոդվածով</w:t>
      </w:r>
      <w:r w:rsidR="00C41565" w:rsidRPr="00641A69">
        <w:rPr>
          <w:rFonts w:ascii="GHEA Grapalat" w:hAnsi="GHEA Grapalat"/>
          <w:lang w:val="hy-AM"/>
        </w:rPr>
        <w:t xml:space="preserve"> և </w:t>
      </w:r>
      <w:r w:rsidRPr="00873341">
        <w:rPr>
          <w:rFonts w:ascii="GHEA Grapalat" w:hAnsi="GHEA Grapalat"/>
          <w:lang w:val="hy-AM"/>
        </w:rPr>
        <w:t xml:space="preserve">46,260.0 </w:t>
      </w:r>
      <w:r w:rsidR="00C41565" w:rsidRPr="00641A69">
        <w:rPr>
          <w:rFonts w:ascii="GHEA Grapalat" w:hAnsi="GHEA Grapalat"/>
          <w:lang w:val="hy-AM"/>
        </w:rPr>
        <w:t xml:space="preserve">հազար դրամ՝ </w:t>
      </w:r>
      <w:r w:rsidR="00C41565" w:rsidRPr="00641A69">
        <w:rPr>
          <w:rFonts w:ascii="GHEA Grapalat" w:hAnsi="GHEA Grapalat"/>
          <w:lang w:val="hy-AM" w:eastAsia="ru-RU"/>
        </w:rPr>
        <w:t xml:space="preserve">բյուջետային ծախսերի տնտեսագիտական դասակարգման </w:t>
      </w:r>
      <w:r w:rsidR="00C41565" w:rsidRPr="00641A69">
        <w:rPr>
          <w:rFonts w:ascii="GHEA Grapalat" w:hAnsi="GHEA Grapalat"/>
          <w:lang w:val="hy-AM"/>
        </w:rPr>
        <w:t></w:t>
      </w:r>
      <w:r w:rsidRPr="00873341">
        <w:rPr>
          <w:rFonts w:ascii="GHEA Grapalat" w:hAnsi="GHEA Grapalat"/>
          <w:lang w:val="hy-AM"/>
        </w:rPr>
        <w:t>Նախագծահետազոտական ծախսեր</w:t>
      </w:r>
      <w:r w:rsidR="00C41565" w:rsidRPr="00641A69">
        <w:rPr>
          <w:rFonts w:ascii="GHEA Grapalat" w:hAnsi="GHEA Grapalat"/>
          <w:lang w:val="hy-AM"/>
        </w:rPr>
        <w:t> հոդվածով)</w:t>
      </w:r>
      <w:r w:rsidR="00790B69" w:rsidRPr="00641A69">
        <w:rPr>
          <w:rFonts w:ascii="GHEA Grapalat" w:hAnsi="GHEA Grapalat"/>
          <w:lang w:val="hy-AM"/>
        </w:rPr>
        <w:t xml:space="preserve">: Նախագծով նասխատեսվում է գումարը </w:t>
      </w:r>
      <w:r w:rsidR="00700AC7" w:rsidRPr="00641A69">
        <w:rPr>
          <w:rFonts w:ascii="GHEA Grapalat" w:hAnsi="GHEA Grapalat"/>
          <w:lang w:val="hy-AM"/>
        </w:rPr>
        <w:t xml:space="preserve">հատկացնել ՀՀ քաղաքաշինության կոմիտեին՝ </w:t>
      </w:r>
      <w:r w:rsidR="00790B69" w:rsidRPr="00641A69">
        <w:rPr>
          <w:rFonts w:ascii="GHEA Grapalat" w:hAnsi="GHEA Grapalat"/>
          <w:lang w:val="hy-AM"/>
        </w:rPr>
        <w:t xml:space="preserve">փոքրաքանակ երեխաներով համալրված թվով </w:t>
      </w:r>
      <w:r w:rsidR="00FB0D3C" w:rsidRPr="00641A69">
        <w:rPr>
          <w:rFonts w:ascii="GHEA Grapalat" w:hAnsi="GHEA Grapalat"/>
          <w:lang w:val="hy-AM"/>
        </w:rPr>
        <w:t>1</w:t>
      </w:r>
      <w:r>
        <w:rPr>
          <w:rFonts w:ascii="GHEA Grapalat" w:hAnsi="GHEA Grapalat"/>
          <w:lang w:val="hy-AM"/>
        </w:rPr>
        <w:t>5</w:t>
      </w:r>
      <w:r w:rsidR="00790B69" w:rsidRPr="00641A69">
        <w:rPr>
          <w:rFonts w:ascii="GHEA Grapalat" w:hAnsi="GHEA Grapalat"/>
          <w:lang w:val="hy-AM"/>
        </w:rPr>
        <w:t xml:space="preserve"> դպրոցի մոդուլային շենքերի կառուցման </w:t>
      </w:r>
      <w:r w:rsidR="00021C5A" w:rsidRPr="00641A69">
        <w:rPr>
          <w:rFonts w:ascii="GHEA Grapalat" w:hAnsi="GHEA Grapalat"/>
          <w:lang w:val="hy-AM"/>
        </w:rPr>
        <w:t xml:space="preserve">աշխատանքների </w:t>
      </w:r>
      <w:r w:rsidR="00FB0D3C" w:rsidRPr="00641A69">
        <w:rPr>
          <w:rFonts w:ascii="GHEA Grapalat" w:hAnsi="GHEA Grapalat"/>
          <w:lang w:val="hy-AM"/>
        </w:rPr>
        <w:t>շարունակականության ապահովման</w:t>
      </w:r>
      <w:r w:rsidR="00021C5A" w:rsidRPr="00641A69">
        <w:rPr>
          <w:rFonts w:ascii="GHEA Grapalat" w:hAnsi="GHEA Grapalat"/>
          <w:lang w:val="hy-AM"/>
        </w:rPr>
        <w:t xml:space="preserve"> </w:t>
      </w:r>
      <w:r w:rsidR="00790B69" w:rsidRPr="00641A69">
        <w:rPr>
          <w:rFonts w:ascii="GHEA Grapalat" w:hAnsi="GHEA Grapalat"/>
          <w:lang w:val="hy-AM"/>
        </w:rPr>
        <w:t>համար</w:t>
      </w:r>
      <w:r w:rsidR="00561F93" w:rsidRPr="00641A69">
        <w:rPr>
          <w:rFonts w:ascii="GHEA Grapalat" w:hAnsi="GHEA Grapalat"/>
          <w:lang w:val="hy-AM"/>
        </w:rPr>
        <w:t xml:space="preserve">, </w:t>
      </w:r>
      <w:r w:rsidR="00A31629" w:rsidRPr="00641A69">
        <w:rPr>
          <w:rFonts w:ascii="GHEA Grapalat" w:hAnsi="GHEA Grapalat"/>
          <w:lang w:val="hy-AM"/>
        </w:rPr>
        <w:t xml:space="preserve">ինչպես նաև </w:t>
      </w:r>
      <w:r w:rsidR="00FB0D3C" w:rsidRPr="00641A69">
        <w:rPr>
          <w:rFonts w:ascii="GHEA Grapalat" w:hAnsi="GHEA Grapalat"/>
          <w:lang w:val="hy-AM"/>
        </w:rPr>
        <w:t>ՀՀ Արմավիրի մարզի Արևիկի համայնքում «Մոդուլային» տիպի 14</w:t>
      </w:r>
      <w:r>
        <w:rPr>
          <w:rFonts w:ascii="GHEA Grapalat" w:hAnsi="GHEA Grapalat"/>
          <w:lang w:val="hy-AM"/>
        </w:rPr>
        <w:t>4</w:t>
      </w:r>
      <w:r w:rsidR="00FB0D3C" w:rsidRPr="00641A69">
        <w:rPr>
          <w:rFonts w:ascii="GHEA Grapalat" w:hAnsi="GHEA Grapalat"/>
          <w:lang w:val="hy-AM"/>
        </w:rPr>
        <w:t xml:space="preserve"> տեղ հզորությամբ մսուր-մանկապարտեզի կառուցման </w:t>
      </w:r>
      <w:r>
        <w:rPr>
          <w:rFonts w:ascii="GHEA Grapalat" w:hAnsi="GHEA Grapalat"/>
          <w:lang w:val="hy-AM"/>
        </w:rPr>
        <w:t xml:space="preserve">և թվով 9 համայնքում </w:t>
      </w:r>
      <w:r w:rsidR="00516435">
        <w:rPr>
          <w:rFonts w:ascii="GHEA Grapalat" w:hAnsi="GHEA Grapalat"/>
          <w:lang w:val="hy-AM"/>
        </w:rPr>
        <w:t xml:space="preserve">նույն տիպի </w:t>
      </w:r>
      <w:r>
        <w:rPr>
          <w:rFonts w:ascii="GHEA Grapalat" w:hAnsi="GHEA Grapalat"/>
          <w:lang w:val="hy-AM"/>
        </w:rPr>
        <w:t>մանկապարտեզների կառուցման համար անհրաժեշտ նախագծանախահաշվային փաստաթղթերի ձեռքբերման և շինարարական աշխատանքների մեկնարկման համար</w:t>
      </w:r>
      <w:r w:rsidR="00FB0D3C" w:rsidRPr="00641A69">
        <w:rPr>
          <w:rFonts w:ascii="GHEA Grapalat" w:hAnsi="GHEA Grapalat"/>
          <w:lang w:val="hy-AM"/>
        </w:rPr>
        <w:t>:</w:t>
      </w:r>
    </w:p>
    <w:tbl>
      <w:tblPr>
        <w:tblW w:w="7414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0"/>
        <w:gridCol w:w="1714"/>
      </w:tblGrid>
      <w:tr w:rsidR="00561F93" w:rsidRPr="00641A69" w:rsidTr="00516435">
        <w:trPr>
          <w:trHeight w:val="1035"/>
          <w:jc w:val="center"/>
        </w:trPr>
        <w:tc>
          <w:tcPr>
            <w:tcW w:w="5700" w:type="dxa"/>
            <w:shd w:val="clear" w:color="auto" w:fill="D9D9D9" w:themeFill="background1" w:themeFillShade="D9"/>
            <w:vAlign w:val="center"/>
            <w:hideMark/>
          </w:tcPr>
          <w:p w:rsidR="00561F93" w:rsidRPr="00641A69" w:rsidRDefault="00561F93" w:rsidP="00516435">
            <w:pPr>
              <w:spacing w:line="36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641A6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Փոքրաքանակ երեխաներով համալրված թվով </w:t>
            </w:r>
            <w:r w:rsidR="0051643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15</w:t>
            </w:r>
            <w:r w:rsidR="0005011A" w:rsidRPr="00641A6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DB5DBA" w:rsidRPr="00641A6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հանրակրթական դպրոց</w:t>
            </w:r>
            <w:r w:rsidRPr="00641A6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ի մոդուլային շենքերի կառուցում</w:t>
            </w:r>
          </w:p>
        </w:tc>
        <w:tc>
          <w:tcPr>
            <w:tcW w:w="1714" w:type="dxa"/>
            <w:shd w:val="clear" w:color="auto" w:fill="D9D9D9" w:themeFill="background1" w:themeFillShade="D9"/>
            <w:noWrap/>
            <w:vAlign w:val="center"/>
            <w:hideMark/>
          </w:tcPr>
          <w:p w:rsidR="00561F93" w:rsidRPr="00641A69" w:rsidRDefault="00493D68" w:rsidP="00641A69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493D68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1,500,000.0</w:t>
            </w:r>
          </w:p>
        </w:tc>
      </w:tr>
      <w:tr w:rsidR="00561F93" w:rsidRPr="00641A69" w:rsidTr="00516435">
        <w:trPr>
          <w:trHeight w:val="345"/>
          <w:jc w:val="center"/>
        </w:trPr>
        <w:tc>
          <w:tcPr>
            <w:tcW w:w="7414" w:type="dxa"/>
            <w:gridSpan w:val="2"/>
            <w:shd w:val="clear" w:color="auto" w:fill="auto"/>
            <w:vAlign w:val="center"/>
            <w:hideMark/>
          </w:tcPr>
          <w:p w:rsidR="00561F93" w:rsidRPr="00641A69" w:rsidRDefault="00561F93" w:rsidP="00641A69">
            <w:pPr>
              <w:spacing w:line="36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 xml:space="preserve">Թվով 2 դպրոց </w:t>
            </w: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ru-RU"/>
              </w:rPr>
              <w:t>ՀՀ</w:t>
            </w: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ru-RU"/>
              </w:rPr>
              <w:t>Արագածոտնի</w:t>
            </w: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ru-RU"/>
              </w:rPr>
              <w:t>մարզ</w:t>
            </w: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>ում</w:t>
            </w:r>
          </w:p>
        </w:tc>
      </w:tr>
      <w:tr w:rsidR="00A74562" w:rsidRPr="00641A69" w:rsidTr="00516435">
        <w:trPr>
          <w:trHeight w:val="345"/>
          <w:jc w:val="center"/>
        </w:trPr>
        <w:tc>
          <w:tcPr>
            <w:tcW w:w="5700" w:type="dxa"/>
            <w:shd w:val="clear" w:color="auto" w:fill="auto"/>
            <w:vAlign w:val="center"/>
            <w:hideMark/>
          </w:tcPr>
          <w:p w:rsidR="00A74562" w:rsidRPr="00641A69" w:rsidRDefault="00A74562" w:rsidP="00641A69">
            <w:pPr>
              <w:spacing w:line="360" w:lineRule="auto"/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ru-RU"/>
              </w:rPr>
              <w:t>«Լուսակնի միջնակարգ դպրոց» ՀՈԱԿ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A74562" w:rsidRPr="00641A69" w:rsidRDefault="00516435" w:rsidP="00641A69">
            <w:pPr>
              <w:spacing w:line="360" w:lineRule="auto"/>
              <w:jc w:val="right"/>
              <w:rPr>
                <w:rFonts w:ascii="GHEA Grapalat" w:hAnsi="GHEA Grapalat"/>
                <w:i/>
                <w:color w:val="000000"/>
                <w:sz w:val="24"/>
                <w:szCs w:val="24"/>
                <w:lang w:val="hy-AM"/>
              </w:rPr>
            </w:pPr>
            <w:r w:rsidRPr="00516435">
              <w:rPr>
                <w:rFonts w:ascii="GHEA Grapalat" w:hAnsi="GHEA Grapalat"/>
                <w:i/>
                <w:color w:val="000000"/>
                <w:sz w:val="24"/>
                <w:szCs w:val="24"/>
                <w:lang w:val="hy-AM"/>
              </w:rPr>
              <w:t>100,000.0</w:t>
            </w:r>
            <w:r w:rsidR="00A173DB" w:rsidRPr="00641A69">
              <w:rPr>
                <w:rFonts w:ascii="GHEA Grapalat" w:hAnsi="GHEA Grapalat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A74562" w:rsidRPr="00641A69" w:rsidTr="00516435">
        <w:trPr>
          <w:trHeight w:val="330"/>
          <w:jc w:val="center"/>
        </w:trPr>
        <w:tc>
          <w:tcPr>
            <w:tcW w:w="5700" w:type="dxa"/>
            <w:shd w:val="clear" w:color="auto" w:fill="auto"/>
            <w:vAlign w:val="center"/>
            <w:hideMark/>
          </w:tcPr>
          <w:p w:rsidR="00A74562" w:rsidRPr="00641A69" w:rsidRDefault="00A74562" w:rsidP="00641A69">
            <w:pPr>
              <w:spacing w:line="360" w:lineRule="auto"/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en-US"/>
              </w:rPr>
              <w:lastRenderedPageBreak/>
              <w:t>«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ru-RU"/>
              </w:rPr>
              <w:t>Գառնահովիտի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en-US"/>
              </w:rPr>
              <w:t xml:space="preserve">  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ru-RU"/>
              </w:rPr>
              <w:t>միջնակարգ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ru-RU"/>
              </w:rPr>
              <w:t>դպրոց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en-US"/>
              </w:rPr>
              <w:t xml:space="preserve">» 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ru-RU"/>
              </w:rPr>
              <w:t>ՊՈԱԿ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A74562" w:rsidRPr="00641A69" w:rsidRDefault="00516435" w:rsidP="00641A69">
            <w:pPr>
              <w:spacing w:line="360" w:lineRule="auto"/>
              <w:jc w:val="right"/>
              <w:rPr>
                <w:rFonts w:ascii="GHEA Grapalat" w:hAnsi="GHEA Grapalat"/>
                <w:i/>
                <w:color w:val="000000"/>
                <w:sz w:val="24"/>
                <w:szCs w:val="24"/>
                <w:lang w:val="hy-AM"/>
              </w:rPr>
            </w:pPr>
            <w:r w:rsidRPr="00516435">
              <w:rPr>
                <w:rFonts w:ascii="GHEA Grapalat" w:hAnsi="GHEA Grapalat"/>
                <w:i/>
                <w:color w:val="000000"/>
                <w:sz w:val="24"/>
                <w:szCs w:val="24"/>
                <w:lang w:val="hy-AM"/>
              </w:rPr>
              <w:t>100,000.0</w:t>
            </w:r>
          </w:p>
        </w:tc>
      </w:tr>
      <w:tr w:rsidR="00561F93" w:rsidRPr="00641A69" w:rsidTr="00516435">
        <w:trPr>
          <w:trHeight w:val="345"/>
          <w:jc w:val="center"/>
        </w:trPr>
        <w:tc>
          <w:tcPr>
            <w:tcW w:w="7414" w:type="dxa"/>
            <w:gridSpan w:val="2"/>
            <w:shd w:val="clear" w:color="auto" w:fill="auto"/>
            <w:vAlign w:val="center"/>
            <w:hideMark/>
          </w:tcPr>
          <w:p w:rsidR="00561F93" w:rsidRPr="00641A69" w:rsidRDefault="00561F93" w:rsidP="00641A69">
            <w:pPr>
              <w:spacing w:line="36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 xml:space="preserve">Թվով 1 դպրոց </w:t>
            </w: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ru-RU"/>
              </w:rPr>
              <w:t>ՀՀ</w:t>
            </w: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ru-RU"/>
              </w:rPr>
              <w:t>Արարատի</w:t>
            </w: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ru-RU"/>
              </w:rPr>
              <w:t>մարզ</w:t>
            </w: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>ում</w:t>
            </w:r>
          </w:p>
        </w:tc>
      </w:tr>
      <w:tr w:rsidR="00561F93" w:rsidRPr="00641A69" w:rsidTr="00516435">
        <w:trPr>
          <w:trHeight w:val="345"/>
          <w:jc w:val="center"/>
        </w:trPr>
        <w:tc>
          <w:tcPr>
            <w:tcW w:w="5700" w:type="dxa"/>
            <w:shd w:val="clear" w:color="auto" w:fill="auto"/>
            <w:vAlign w:val="center"/>
            <w:hideMark/>
          </w:tcPr>
          <w:p w:rsidR="00561F93" w:rsidRPr="00641A69" w:rsidRDefault="00561F93" w:rsidP="00641A69">
            <w:pPr>
              <w:spacing w:line="360" w:lineRule="auto"/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en-US"/>
              </w:rPr>
              <w:t>«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ru-RU"/>
              </w:rPr>
              <w:t>Դեղձուտի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ru-RU"/>
              </w:rPr>
              <w:t>միջնակարգ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ru-RU"/>
              </w:rPr>
              <w:t>դպրոց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en-US"/>
              </w:rPr>
              <w:t xml:space="preserve">» 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ru-RU"/>
              </w:rPr>
              <w:t>ՊՈԱԿ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561F93" w:rsidRPr="00641A69" w:rsidRDefault="00516435" w:rsidP="00641A69">
            <w:pPr>
              <w:spacing w:line="360" w:lineRule="auto"/>
              <w:jc w:val="right"/>
              <w:rPr>
                <w:rFonts w:ascii="GHEA Grapalat" w:hAnsi="GHEA Grapalat"/>
                <w:i/>
                <w:color w:val="000000"/>
                <w:sz w:val="24"/>
                <w:szCs w:val="24"/>
                <w:lang w:val="hy-AM"/>
              </w:rPr>
            </w:pPr>
            <w:r w:rsidRPr="00516435">
              <w:rPr>
                <w:rFonts w:ascii="GHEA Grapalat" w:hAnsi="GHEA Grapalat"/>
                <w:i/>
                <w:color w:val="000000"/>
                <w:sz w:val="24"/>
                <w:szCs w:val="24"/>
                <w:lang w:val="hy-AM"/>
              </w:rPr>
              <w:t>100,000.0</w:t>
            </w:r>
          </w:p>
        </w:tc>
      </w:tr>
      <w:tr w:rsidR="00561F93" w:rsidRPr="00641A69" w:rsidTr="00516435">
        <w:trPr>
          <w:trHeight w:val="345"/>
          <w:jc w:val="center"/>
        </w:trPr>
        <w:tc>
          <w:tcPr>
            <w:tcW w:w="7414" w:type="dxa"/>
            <w:gridSpan w:val="2"/>
            <w:shd w:val="clear" w:color="auto" w:fill="auto"/>
            <w:vAlign w:val="center"/>
            <w:hideMark/>
          </w:tcPr>
          <w:p w:rsidR="00561F93" w:rsidRPr="00641A69" w:rsidRDefault="00561F93" w:rsidP="00641A69">
            <w:pPr>
              <w:spacing w:line="36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 xml:space="preserve">Թվով 1 դպրոց </w:t>
            </w: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ru-RU"/>
              </w:rPr>
              <w:t>ՀՀ</w:t>
            </w: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ru-RU"/>
              </w:rPr>
              <w:t>Արմավիր</w:t>
            </w: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ru-RU"/>
              </w:rPr>
              <w:t>մարզ</w:t>
            </w: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>ում</w:t>
            </w:r>
          </w:p>
        </w:tc>
      </w:tr>
      <w:tr w:rsidR="00561F93" w:rsidRPr="00641A69" w:rsidTr="00516435">
        <w:trPr>
          <w:trHeight w:val="345"/>
          <w:jc w:val="center"/>
        </w:trPr>
        <w:tc>
          <w:tcPr>
            <w:tcW w:w="5700" w:type="dxa"/>
            <w:shd w:val="clear" w:color="auto" w:fill="auto"/>
            <w:vAlign w:val="center"/>
            <w:hideMark/>
          </w:tcPr>
          <w:p w:rsidR="00561F93" w:rsidRPr="00641A69" w:rsidRDefault="00561F93" w:rsidP="00641A69">
            <w:pPr>
              <w:spacing w:line="360" w:lineRule="auto"/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ru-RU"/>
              </w:rPr>
              <w:t>«Արգինայի միջնակարգ դպրոց» ՊՈԱԿ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561F93" w:rsidRPr="00641A69" w:rsidRDefault="00516435" w:rsidP="00516435">
            <w:pPr>
              <w:spacing w:line="360" w:lineRule="auto"/>
              <w:jc w:val="center"/>
              <w:rPr>
                <w:rFonts w:ascii="GHEA Grapalat" w:hAnsi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i/>
                <w:color w:val="000000"/>
                <w:sz w:val="24"/>
                <w:szCs w:val="24"/>
                <w:lang w:val="en-US"/>
              </w:rPr>
              <w:t xml:space="preserve">     </w:t>
            </w:r>
            <w:r w:rsidRPr="00516435">
              <w:rPr>
                <w:rFonts w:ascii="GHEA Grapalat" w:hAnsi="GHEA Grapalat"/>
                <w:i/>
                <w:color w:val="000000"/>
                <w:sz w:val="24"/>
                <w:szCs w:val="24"/>
                <w:lang w:val="hy-AM"/>
              </w:rPr>
              <w:t>100,000.0</w:t>
            </w:r>
          </w:p>
        </w:tc>
      </w:tr>
      <w:tr w:rsidR="00B31C9A" w:rsidRPr="00641A69" w:rsidTr="00516435">
        <w:trPr>
          <w:trHeight w:val="345"/>
          <w:jc w:val="center"/>
        </w:trPr>
        <w:tc>
          <w:tcPr>
            <w:tcW w:w="7414" w:type="dxa"/>
            <w:gridSpan w:val="2"/>
            <w:shd w:val="clear" w:color="auto" w:fill="auto"/>
            <w:vAlign w:val="center"/>
            <w:hideMark/>
          </w:tcPr>
          <w:p w:rsidR="00B31C9A" w:rsidRPr="00641A69" w:rsidRDefault="00B31C9A" w:rsidP="00641A69">
            <w:pPr>
              <w:spacing w:line="36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 xml:space="preserve">Թվով </w:t>
            </w:r>
            <w:r w:rsidR="00516435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>2</w:t>
            </w:r>
            <w:r w:rsidR="00814099"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 xml:space="preserve">դպրոց </w:t>
            </w: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ru-RU"/>
              </w:rPr>
              <w:t>ՀՀ</w:t>
            </w: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ru-RU"/>
              </w:rPr>
              <w:t>Գեղարքունիքի</w:t>
            </w: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ru-RU"/>
              </w:rPr>
              <w:t>մարզ</w:t>
            </w: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>ում</w:t>
            </w:r>
          </w:p>
        </w:tc>
      </w:tr>
      <w:tr w:rsidR="00A74562" w:rsidRPr="00641A69" w:rsidTr="00516435">
        <w:trPr>
          <w:trHeight w:val="587"/>
          <w:jc w:val="center"/>
        </w:trPr>
        <w:tc>
          <w:tcPr>
            <w:tcW w:w="5700" w:type="dxa"/>
            <w:shd w:val="clear" w:color="auto" w:fill="auto"/>
            <w:vAlign w:val="center"/>
            <w:hideMark/>
          </w:tcPr>
          <w:p w:rsidR="00A74562" w:rsidRPr="00641A69" w:rsidRDefault="00A74562" w:rsidP="00641A69">
            <w:pPr>
              <w:spacing w:line="360" w:lineRule="auto"/>
              <w:rPr>
                <w:rFonts w:ascii="GHEA Grapalat" w:hAnsi="GHEA Grapalat"/>
                <w:i/>
                <w:iCs/>
                <w:color w:val="000000"/>
                <w:sz w:val="24"/>
                <w:szCs w:val="24"/>
              </w:rPr>
            </w:pP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</w:rPr>
              <w:t>«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ru-RU"/>
              </w:rPr>
              <w:t>Լեռնահովիտ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ru-RU"/>
              </w:rPr>
              <w:t>գյուղի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ru-RU"/>
              </w:rPr>
              <w:t>Վ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ru-RU"/>
              </w:rPr>
              <w:t>Բարեղամյանի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ru-RU"/>
              </w:rPr>
              <w:t>անվան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ru-RU"/>
              </w:rPr>
              <w:t>հիմնական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ru-RU"/>
              </w:rPr>
              <w:t>դպրոց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</w:rPr>
              <w:t xml:space="preserve">» 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ru-RU"/>
              </w:rPr>
              <w:t>ՊՈԱԿ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A74562" w:rsidRPr="00641A69" w:rsidRDefault="00516435" w:rsidP="00641A69">
            <w:pPr>
              <w:spacing w:line="360" w:lineRule="auto"/>
              <w:jc w:val="right"/>
              <w:rPr>
                <w:rFonts w:ascii="GHEA Grapalat" w:hAnsi="GHEA Grapalat"/>
                <w:i/>
                <w:color w:val="000000"/>
                <w:sz w:val="24"/>
                <w:szCs w:val="24"/>
                <w:lang w:val="hy-AM"/>
              </w:rPr>
            </w:pPr>
            <w:r w:rsidRPr="00516435">
              <w:rPr>
                <w:rFonts w:ascii="GHEA Grapalat" w:hAnsi="GHEA Grapalat"/>
                <w:i/>
                <w:color w:val="000000"/>
                <w:sz w:val="24"/>
                <w:szCs w:val="24"/>
                <w:lang w:val="hy-AM"/>
              </w:rPr>
              <w:t>100,000.0</w:t>
            </w:r>
          </w:p>
        </w:tc>
      </w:tr>
      <w:tr w:rsidR="00A74562" w:rsidRPr="00641A69" w:rsidTr="00516435">
        <w:trPr>
          <w:trHeight w:val="330"/>
          <w:jc w:val="center"/>
        </w:trPr>
        <w:tc>
          <w:tcPr>
            <w:tcW w:w="5700" w:type="dxa"/>
            <w:shd w:val="clear" w:color="auto" w:fill="auto"/>
            <w:vAlign w:val="center"/>
            <w:hideMark/>
          </w:tcPr>
          <w:p w:rsidR="00A74562" w:rsidRPr="00641A69" w:rsidRDefault="00A74562" w:rsidP="00641A69">
            <w:pPr>
              <w:spacing w:line="360" w:lineRule="auto"/>
              <w:rPr>
                <w:rFonts w:ascii="GHEA Grapalat" w:hAnsi="GHEA Grapalat"/>
                <w:i/>
                <w:iCs/>
                <w:color w:val="000000"/>
                <w:sz w:val="24"/>
                <w:szCs w:val="24"/>
              </w:rPr>
            </w:pP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</w:rPr>
              <w:t>«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ru-RU"/>
              </w:rPr>
              <w:t>Շատջրեք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ru-RU"/>
              </w:rPr>
              <w:t>գյուղի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ru-RU"/>
              </w:rPr>
              <w:t>միջնակարգ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ru-RU"/>
              </w:rPr>
              <w:t>դպրոց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</w:rPr>
              <w:t xml:space="preserve">» 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ru-RU"/>
              </w:rPr>
              <w:t>ՊՈԱԿ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A74562" w:rsidRPr="00641A69" w:rsidRDefault="00516435" w:rsidP="00641A69">
            <w:pPr>
              <w:spacing w:line="360" w:lineRule="auto"/>
              <w:jc w:val="right"/>
              <w:rPr>
                <w:rFonts w:ascii="GHEA Grapalat" w:hAnsi="GHEA Grapalat"/>
                <w:i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/>
                <w:color w:val="000000"/>
                <w:sz w:val="24"/>
                <w:szCs w:val="24"/>
                <w:lang w:val="en-US"/>
              </w:rPr>
              <w:t xml:space="preserve">     </w:t>
            </w:r>
            <w:r w:rsidRPr="00516435">
              <w:rPr>
                <w:rFonts w:ascii="GHEA Grapalat" w:hAnsi="GHEA Grapalat"/>
                <w:i/>
                <w:color w:val="000000"/>
                <w:sz w:val="24"/>
                <w:szCs w:val="24"/>
                <w:lang w:val="hy-AM"/>
              </w:rPr>
              <w:t>100,000.0</w:t>
            </w:r>
          </w:p>
        </w:tc>
      </w:tr>
      <w:tr w:rsidR="00B31C9A" w:rsidRPr="00641A69" w:rsidTr="00516435">
        <w:trPr>
          <w:trHeight w:val="345"/>
          <w:jc w:val="center"/>
        </w:trPr>
        <w:tc>
          <w:tcPr>
            <w:tcW w:w="7414" w:type="dxa"/>
            <w:gridSpan w:val="2"/>
            <w:shd w:val="clear" w:color="auto" w:fill="auto"/>
            <w:vAlign w:val="center"/>
            <w:hideMark/>
          </w:tcPr>
          <w:p w:rsidR="00B31C9A" w:rsidRPr="00641A69" w:rsidRDefault="00B31C9A" w:rsidP="00641A69">
            <w:pPr>
              <w:spacing w:line="36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 xml:space="preserve">Թվով 2 դպրոց </w:t>
            </w: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ru-RU"/>
              </w:rPr>
              <w:t>ՀՀ</w:t>
            </w: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ru-RU"/>
              </w:rPr>
              <w:t>Լոռու</w:t>
            </w: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ru-RU"/>
              </w:rPr>
              <w:t>մարզ</w:t>
            </w: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>ում</w:t>
            </w:r>
          </w:p>
        </w:tc>
      </w:tr>
      <w:tr w:rsidR="00A74562" w:rsidRPr="00641A69" w:rsidTr="00516435">
        <w:trPr>
          <w:trHeight w:val="330"/>
          <w:jc w:val="center"/>
        </w:trPr>
        <w:tc>
          <w:tcPr>
            <w:tcW w:w="5700" w:type="dxa"/>
            <w:shd w:val="clear" w:color="auto" w:fill="auto"/>
            <w:vAlign w:val="center"/>
            <w:hideMark/>
          </w:tcPr>
          <w:p w:rsidR="00A74562" w:rsidRPr="00641A69" w:rsidRDefault="00A74562" w:rsidP="00641A69">
            <w:pPr>
              <w:spacing w:line="360" w:lineRule="auto"/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ru-RU"/>
              </w:rPr>
              <w:t>«Մեդովկայի միջնակարգ դպրոց» ՊՈԱԿ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A74562" w:rsidRPr="00641A69" w:rsidRDefault="00516435" w:rsidP="00516435">
            <w:pPr>
              <w:spacing w:line="360" w:lineRule="auto"/>
              <w:jc w:val="right"/>
              <w:rPr>
                <w:rFonts w:ascii="GHEA Grapalat" w:hAnsi="GHEA Grapalat"/>
                <w:i/>
                <w:color w:val="000000"/>
                <w:sz w:val="24"/>
                <w:szCs w:val="24"/>
                <w:lang w:val="en-US"/>
              </w:rPr>
            </w:pPr>
            <w:r w:rsidRPr="00516435">
              <w:rPr>
                <w:rFonts w:ascii="GHEA Grapalat" w:hAnsi="GHEA Grapalat"/>
                <w:i/>
                <w:color w:val="000000"/>
                <w:sz w:val="24"/>
                <w:szCs w:val="24"/>
                <w:lang w:val="hy-AM"/>
              </w:rPr>
              <w:t>100,000.0</w:t>
            </w:r>
          </w:p>
        </w:tc>
      </w:tr>
      <w:tr w:rsidR="00A74562" w:rsidRPr="00641A69" w:rsidTr="00516435">
        <w:trPr>
          <w:trHeight w:val="330"/>
          <w:jc w:val="center"/>
        </w:trPr>
        <w:tc>
          <w:tcPr>
            <w:tcW w:w="5700" w:type="dxa"/>
            <w:shd w:val="clear" w:color="auto" w:fill="auto"/>
            <w:vAlign w:val="center"/>
            <w:hideMark/>
          </w:tcPr>
          <w:p w:rsidR="00A74562" w:rsidRPr="00641A69" w:rsidRDefault="00A74562" w:rsidP="00641A69">
            <w:pPr>
              <w:spacing w:line="360" w:lineRule="auto"/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en-US"/>
              </w:rPr>
              <w:t>«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ru-RU"/>
              </w:rPr>
              <w:t>Հագվու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ru-RU"/>
              </w:rPr>
              <w:t>հիմնական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ru-RU"/>
              </w:rPr>
              <w:t>դպրոց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en-US"/>
              </w:rPr>
              <w:t xml:space="preserve">» 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ru-RU"/>
              </w:rPr>
              <w:t>ՊՈԱԿ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A74562" w:rsidRPr="00641A69" w:rsidRDefault="00516435" w:rsidP="00641A69">
            <w:pPr>
              <w:spacing w:line="360" w:lineRule="auto"/>
              <w:jc w:val="right"/>
              <w:rPr>
                <w:rFonts w:ascii="GHEA Grapalat" w:hAnsi="GHEA Grapalat"/>
                <w:i/>
                <w:color w:val="000000"/>
                <w:sz w:val="24"/>
                <w:szCs w:val="24"/>
                <w:lang w:val="en-US"/>
              </w:rPr>
            </w:pPr>
            <w:r w:rsidRPr="00516435">
              <w:rPr>
                <w:rFonts w:ascii="GHEA Grapalat" w:hAnsi="GHEA Grapalat"/>
                <w:i/>
                <w:color w:val="000000"/>
                <w:sz w:val="24"/>
                <w:szCs w:val="24"/>
                <w:lang w:val="hy-AM"/>
              </w:rPr>
              <w:t>100,000.0</w:t>
            </w:r>
          </w:p>
        </w:tc>
      </w:tr>
      <w:tr w:rsidR="00B31C9A" w:rsidRPr="00641A69" w:rsidTr="00516435">
        <w:trPr>
          <w:trHeight w:val="345"/>
          <w:jc w:val="center"/>
        </w:trPr>
        <w:tc>
          <w:tcPr>
            <w:tcW w:w="7414" w:type="dxa"/>
            <w:gridSpan w:val="2"/>
            <w:shd w:val="clear" w:color="auto" w:fill="auto"/>
            <w:vAlign w:val="center"/>
            <w:hideMark/>
          </w:tcPr>
          <w:p w:rsidR="00B31C9A" w:rsidRPr="00641A69" w:rsidRDefault="00B31C9A" w:rsidP="00641A69">
            <w:pPr>
              <w:spacing w:line="36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 xml:space="preserve">Թվով 3 դպրոց </w:t>
            </w: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ru-RU"/>
              </w:rPr>
              <w:t>ՀՀ</w:t>
            </w: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ru-RU"/>
              </w:rPr>
              <w:t>Սյունիքի</w:t>
            </w: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ru-RU"/>
              </w:rPr>
              <w:t>մարզ</w:t>
            </w: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>ում</w:t>
            </w:r>
          </w:p>
        </w:tc>
      </w:tr>
      <w:tr w:rsidR="00516435" w:rsidRPr="00641A69" w:rsidTr="00D44DBD">
        <w:trPr>
          <w:trHeight w:val="660"/>
          <w:jc w:val="center"/>
        </w:trPr>
        <w:tc>
          <w:tcPr>
            <w:tcW w:w="5700" w:type="dxa"/>
            <w:shd w:val="clear" w:color="auto" w:fill="auto"/>
            <w:vAlign w:val="center"/>
            <w:hideMark/>
          </w:tcPr>
          <w:p w:rsidR="00516435" w:rsidRPr="00641A69" w:rsidRDefault="00516435" w:rsidP="00641A69">
            <w:pPr>
              <w:spacing w:line="360" w:lineRule="auto"/>
              <w:rPr>
                <w:rFonts w:ascii="GHEA Grapalat" w:hAnsi="GHEA Grapalat"/>
                <w:i/>
                <w:iCs/>
                <w:color w:val="000000"/>
                <w:sz w:val="24"/>
                <w:szCs w:val="24"/>
              </w:rPr>
            </w:pP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</w:rPr>
              <w:t>«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ru-RU"/>
              </w:rPr>
              <w:t>Հարժիսի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ru-RU"/>
              </w:rPr>
              <w:t>Համլետ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ru-RU"/>
              </w:rPr>
              <w:t>Մինասյանի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ru-RU"/>
              </w:rPr>
              <w:t>անվան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ru-RU"/>
              </w:rPr>
              <w:t>միջնակարգ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ru-RU"/>
              </w:rPr>
              <w:t>դպրոց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</w:rPr>
              <w:t xml:space="preserve">» 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ru-RU"/>
              </w:rPr>
              <w:t>ՊՈԱԿ</w:t>
            </w:r>
          </w:p>
        </w:tc>
        <w:tc>
          <w:tcPr>
            <w:tcW w:w="1714" w:type="dxa"/>
            <w:shd w:val="clear" w:color="auto" w:fill="auto"/>
            <w:noWrap/>
            <w:hideMark/>
          </w:tcPr>
          <w:p w:rsidR="00516435" w:rsidRPr="00EC6427" w:rsidRDefault="00516435" w:rsidP="00516435">
            <w:pPr>
              <w:jc w:val="right"/>
              <w:rPr>
                <w:rFonts w:ascii="GHEA Grapalat" w:hAnsi="GHEA Grapalat"/>
                <w:i/>
                <w:color w:val="000000"/>
                <w:sz w:val="24"/>
                <w:szCs w:val="24"/>
                <w:lang w:val="hy-AM"/>
              </w:rPr>
            </w:pPr>
            <w:r w:rsidRPr="00516435">
              <w:rPr>
                <w:rFonts w:ascii="GHEA Grapalat" w:hAnsi="GHEA Grapalat"/>
                <w:i/>
                <w:color w:val="000000"/>
                <w:sz w:val="24"/>
                <w:szCs w:val="24"/>
                <w:lang w:val="hy-AM"/>
              </w:rPr>
              <w:t>100,000.0</w:t>
            </w:r>
          </w:p>
        </w:tc>
      </w:tr>
      <w:tr w:rsidR="00516435" w:rsidRPr="00641A69" w:rsidTr="00D44DBD">
        <w:trPr>
          <w:trHeight w:val="330"/>
          <w:jc w:val="center"/>
        </w:trPr>
        <w:tc>
          <w:tcPr>
            <w:tcW w:w="5700" w:type="dxa"/>
            <w:shd w:val="clear" w:color="auto" w:fill="auto"/>
            <w:vAlign w:val="center"/>
            <w:hideMark/>
          </w:tcPr>
          <w:p w:rsidR="00516435" w:rsidRPr="00641A69" w:rsidRDefault="00516435" w:rsidP="00641A69">
            <w:pPr>
              <w:spacing w:line="360" w:lineRule="auto"/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en-US"/>
              </w:rPr>
              <w:t>«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ru-RU"/>
              </w:rPr>
              <w:t>Վաղատինի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ru-RU"/>
              </w:rPr>
              <w:t>միջնակարգ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ru-RU"/>
              </w:rPr>
              <w:t>դպրոց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en-US"/>
              </w:rPr>
              <w:t xml:space="preserve">» 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ru-RU"/>
              </w:rPr>
              <w:t>ՊՈԱԿ</w:t>
            </w:r>
          </w:p>
        </w:tc>
        <w:tc>
          <w:tcPr>
            <w:tcW w:w="1714" w:type="dxa"/>
            <w:shd w:val="clear" w:color="auto" w:fill="auto"/>
            <w:noWrap/>
            <w:hideMark/>
          </w:tcPr>
          <w:p w:rsidR="00516435" w:rsidRPr="00392B6B" w:rsidRDefault="00516435" w:rsidP="00516435">
            <w:pPr>
              <w:jc w:val="right"/>
              <w:rPr>
                <w:rFonts w:ascii="GHEA Grapalat" w:hAnsi="GHEA Grapalat"/>
                <w:i/>
                <w:color w:val="000000"/>
                <w:sz w:val="24"/>
                <w:szCs w:val="24"/>
                <w:lang w:val="hy-AM"/>
              </w:rPr>
            </w:pPr>
            <w:r w:rsidRPr="00516435">
              <w:rPr>
                <w:rFonts w:ascii="GHEA Grapalat" w:hAnsi="GHEA Grapalat"/>
                <w:i/>
                <w:color w:val="000000"/>
                <w:sz w:val="24"/>
                <w:szCs w:val="24"/>
                <w:lang w:val="hy-AM"/>
              </w:rPr>
              <w:t>100,000.0</w:t>
            </w:r>
          </w:p>
        </w:tc>
      </w:tr>
      <w:tr w:rsidR="00516435" w:rsidRPr="00641A69" w:rsidTr="00D44DBD">
        <w:trPr>
          <w:trHeight w:val="330"/>
          <w:jc w:val="center"/>
        </w:trPr>
        <w:tc>
          <w:tcPr>
            <w:tcW w:w="5700" w:type="dxa"/>
            <w:shd w:val="clear" w:color="auto" w:fill="auto"/>
            <w:vAlign w:val="center"/>
            <w:hideMark/>
          </w:tcPr>
          <w:p w:rsidR="00516435" w:rsidRPr="00641A69" w:rsidRDefault="00516435" w:rsidP="00641A69">
            <w:pPr>
              <w:spacing w:line="360" w:lineRule="auto"/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en-US"/>
              </w:rPr>
              <w:t>«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ru-RU"/>
              </w:rPr>
              <w:t>Դարբասի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ru-RU"/>
              </w:rPr>
              <w:t>միջնակարգ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ru-RU"/>
              </w:rPr>
              <w:t>դպրոց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en-US"/>
              </w:rPr>
              <w:t xml:space="preserve">» 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ru-RU"/>
              </w:rPr>
              <w:t>ՊՈԱԿ</w:t>
            </w:r>
          </w:p>
        </w:tc>
        <w:tc>
          <w:tcPr>
            <w:tcW w:w="1714" w:type="dxa"/>
            <w:shd w:val="clear" w:color="auto" w:fill="auto"/>
            <w:noWrap/>
            <w:hideMark/>
          </w:tcPr>
          <w:p w:rsidR="00516435" w:rsidRPr="00392B6B" w:rsidRDefault="00516435" w:rsidP="00516435">
            <w:pPr>
              <w:jc w:val="right"/>
              <w:rPr>
                <w:rFonts w:ascii="GHEA Grapalat" w:hAnsi="GHEA Grapalat"/>
                <w:i/>
                <w:color w:val="000000"/>
                <w:sz w:val="24"/>
                <w:szCs w:val="24"/>
                <w:lang w:val="hy-AM"/>
              </w:rPr>
            </w:pPr>
            <w:r w:rsidRPr="00516435">
              <w:rPr>
                <w:rFonts w:ascii="GHEA Grapalat" w:hAnsi="GHEA Grapalat"/>
                <w:i/>
                <w:color w:val="000000"/>
                <w:sz w:val="24"/>
                <w:szCs w:val="24"/>
                <w:lang w:val="hy-AM"/>
              </w:rPr>
              <w:t>100,000.0</w:t>
            </w:r>
          </w:p>
        </w:tc>
      </w:tr>
      <w:tr w:rsidR="00B31C9A" w:rsidRPr="00641A69" w:rsidTr="00516435">
        <w:trPr>
          <w:trHeight w:val="345"/>
          <w:jc w:val="center"/>
        </w:trPr>
        <w:tc>
          <w:tcPr>
            <w:tcW w:w="7414" w:type="dxa"/>
            <w:gridSpan w:val="2"/>
            <w:shd w:val="clear" w:color="auto" w:fill="auto"/>
            <w:vAlign w:val="center"/>
            <w:hideMark/>
          </w:tcPr>
          <w:p w:rsidR="00B31C9A" w:rsidRPr="00641A69" w:rsidRDefault="00B31C9A" w:rsidP="00641A69">
            <w:pPr>
              <w:spacing w:line="36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 xml:space="preserve">Թվով </w:t>
            </w:r>
            <w:r w:rsidR="00516435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>1</w:t>
            </w:r>
            <w:r w:rsidR="0005011A"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 xml:space="preserve">դպրոց </w:t>
            </w: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ru-RU"/>
              </w:rPr>
              <w:t>ՀՀ</w:t>
            </w: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ru-RU"/>
              </w:rPr>
              <w:t>Վայոց</w:t>
            </w: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ru-RU"/>
              </w:rPr>
              <w:t>Ձորի</w:t>
            </w: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ru-RU"/>
              </w:rPr>
              <w:t>մարզ</w:t>
            </w: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>ում</w:t>
            </w:r>
          </w:p>
        </w:tc>
      </w:tr>
      <w:tr w:rsidR="00A74562" w:rsidRPr="00641A69" w:rsidTr="00516435">
        <w:trPr>
          <w:trHeight w:val="330"/>
          <w:jc w:val="center"/>
        </w:trPr>
        <w:tc>
          <w:tcPr>
            <w:tcW w:w="5700" w:type="dxa"/>
            <w:shd w:val="clear" w:color="auto" w:fill="auto"/>
            <w:vAlign w:val="center"/>
            <w:hideMark/>
          </w:tcPr>
          <w:p w:rsidR="00A74562" w:rsidRPr="00641A69" w:rsidRDefault="00A74562" w:rsidP="00641A69">
            <w:pPr>
              <w:spacing w:line="360" w:lineRule="auto"/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ru-RU"/>
              </w:rPr>
              <w:t>«Եղեգիսի միջնակարգ դպրոց» ՊՈԱԿ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A74562" w:rsidRPr="00641A69" w:rsidRDefault="00516435" w:rsidP="00641A69">
            <w:pPr>
              <w:spacing w:line="360" w:lineRule="auto"/>
              <w:jc w:val="right"/>
              <w:rPr>
                <w:rFonts w:ascii="GHEA Grapalat" w:hAnsi="GHEA Grapalat"/>
                <w:i/>
                <w:color w:val="000000"/>
                <w:sz w:val="24"/>
                <w:szCs w:val="24"/>
                <w:lang w:val="en-US"/>
              </w:rPr>
            </w:pPr>
            <w:r w:rsidRPr="00516435">
              <w:rPr>
                <w:rFonts w:ascii="GHEA Grapalat" w:hAnsi="GHEA Grapalat"/>
                <w:i/>
                <w:color w:val="000000"/>
                <w:sz w:val="24"/>
                <w:szCs w:val="24"/>
                <w:lang w:val="en-US"/>
              </w:rPr>
              <w:t>150,882.6</w:t>
            </w:r>
          </w:p>
        </w:tc>
      </w:tr>
      <w:tr w:rsidR="00B31C9A" w:rsidRPr="00641A69" w:rsidTr="00516435">
        <w:trPr>
          <w:trHeight w:val="345"/>
          <w:jc w:val="center"/>
        </w:trPr>
        <w:tc>
          <w:tcPr>
            <w:tcW w:w="7414" w:type="dxa"/>
            <w:gridSpan w:val="2"/>
            <w:shd w:val="clear" w:color="auto" w:fill="auto"/>
            <w:vAlign w:val="center"/>
            <w:hideMark/>
          </w:tcPr>
          <w:p w:rsidR="00B31C9A" w:rsidRPr="00641A69" w:rsidRDefault="00B31C9A" w:rsidP="00D81A69">
            <w:pPr>
              <w:spacing w:line="36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 xml:space="preserve">Թվով </w:t>
            </w:r>
            <w:r w:rsidR="00D8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>1</w:t>
            </w:r>
            <w:r w:rsidR="008542F6"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 xml:space="preserve">դպրոց </w:t>
            </w: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ru-RU"/>
              </w:rPr>
              <w:t>ՀՀ</w:t>
            </w: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ru-RU"/>
              </w:rPr>
              <w:t>Շիրակի</w:t>
            </w: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ru-RU"/>
              </w:rPr>
              <w:t>մարզ</w:t>
            </w: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>ում</w:t>
            </w:r>
          </w:p>
        </w:tc>
      </w:tr>
      <w:tr w:rsidR="00A74562" w:rsidRPr="00641A69" w:rsidTr="00516435">
        <w:trPr>
          <w:trHeight w:val="330"/>
          <w:jc w:val="center"/>
        </w:trPr>
        <w:tc>
          <w:tcPr>
            <w:tcW w:w="5700" w:type="dxa"/>
            <w:shd w:val="clear" w:color="auto" w:fill="auto"/>
            <w:vAlign w:val="center"/>
            <w:hideMark/>
          </w:tcPr>
          <w:p w:rsidR="00A74562" w:rsidRPr="00641A69" w:rsidRDefault="00A74562" w:rsidP="00641A69">
            <w:pPr>
              <w:spacing w:line="360" w:lineRule="auto"/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en-US"/>
              </w:rPr>
              <w:t>«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ru-RU"/>
              </w:rPr>
              <w:t>Բերդաշենի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ru-RU"/>
              </w:rPr>
              <w:t>միջնակարգ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ru-RU"/>
              </w:rPr>
              <w:t>դպրոց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en-US"/>
              </w:rPr>
              <w:t xml:space="preserve">» </w:t>
            </w:r>
            <w:r w:rsidRPr="00641A69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ru-RU"/>
              </w:rPr>
              <w:t>ՊՈԱԿ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A74562" w:rsidRPr="00641A69" w:rsidRDefault="00D81A69" w:rsidP="00641A69">
            <w:pPr>
              <w:spacing w:line="360" w:lineRule="auto"/>
              <w:jc w:val="right"/>
              <w:rPr>
                <w:rFonts w:ascii="GHEA Grapalat" w:hAnsi="GHEA Grapalat"/>
                <w:i/>
                <w:color w:val="000000"/>
                <w:sz w:val="24"/>
                <w:szCs w:val="24"/>
                <w:highlight w:val="yellow"/>
                <w:lang w:val="en-US"/>
              </w:rPr>
            </w:pPr>
            <w:r w:rsidRPr="00516435">
              <w:rPr>
                <w:rFonts w:ascii="GHEA Grapalat" w:hAnsi="GHEA Grapalat"/>
                <w:i/>
                <w:color w:val="000000"/>
                <w:sz w:val="24"/>
                <w:szCs w:val="24"/>
                <w:lang w:val="hy-AM"/>
              </w:rPr>
              <w:t>100,000.0</w:t>
            </w:r>
          </w:p>
        </w:tc>
      </w:tr>
      <w:tr w:rsidR="00B31C9A" w:rsidRPr="00641A69" w:rsidTr="00516435">
        <w:trPr>
          <w:trHeight w:val="345"/>
          <w:jc w:val="center"/>
        </w:trPr>
        <w:tc>
          <w:tcPr>
            <w:tcW w:w="7414" w:type="dxa"/>
            <w:gridSpan w:val="2"/>
            <w:shd w:val="clear" w:color="auto" w:fill="auto"/>
            <w:vAlign w:val="center"/>
            <w:hideMark/>
          </w:tcPr>
          <w:p w:rsidR="00B31C9A" w:rsidRPr="00641A69" w:rsidRDefault="00B31C9A" w:rsidP="00641A69">
            <w:pPr>
              <w:spacing w:line="36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 xml:space="preserve">Թվով 2 դպրոց </w:t>
            </w: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ru-RU"/>
              </w:rPr>
              <w:t>ՀՀ</w:t>
            </w: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ru-RU"/>
              </w:rPr>
              <w:t>Կոտայքի</w:t>
            </w: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ru-RU"/>
              </w:rPr>
              <w:t>մարզ</w:t>
            </w:r>
            <w:r w:rsidRPr="00641A69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>ում</w:t>
            </w:r>
          </w:p>
        </w:tc>
      </w:tr>
      <w:tr w:rsidR="00A74562" w:rsidRPr="00641A69" w:rsidTr="00516435">
        <w:trPr>
          <w:trHeight w:val="330"/>
          <w:jc w:val="center"/>
        </w:trPr>
        <w:tc>
          <w:tcPr>
            <w:tcW w:w="5700" w:type="dxa"/>
            <w:shd w:val="clear" w:color="auto" w:fill="auto"/>
            <w:vAlign w:val="center"/>
            <w:hideMark/>
          </w:tcPr>
          <w:p w:rsidR="00A74562" w:rsidRPr="00641A69" w:rsidRDefault="00A74562" w:rsidP="00641A69">
            <w:pPr>
              <w:spacing w:line="360" w:lineRule="auto"/>
              <w:rPr>
                <w:rFonts w:ascii="GHEA Grapalat" w:hAnsi="GHEA Grapalat"/>
                <w:i/>
                <w:color w:val="000000"/>
                <w:sz w:val="24"/>
                <w:szCs w:val="24"/>
                <w:lang w:val="en-US"/>
              </w:rPr>
            </w:pPr>
            <w:r w:rsidRPr="00641A69">
              <w:rPr>
                <w:rFonts w:ascii="GHEA Grapalat" w:hAnsi="GHEA Grapalat"/>
                <w:i/>
                <w:color w:val="000000"/>
                <w:sz w:val="24"/>
                <w:szCs w:val="24"/>
                <w:lang w:val="en-US"/>
              </w:rPr>
              <w:t>«Ջրառատի միջնակարգ դպրոց» ՊՈԱԿ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A74562" w:rsidRPr="00641A69" w:rsidRDefault="00D81A69" w:rsidP="00641A69">
            <w:pPr>
              <w:spacing w:line="360" w:lineRule="auto"/>
              <w:jc w:val="right"/>
              <w:rPr>
                <w:rFonts w:ascii="GHEA Grapalat" w:hAnsi="GHEA Grapalat"/>
                <w:i/>
                <w:color w:val="000000"/>
                <w:sz w:val="24"/>
                <w:szCs w:val="24"/>
                <w:lang w:val="en-US"/>
              </w:rPr>
            </w:pPr>
            <w:r w:rsidRPr="00516435">
              <w:rPr>
                <w:rFonts w:ascii="GHEA Grapalat" w:hAnsi="GHEA Grapalat"/>
                <w:i/>
                <w:color w:val="000000"/>
                <w:sz w:val="24"/>
                <w:szCs w:val="24"/>
                <w:lang w:val="hy-AM"/>
              </w:rPr>
              <w:t>100,000.0</w:t>
            </w:r>
          </w:p>
        </w:tc>
      </w:tr>
      <w:tr w:rsidR="00A74562" w:rsidRPr="00641A69" w:rsidTr="00516435">
        <w:trPr>
          <w:trHeight w:val="330"/>
          <w:jc w:val="center"/>
        </w:trPr>
        <w:tc>
          <w:tcPr>
            <w:tcW w:w="5700" w:type="dxa"/>
            <w:shd w:val="clear" w:color="000000" w:fill="FFFFFF"/>
            <w:vAlign w:val="center"/>
            <w:hideMark/>
          </w:tcPr>
          <w:p w:rsidR="00A74562" w:rsidRPr="00641A69" w:rsidRDefault="00A74562" w:rsidP="00641A69">
            <w:pPr>
              <w:spacing w:line="360" w:lineRule="auto"/>
              <w:rPr>
                <w:rFonts w:ascii="GHEA Grapalat" w:hAnsi="GHEA Grapalat"/>
                <w:i/>
                <w:color w:val="000000"/>
                <w:sz w:val="24"/>
                <w:szCs w:val="24"/>
                <w:lang w:val="en-US"/>
              </w:rPr>
            </w:pPr>
            <w:r w:rsidRPr="00641A69">
              <w:rPr>
                <w:rFonts w:ascii="GHEA Grapalat" w:hAnsi="GHEA Grapalat"/>
                <w:i/>
                <w:color w:val="000000"/>
                <w:sz w:val="24"/>
                <w:szCs w:val="24"/>
                <w:lang w:val="en-US"/>
              </w:rPr>
              <w:t>«Կաթնաղբյուրի հիմնական դպրոց» ՊՈԱԿ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A74562" w:rsidRPr="00641A69" w:rsidRDefault="00D81A69" w:rsidP="00641A69">
            <w:pPr>
              <w:spacing w:line="360" w:lineRule="auto"/>
              <w:jc w:val="right"/>
              <w:rPr>
                <w:rFonts w:ascii="GHEA Grapalat" w:hAnsi="GHEA Grapalat"/>
                <w:i/>
                <w:color w:val="000000"/>
                <w:sz w:val="24"/>
                <w:szCs w:val="24"/>
                <w:lang w:val="hy-AM"/>
              </w:rPr>
            </w:pPr>
            <w:r w:rsidRPr="00516435">
              <w:rPr>
                <w:rFonts w:ascii="GHEA Grapalat" w:hAnsi="GHEA Grapalat"/>
                <w:i/>
                <w:color w:val="000000"/>
                <w:sz w:val="24"/>
                <w:szCs w:val="24"/>
                <w:lang w:val="hy-AM"/>
              </w:rPr>
              <w:t>100,000.0</w:t>
            </w:r>
          </w:p>
        </w:tc>
      </w:tr>
      <w:tr w:rsidR="00DF7EB7" w:rsidRPr="00641A69" w:rsidTr="00516435">
        <w:trPr>
          <w:trHeight w:val="329"/>
          <w:jc w:val="center"/>
        </w:trPr>
        <w:tc>
          <w:tcPr>
            <w:tcW w:w="5700" w:type="dxa"/>
            <w:shd w:val="clear" w:color="auto" w:fill="D9D9D9" w:themeFill="background1" w:themeFillShade="D9"/>
            <w:vAlign w:val="center"/>
            <w:hideMark/>
          </w:tcPr>
          <w:p w:rsidR="00DF7EB7" w:rsidRPr="00641A69" w:rsidRDefault="00DF7EB7" w:rsidP="003E604E">
            <w:pPr>
              <w:spacing w:line="360" w:lineRule="auto"/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hy-AM"/>
              </w:rPr>
            </w:pPr>
            <w:r w:rsidRPr="00641A6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3E604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Թվով 9 համայնքում </w:t>
            </w:r>
            <w:r w:rsidRPr="00641A69">
              <w:rPr>
                <w:rFonts w:ascii="GHEA Grapalat" w:hAnsi="GHEA Grapalat"/>
                <w:b/>
                <w:sz w:val="24"/>
                <w:szCs w:val="24"/>
                <w:lang w:val="hy-AM"/>
              </w:rPr>
              <w:t>«Մոդուլային» տիպի 14</w:t>
            </w:r>
            <w:r w:rsidR="003E604E">
              <w:rPr>
                <w:rFonts w:ascii="GHEA Grapalat" w:hAnsi="GHEA Grapalat"/>
                <w:b/>
                <w:sz w:val="24"/>
                <w:szCs w:val="24"/>
                <w:lang w:val="hy-AM"/>
              </w:rPr>
              <w:t>4</w:t>
            </w:r>
            <w:r w:rsidRPr="00641A6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տեղ հզորությամբ մսուր-մանկապարտեզ</w:t>
            </w:r>
            <w:r w:rsidR="003E604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ի </w:t>
            </w:r>
            <w:r w:rsidR="003E604E" w:rsidRPr="003E604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բազմակի օգտագործման օրինակելի նախագծանախահաշվային փաստաթղթերի մշակում և համապատասխան համայնքներում տեղակապում</w:t>
            </w:r>
            <w:r w:rsidR="003E604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714" w:type="dxa"/>
            <w:shd w:val="clear" w:color="auto" w:fill="D9D9D9" w:themeFill="background1" w:themeFillShade="D9"/>
            <w:noWrap/>
            <w:vAlign w:val="center"/>
            <w:hideMark/>
          </w:tcPr>
          <w:p w:rsidR="00DF7EB7" w:rsidRPr="00641A69" w:rsidRDefault="003E604E" w:rsidP="00641A69">
            <w:pPr>
              <w:spacing w:line="360" w:lineRule="auto"/>
              <w:jc w:val="right"/>
              <w:rPr>
                <w:rFonts w:ascii="GHEA Grapalat" w:hAnsi="GHEA Grapalat" w:cs="Calibri"/>
                <w:b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b/>
                <w:iCs/>
                <w:color w:val="000000"/>
                <w:sz w:val="24"/>
                <w:szCs w:val="24"/>
                <w:lang w:val="hy-AM"/>
              </w:rPr>
              <w:t>46,260.0</w:t>
            </w:r>
          </w:p>
        </w:tc>
      </w:tr>
      <w:tr w:rsidR="003E604E" w:rsidRPr="00641A69" w:rsidTr="00516435">
        <w:trPr>
          <w:trHeight w:val="329"/>
          <w:jc w:val="center"/>
        </w:trPr>
        <w:tc>
          <w:tcPr>
            <w:tcW w:w="5700" w:type="dxa"/>
            <w:shd w:val="clear" w:color="auto" w:fill="D9D9D9" w:themeFill="background1" w:themeFillShade="D9"/>
            <w:vAlign w:val="center"/>
            <w:hideMark/>
          </w:tcPr>
          <w:p w:rsidR="003E604E" w:rsidRPr="00641A69" w:rsidRDefault="003E604E" w:rsidP="003E604E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41A69">
              <w:rPr>
                <w:rFonts w:ascii="GHEA Grapalat" w:hAnsi="GHEA Grapalat"/>
                <w:b/>
                <w:sz w:val="24"/>
                <w:szCs w:val="24"/>
                <w:lang w:val="hy-AM"/>
              </w:rPr>
              <w:t>«Մոդուլային» տիպի 14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4</w:t>
            </w:r>
            <w:r w:rsidRPr="00641A6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տեղ հզորությամբ </w:t>
            </w:r>
            <w:r w:rsidRPr="00641A69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մսուր-մանկապարտեզ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ի կառուցում</w:t>
            </w:r>
          </w:p>
        </w:tc>
        <w:tc>
          <w:tcPr>
            <w:tcW w:w="1714" w:type="dxa"/>
            <w:shd w:val="clear" w:color="auto" w:fill="D9D9D9" w:themeFill="background1" w:themeFillShade="D9"/>
            <w:noWrap/>
            <w:vAlign w:val="center"/>
            <w:hideMark/>
          </w:tcPr>
          <w:p w:rsidR="003E604E" w:rsidRDefault="003E604E" w:rsidP="00641A69">
            <w:pPr>
              <w:spacing w:line="360" w:lineRule="auto"/>
              <w:jc w:val="right"/>
              <w:rPr>
                <w:rFonts w:ascii="GHEA Grapalat" w:hAnsi="GHEA Grapalat" w:cs="Calibri"/>
                <w:b/>
                <w:iCs/>
                <w:color w:val="000000"/>
                <w:sz w:val="24"/>
                <w:szCs w:val="24"/>
                <w:lang w:val="hy-AM"/>
              </w:rPr>
            </w:pPr>
            <w:r w:rsidRPr="003E604E">
              <w:rPr>
                <w:rFonts w:ascii="GHEA Grapalat" w:hAnsi="GHEA Grapalat" w:cs="Calibri"/>
                <w:b/>
                <w:iCs/>
                <w:color w:val="000000"/>
                <w:sz w:val="24"/>
                <w:szCs w:val="24"/>
                <w:lang w:val="hy-AM"/>
              </w:rPr>
              <w:lastRenderedPageBreak/>
              <w:t>1,396,565.1</w:t>
            </w:r>
          </w:p>
        </w:tc>
      </w:tr>
      <w:tr w:rsidR="003E604E" w:rsidRPr="00641A69" w:rsidTr="003E604E">
        <w:trPr>
          <w:trHeight w:val="329"/>
          <w:jc w:val="center"/>
        </w:trPr>
        <w:tc>
          <w:tcPr>
            <w:tcW w:w="5700" w:type="dxa"/>
            <w:shd w:val="clear" w:color="auto" w:fill="auto"/>
            <w:vAlign w:val="center"/>
            <w:hideMark/>
          </w:tcPr>
          <w:p w:rsidR="003E604E" w:rsidRPr="003E604E" w:rsidRDefault="003E604E" w:rsidP="00B02AD1">
            <w:pPr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hy-AM"/>
              </w:rPr>
            </w:pPr>
            <w:r w:rsidRPr="003E604E">
              <w:rPr>
                <w:rFonts w:ascii="GHEA Grapalat" w:hAnsi="GHEA Grapalat"/>
                <w:i/>
                <w:sz w:val="24"/>
                <w:szCs w:val="24"/>
                <w:lang w:val="hy-AM"/>
              </w:rPr>
              <w:lastRenderedPageBreak/>
              <w:t>ՀՀ Արմավիրի մարզի Արևիկի համայնքում «Մոդուլային» տիպի 14</w:t>
            </w:r>
            <w:r>
              <w:rPr>
                <w:rFonts w:ascii="GHEA Grapalat" w:hAnsi="GHEA Grapalat"/>
                <w:i/>
                <w:sz w:val="24"/>
                <w:szCs w:val="24"/>
                <w:lang w:val="hy-AM"/>
              </w:rPr>
              <w:t>4</w:t>
            </w:r>
            <w:r w:rsidRPr="003E604E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տեղ հզորությամբ մսուր-մանկապարտեզ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3E604E" w:rsidRPr="003E604E" w:rsidRDefault="003E604E" w:rsidP="009941B1">
            <w:pPr>
              <w:spacing w:line="360" w:lineRule="auto"/>
              <w:jc w:val="right"/>
              <w:rPr>
                <w:rFonts w:ascii="GHEA Grapalat" w:hAnsi="GHEA Grapalat" w:cs="Calibri"/>
                <w:i/>
                <w:iCs/>
                <w:color w:val="000000"/>
                <w:sz w:val="24"/>
                <w:szCs w:val="24"/>
                <w:lang w:val="hy-AM"/>
              </w:rPr>
            </w:pPr>
            <w:r w:rsidRPr="003E604E">
              <w:rPr>
                <w:rFonts w:ascii="GHEA Grapalat" w:hAnsi="GHEA Grapalat" w:cs="Calibri"/>
                <w:i/>
                <w:iCs/>
                <w:color w:val="000000"/>
                <w:sz w:val="24"/>
                <w:szCs w:val="24"/>
                <w:lang w:val="hy-AM"/>
              </w:rPr>
              <w:t>496,565.1</w:t>
            </w:r>
          </w:p>
        </w:tc>
      </w:tr>
      <w:tr w:rsidR="003E604E" w:rsidRPr="00641A69" w:rsidTr="003E604E">
        <w:trPr>
          <w:trHeight w:val="329"/>
          <w:jc w:val="center"/>
        </w:trPr>
        <w:tc>
          <w:tcPr>
            <w:tcW w:w="5700" w:type="dxa"/>
            <w:shd w:val="clear" w:color="auto" w:fill="auto"/>
            <w:vAlign w:val="center"/>
            <w:hideMark/>
          </w:tcPr>
          <w:p w:rsidR="003E604E" w:rsidRPr="003E604E" w:rsidRDefault="003E604E" w:rsidP="003E604E">
            <w:pPr>
              <w:rPr>
                <w:rFonts w:ascii="GHEA Grapalat" w:hAnsi="GHEA Grapalat"/>
                <w:i/>
                <w:sz w:val="24"/>
                <w:szCs w:val="24"/>
              </w:rPr>
            </w:pPr>
            <w:r w:rsidRPr="003E604E">
              <w:rPr>
                <w:rFonts w:ascii="GHEA Grapalat" w:hAnsi="GHEA Grapalat"/>
                <w:i/>
                <w:sz w:val="24"/>
                <w:szCs w:val="24"/>
              </w:rPr>
              <w:t xml:space="preserve">ՀՀ Արագածոտնի մարզի  Ալագյազ համայնքնքում «Մոդուլային» տիպի 144 տեղ հզորությամբ մսուր-մանկապարտեզ </w:t>
            </w:r>
            <w:r w:rsidRPr="003E604E">
              <w:rPr>
                <w:rFonts w:ascii="GHEA Grapalat" w:hAnsi="GHEA Grapalat"/>
                <w:i/>
                <w:sz w:val="24"/>
                <w:szCs w:val="24"/>
              </w:rPr>
              <w:tab/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3E604E" w:rsidRPr="003E604E" w:rsidRDefault="003E604E" w:rsidP="009941B1">
            <w:pPr>
              <w:spacing w:line="360" w:lineRule="auto"/>
              <w:jc w:val="right"/>
              <w:rPr>
                <w:rFonts w:ascii="GHEA Grapalat" w:hAnsi="GHEA Grapalat" w:cs="Calibri"/>
                <w:i/>
                <w:iCs/>
                <w:color w:val="000000"/>
                <w:sz w:val="24"/>
                <w:szCs w:val="24"/>
                <w:lang w:val="hy-AM"/>
              </w:rPr>
            </w:pPr>
            <w:r w:rsidRPr="003E604E">
              <w:rPr>
                <w:rFonts w:ascii="GHEA Grapalat" w:hAnsi="GHEA Grapalat"/>
                <w:i/>
                <w:sz w:val="24"/>
                <w:szCs w:val="24"/>
              </w:rPr>
              <w:t>100,000.0</w:t>
            </w:r>
          </w:p>
        </w:tc>
      </w:tr>
      <w:tr w:rsidR="003E604E" w:rsidRPr="00641A69" w:rsidTr="003E604E">
        <w:trPr>
          <w:trHeight w:val="329"/>
          <w:jc w:val="center"/>
        </w:trPr>
        <w:tc>
          <w:tcPr>
            <w:tcW w:w="5700" w:type="dxa"/>
            <w:shd w:val="clear" w:color="auto" w:fill="auto"/>
            <w:vAlign w:val="center"/>
            <w:hideMark/>
          </w:tcPr>
          <w:p w:rsidR="003E604E" w:rsidRPr="003E604E" w:rsidRDefault="003E604E" w:rsidP="003E604E">
            <w:pPr>
              <w:rPr>
                <w:rFonts w:ascii="GHEA Grapalat" w:hAnsi="GHEA Grapalat"/>
                <w:i/>
                <w:sz w:val="24"/>
                <w:szCs w:val="24"/>
              </w:rPr>
            </w:pPr>
            <w:r w:rsidRPr="003E604E">
              <w:rPr>
                <w:rFonts w:ascii="GHEA Grapalat" w:hAnsi="GHEA Grapalat"/>
                <w:i/>
                <w:sz w:val="24"/>
                <w:szCs w:val="24"/>
              </w:rPr>
              <w:t>ՀՀ Արարատի մարզի Արալեզ համայնքում «Մոդուլային» տիպի 144 տեղ հզորությամբ մսուր-մանկապարտեզ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3E604E" w:rsidRPr="003E604E" w:rsidRDefault="003E604E" w:rsidP="009941B1">
            <w:pPr>
              <w:spacing w:line="360" w:lineRule="auto"/>
              <w:jc w:val="right"/>
              <w:rPr>
                <w:rFonts w:ascii="GHEA Grapalat" w:hAnsi="GHEA Grapalat"/>
                <w:i/>
                <w:sz w:val="24"/>
                <w:szCs w:val="24"/>
              </w:rPr>
            </w:pPr>
            <w:r w:rsidRPr="003E604E">
              <w:rPr>
                <w:rFonts w:ascii="GHEA Grapalat" w:hAnsi="GHEA Grapalat"/>
                <w:i/>
                <w:sz w:val="24"/>
                <w:szCs w:val="24"/>
              </w:rPr>
              <w:t>100,000.0</w:t>
            </w:r>
          </w:p>
        </w:tc>
      </w:tr>
      <w:tr w:rsidR="003E604E" w:rsidRPr="00641A69" w:rsidTr="003E604E">
        <w:trPr>
          <w:trHeight w:val="329"/>
          <w:jc w:val="center"/>
        </w:trPr>
        <w:tc>
          <w:tcPr>
            <w:tcW w:w="5700" w:type="dxa"/>
            <w:shd w:val="clear" w:color="auto" w:fill="auto"/>
            <w:vAlign w:val="center"/>
            <w:hideMark/>
          </w:tcPr>
          <w:p w:rsidR="003E604E" w:rsidRPr="003E604E" w:rsidRDefault="003E604E" w:rsidP="003E604E">
            <w:pPr>
              <w:rPr>
                <w:rFonts w:ascii="GHEA Grapalat" w:hAnsi="GHEA Grapalat"/>
                <w:i/>
                <w:sz w:val="24"/>
                <w:szCs w:val="24"/>
              </w:rPr>
            </w:pPr>
            <w:r w:rsidRPr="003E604E">
              <w:rPr>
                <w:rFonts w:ascii="GHEA Grapalat" w:hAnsi="GHEA Grapalat"/>
                <w:i/>
                <w:sz w:val="24"/>
                <w:szCs w:val="24"/>
              </w:rPr>
              <w:t>ՀՀ Գեղարքունիքի մարզի Աստղաձոր համայնքում «Մոդուլային» տիպի 144 տեղ հզորությամբ մսուր-մանկապարտեզ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3E604E" w:rsidRPr="003E604E" w:rsidRDefault="003E604E" w:rsidP="009941B1">
            <w:pPr>
              <w:spacing w:line="360" w:lineRule="auto"/>
              <w:jc w:val="right"/>
              <w:rPr>
                <w:rFonts w:ascii="GHEA Grapalat" w:hAnsi="GHEA Grapalat"/>
                <w:i/>
                <w:sz w:val="24"/>
                <w:szCs w:val="24"/>
              </w:rPr>
            </w:pPr>
            <w:r w:rsidRPr="003E604E">
              <w:rPr>
                <w:rFonts w:ascii="GHEA Grapalat" w:hAnsi="GHEA Grapalat"/>
                <w:i/>
                <w:sz w:val="24"/>
                <w:szCs w:val="24"/>
              </w:rPr>
              <w:t>100,000.0</w:t>
            </w:r>
          </w:p>
        </w:tc>
      </w:tr>
      <w:tr w:rsidR="003E604E" w:rsidRPr="00641A69" w:rsidTr="003E604E">
        <w:trPr>
          <w:trHeight w:val="329"/>
          <w:jc w:val="center"/>
        </w:trPr>
        <w:tc>
          <w:tcPr>
            <w:tcW w:w="5700" w:type="dxa"/>
            <w:shd w:val="clear" w:color="auto" w:fill="auto"/>
            <w:vAlign w:val="center"/>
            <w:hideMark/>
          </w:tcPr>
          <w:p w:rsidR="003E604E" w:rsidRPr="003E604E" w:rsidRDefault="003E604E" w:rsidP="003E604E">
            <w:pPr>
              <w:rPr>
                <w:rFonts w:ascii="GHEA Grapalat" w:hAnsi="GHEA Grapalat"/>
                <w:i/>
                <w:sz w:val="24"/>
                <w:szCs w:val="24"/>
              </w:rPr>
            </w:pPr>
            <w:r w:rsidRPr="003E604E">
              <w:rPr>
                <w:rFonts w:ascii="GHEA Grapalat" w:hAnsi="GHEA Grapalat"/>
                <w:i/>
                <w:sz w:val="24"/>
                <w:szCs w:val="24"/>
              </w:rPr>
              <w:t>ՀՀ Լոռու մարզի Սպիտակ համայնքում «Մոդուլային» տիպի 144 տեղ հզորությամբ մսուր-մանկապարտեզ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3E604E" w:rsidRPr="003E604E" w:rsidRDefault="003E604E" w:rsidP="009941B1">
            <w:pPr>
              <w:spacing w:line="360" w:lineRule="auto"/>
              <w:jc w:val="right"/>
              <w:rPr>
                <w:rFonts w:ascii="GHEA Grapalat" w:hAnsi="GHEA Grapalat"/>
                <w:i/>
                <w:sz w:val="24"/>
                <w:szCs w:val="24"/>
              </w:rPr>
            </w:pPr>
            <w:r w:rsidRPr="003E604E">
              <w:rPr>
                <w:rFonts w:ascii="GHEA Grapalat" w:hAnsi="GHEA Grapalat"/>
                <w:i/>
                <w:sz w:val="24"/>
                <w:szCs w:val="24"/>
              </w:rPr>
              <w:t>100,000.0</w:t>
            </w:r>
          </w:p>
        </w:tc>
      </w:tr>
      <w:tr w:rsidR="003E604E" w:rsidRPr="00641A69" w:rsidTr="003E604E">
        <w:trPr>
          <w:trHeight w:val="329"/>
          <w:jc w:val="center"/>
        </w:trPr>
        <w:tc>
          <w:tcPr>
            <w:tcW w:w="5700" w:type="dxa"/>
            <w:shd w:val="clear" w:color="auto" w:fill="auto"/>
            <w:vAlign w:val="center"/>
            <w:hideMark/>
          </w:tcPr>
          <w:p w:rsidR="003E604E" w:rsidRPr="003E604E" w:rsidRDefault="003E604E" w:rsidP="003E604E">
            <w:pPr>
              <w:rPr>
                <w:rFonts w:ascii="GHEA Grapalat" w:hAnsi="GHEA Grapalat"/>
                <w:i/>
                <w:sz w:val="24"/>
                <w:szCs w:val="24"/>
              </w:rPr>
            </w:pPr>
            <w:r w:rsidRPr="003E604E">
              <w:rPr>
                <w:rFonts w:ascii="GHEA Grapalat" w:hAnsi="GHEA Grapalat"/>
                <w:i/>
                <w:sz w:val="24"/>
                <w:szCs w:val="24"/>
              </w:rPr>
              <w:t>ՀՀ Կոտայքի մարզի Հրազդան համայնքում «Մոդուլային» տիպի 144 տեղ հզորությամբ մսուր-մանկապարտեզ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3E604E" w:rsidRPr="003E604E" w:rsidRDefault="003E604E" w:rsidP="009941B1">
            <w:pPr>
              <w:spacing w:line="360" w:lineRule="auto"/>
              <w:jc w:val="right"/>
              <w:rPr>
                <w:rFonts w:ascii="GHEA Grapalat" w:hAnsi="GHEA Grapalat"/>
                <w:i/>
                <w:sz w:val="24"/>
                <w:szCs w:val="24"/>
              </w:rPr>
            </w:pPr>
            <w:r w:rsidRPr="003E604E">
              <w:rPr>
                <w:rFonts w:ascii="GHEA Grapalat" w:hAnsi="GHEA Grapalat"/>
                <w:i/>
                <w:sz w:val="24"/>
                <w:szCs w:val="24"/>
              </w:rPr>
              <w:t>100,000.0</w:t>
            </w:r>
          </w:p>
        </w:tc>
      </w:tr>
      <w:tr w:rsidR="003E604E" w:rsidRPr="00641A69" w:rsidTr="003E604E">
        <w:trPr>
          <w:trHeight w:val="329"/>
          <w:jc w:val="center"/>
        </w:trPr>
        <w:tc>
          <w:tcPr>
            <w:tcW w:w="5700" w:type="dxa"/>
            <w:shd w:val="clear" w:color="auto" w:fill="auto"/>
            <w:vAlign w:val="center"/>
            <w:hideMark/>
          </w:tcPr>
          <w:p w:rsidR="003E604E" w:rsidRPr="003E604E" w:rsidRDefault="003E604E" w:rsidP="003E604E">
            <w:pPr>
              <w:rPr>
                <w:rFonts w:ascii="GHEA Grapalat" w:hAnsi="GHEA Grapalat"/>
                <w:i/>
                <w:sz w:val="24"/>
                <w:szCs w:val="24"/>
              </w:rPr>
            </w:pPr>
            <w:r w:rsidRPr="003E604E">
              <w:rPr>
                <w:rFonts w:ascii="GHEA Grapalat" w:hAnsi="GHEA Grapalat"/>
                <w:i/>
                <w:sz w:val="24"/>
                <w:szCs w:val="24"/>
              </w:rPr>
              <w:t>ՀՀ Շիրակի մարզի Արթիկ համայնքում «Մոդուլային» տիպի 144 տեղ հզորությամբ մսուր-մանկապարտեզ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3E604E" w:rsidRPr="003E604E" w:rsidRDefault="003E604E" w:rsidP="009941B1">
            <w:pPr>
              <w:spacing w:line="360" w:lineRule="auto"/>
              <w:jc w:val="right"/>
              <w:rPr>
                <w:rFonts w:ascii="GHEA Grapalat" w:hAnsi="GHEA Grapalat"/>
                <w:i/>
                <w:sz w:val="24"/>
                <w:szCs w:val="24"/>
              </w:rPr>
            </w:pPr>
            <w:r w:rsidRPr="003E604E">
              <w:rPr>
                <w:rFonts w:ascii="GHEA Grapalat" w:hAnsi="GHEA Grapalat"/>
                <w:i/>
                <w:sz w:val="24"/>
                <w:szCs w:val="24"/>
              </w:rPr>
              <w:t>100,000.0</w:t>
            </w:r>
          </w:p>
        </w:tc>
      </w:tr>
      <w:tr w:rsidR="003E604E" w:rsidRPr="00641A69" w:rsidTr="003E604E">
        <w:trPr>
          <w:trHeight w:val="329"/>
          <w:jc w:val="center"/>
        </w:trPr>
        <w:tc>
          <w:tcPr>
            <w:tcW w:w="5700" w:type="dxa"/>
            <w:shd w:val="clear" w:color="auto" w:fill="auto"/>
            <w:vAlign w:val="center"/>
            <w:hideMark/>
          </w:tcPr>
          <w:p w:rsidR="003E604E" w:rsidRPr="003E604E" w:rsidRDefault="003E604E" w:rsidP="003E604E">
            <w:pPr>
              <w:rPr>
                <w:rFonts w:ascii="GHEA Grapalat" w:hAnsi="GHEA Grapalat"/>
                <w:i/>
                <w:sz w:val="24"/>
                <w:szCs w:val="24"/>
              </w:rPr>
            </w:pPr>
            <w:r w:rsidRPr="003E604E">
              <w:rPr>
                <w:rFonts w:ascii="GHEA Grapalat" w:hAnsi="GHEA Grapalat"/>
                <w:i/>
                <w:sz w:val="24"/>
                <w:szCs w:val="24"/>
              </w:rPr>
              <w:t>ՀՀ Սյունիքի մարզի Կապան համայնքում «Մոդուլային» տիպի 144 տեղ հզորությամբ մսուր-մանկապարտեզ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3E604E" w:rsidRPr="003E604E" w:rsidRDefault="003E604E" w:rsidP="009941B1">
            <w:pPr>
              <w:spacing w:line="360" w:lineRule="auto"/>
              <w:jc w:val="right"/>
              <w:rPr>
                <w:rFonts w:ascii="GHEA Grapalat" w:hAnsi="GHEA Grapalat"/>
                <w:i/>
                <w:sz w:val="24"/>
                <w:szCs w:val="24"/>
              </w:rPr>
            </w:pPr>
            <w:r w:rsidRPr="003E604E">
              <w:rPr>
                <w:rFonts w:ascii="GHEA Grapalat" w:hAnsi="GHEA Grapalat"/>
                <w:i/>
                <w:sz w:val="24"/>
                <w:szCs w:val="24"/>
              </w:rPr>
              <w:t>100,000.0</w:t>
            </w:r>
          </w:p>
        </w:tc>
      </w:tr>
      <w:tr w:rsidR="003E604E" w:rsidRPr="00641A69" w:rsidTr="003E604E">
        <w:trPr>
          <w:trHeight w:val="329"/>
          <w:jc w:val="center"/>
        </w:trPr>
        <w:tc>
          <w:tcPr>
            <w:tcW w:w="5700" w:type="dxa"/>
            <w:shd w:val="clear" w:color="auto" w:fill="auto"/>
            <w:vAlign w:val="center"/>
            <w:hideMark/>
          </w:tcPr>
          <w:p w:rsidR="003E604E" w:rsidRPr="003E604E" w:rsidRDefault="003E604E" w:rsidP="003E604E">
            <w:pPr>
              <w:rPr>
                <w:rFonts w:ascii="GHEA Grapalat" w:hAnsi="GHEA Grapalat"/>
                <w:i/>
                <w:sz w:val="24"/>
                <w:szCs w:val="24"/>
              </w:rPr>
            </w:pPr>
            <w:r w:rsidRPr="003E604E">
              <w:rPr>
                <w:rFonts w:ascii="GHEA Grapalat" w:hAnsi="GHEA Grapalat"/>
                <w:i/>
                <w:sz w:val="24"/>
                <w:szCs w:val="24"/>
              </w:rPr>
              <w:t>ՀՀ Վայոց ձորի մարզի Եղեգիս համայնքի Շատին բնակավայրում «Մոդուլային» տիպի 144 տեղ հզորությամբ մսուր-մանկապարտեզ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3E604E" w:rsidRPr="003E604E" w:rsidRDefault="003E604E" w:rsidP="009941B1">
            <w:pPr>
              <w:spacing w:line="360" w:lineRule="auto"/>
              <w:jc w:val="right"/>
              <w:rPr>
                <w:rFonts w:ascii="GHEA Grapalat" w:hAnsi="GHEA Grapalat"/>
                <w:i/>
                <w:sz w:val="24"/>
                <w:szCs w:val="24"/>
              </w:rPr>
            </w:pPr>
            <w:r w:rsidRPr="003E604E">
              <w:rPr>
                <w:rFonts w:ascii="GHEA Grapalat" w:hAnsi="GHEA Grapalat"/>
                <w:i/>
                <w:sz w:val="24"/>
                <w:szCs w:val="24"/>
              </w:rPr>
              <w:t>100,000.0</w:t>
            </w:r>
          </w:p>
        </w:tc>
      </w:tr>
      <w:tr w:rsidR="003E604E" w:rsidRPr="00641A69" w:rsidTr="003E604E">
        <w:trPr>
          <w:trHeight w:val="329"/>
          <w:jc w:val="center"/>
        </w:trPr>
        <w:tc>
          <w:tcPr>
            <w:tcW w:w="5700" w:type="dxa"/>
            <w:shd w:val="clear" w:color="auto" w:fill="auto"/>
            <w:vAlign w:val="center"/>
            <w:hideMark/>
          </w:tcPr>
          <w:p w:rsidR="003E604E" w:rsidRPr="003E604E" w:rsidRDefault="003E604E" w:rsidP="003E604E">
            <w:pPr>
              <w:rPr>
                <w:rFonts w:ascii="GHEA Grapalat" w:hAnsi="GHEA Grapalat"/>
                <w:i/>
                <w:sz w:val="24"/>
                <w:szCs w:val="24"/>
              </w:rPr>
            </w:pPr>
            <w:r w:rsidRPr="003E604E">
              <w:rPr>
                <w:rFonts w:ascii="GHEA Grapalat" w:hAnsi="GHEA Grapalat"/>
                <w:i/>
                <w:sz w:val="24"/>
                <w:szCs w:val="24"/>
              </w:rPr>
              <w:t>ՀՀ Տավուշի մարզի Բերդ համայնքի Արծվաբերդ բնակավայրում «Մոդուլային» տիպի 144 տեղ հզորությամբ մսուր-մանկապարտեզ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3E604E" w:rsidRPr="003E604E" w:rsidRDefault="003E604E" w:rsidP="009941B1">
            <w:pPr>
              <w:spacing w:line="360" w:lineRule="auto"/>
              <w:jc w:val="right"/>
              <w:rPr>
                <w:rFonts w:ascii="GHEA Grapalat" w:hAnsi="GHEA Grapalat"/>
                <w:i/>
                <w:sz w:val="24"/>
                <w:szCs w:val="24"/>
              </w:rPr>
            </w:pPr>
            <w:r w:rsidRPr="003E604E">
              <w:rPr>
                <w:rFonts w:ascii="GHEA Grapalat" w:hAnsi="GHEA Grapalat"/>
                <w:i/>
                <w:sz w:val="24"/>
                <w:szCs w:val="24"/>
              </w:rPr>
              <w:t>100,000.0</w:t>
            </w:r>
          </w:p>
        </w:tc>
      </w:tr>
    </w:tbl>
    <w:p w:rsidR="002E034A" w:rsidRPr="00641A69" w:rsidRDefault="00B31C9A" w:rsidP="00641A69">
      <w:pPr>
        <w:pStyle w:val="NormalWeb"/>
        <w:spacing w:line="360" w:lineRule="auto"/>
        <w:ind w:firstLine="709"/>
        <w:contextualSpacing/>
        <w:jc w:val="both"/>
        <w:rPr>
          <w:rFonts w:ascii="GHEA Grapalat" w:hAnsi="GHEA Grapalat"/>
          <w:lang w:val="hy-AM"/>
        </w:rPr>
      </w:pPr>
      <w:r w:rsidRPr="00641A69">
        <w:rPr>
          <w:rFonts w:ascii="GHEA Grapalat" w:hAnsi="GHEA Grapalat"/>
          <w:lang w:val="hy-AM"/>
        </w:rPr>
        <w:t xml:space="preserve">Թվով </w:t>
      </w:r>
      <w:r w:rsidR="00837EF1" w:rsidRPr="00641A69">
        <w:rPr>
          <w:rFonts w:ascii="GHEA Grapalat" w:hAnsi="GHEA Grapalat"/>
          <w:lang w:val="hy-AM"/>
        </w:rPr>
        <w:t>1</w:t>
      </w:r>
      <w:r w:rsidR="002C13FE">
        <w:rPr>
          <w:rFonts w:ascii="GHEA Grapalat" w:hAnsi="GHEA Grapalat"/>
          <w:lang w:val="hy-AM"/>
        </w:rPr>
        <w:t>5</w:t>
      </w:r>
      <w:r w:rsidRPr="00641A69">
        <w:rPr>
          <w:rFonts w:ascii="GHEA Grapalat" w:hAnsi="GHEA Grapalat"/>
          <w:lang w:val="hy-AM"/>
        </w:rPr>
        <w:t xml:space="preserve"> դպրոցի մոդուլային շենքերի կառուց</w:t>
      </w:r>
      <w:r w:rsidR="00837EF1" w:rsidRPr="00641A69">
        <w:rPr>
          <w:rFonts w:ascii="GHEA Grapalat" w:hAnsi="GHEA Grapalat"/>
          <w:lang w:val="hy-AM"/>
        </w:rPr>
        <w:t>ումը</w:t>
      </w:r>
      <w:r w:rsidRPr="00641A69">
        <w:rPr>
          <w:rFonts w:ascii="GHEA Grapalat" w:hAnsi="GHEA Grapalat"/>
          <w:lang w:val="hy-AM"/>
        </w:rPr>
        <w:t xml:space="preserve"> </w:t>
      </w:r>
      <w:r w:rsidR="00837EF1" w:rsidRPr="00641A69">
        <w:rPr>
          <w:rFonts w:ascii="GHEA Grapalat" w:hAnsi="GHEA Grapalat"/>
          <w:lang w:val="hy-AM"/>
        </w:rPr>
        <w:t>մեկնարկել է 2020</w:t>
      </w:r>
      <w:r w:rsidR="00790B69" w:rsidRPr="00641A69">
        <w:rPr>
          <w:rFonts w:ascii="GHEA Grapalat" w:hAnsi="GHEA Grapalat"/>
          <w:lang w:val="hy-AM"/>
        </w:rPr>
        <w:t xml:space="preserve"> թվականի</w:t>
      </w:r>
      <w:r w:rsidR="00837EF1" w:rsidRPr="00641A69">
        <w:rPr>
          <w:rFonts w:ascii="GHEA Grapalat" w:hAnsi="GHEA Grapalat"/>
          <w:lang w:val="hy-AM"/>
        </w:rPr>
        <w:t>ն</w:t>
      </w:r>
      <w:r w:rsidR="00790B69" w:rsidRPr="00641A69">
        <w:rPr>
          <w:rFonts w:ascii="GHEA Grapalat" w:hAnsi="GHEA Grapalat"/>
          <w:lang w:val="hy-AM"/>
        </w:rPr>
        <w:t xml:space="preserve"> </w:t>
      </w:r>
      <w:r w:rsidR="00837EF1" w:rsidRPr="00641A69">
        <w:rPr>
          <w:rFonts w:ascii="GHEA Grapalat" w:hAnsi="GHEA Grapalat"/>
          <w:lang w:val="hy-AM"/>
        </w:rPr>
        <w:t xml:space="preserve">ՀՀ կառավարության 2020 թվականի սեպտեմբերի 24-ի </w:t>
      </w:r>
      <w:r w:rsidR="00837EF1" w:rsidRPr="00641A69">
        <w:rPr>
          <w:rFonts w:ascii="GHEA Grapalat" w:hAnsi="GHEA Grapalat"/>
        </w:rPr>
        <w:t>N 1589-</w:t>
      </w:r>
      <w:r w:rsidR="00837EF1" w:rsidRPr="00641A69">
        <w:rPr>
          <w:rFonts w:ascii="GHEA Grapalat" w:hAnsi="GHEA Grapalat"/>
          <w:lang w:val="hy-AM"/>
        </w:rPr>
        <w:t>Ն որոշմամբ</w:t>
      </w:r>
      <w:r w:rsidR="008542F6" w:rsidRPr="00641A69">
        <w:rPr>
          <w:rFonts w:ascii="GHEA Grapalat" w:hAnsi="GHEA Grapalat"/>
          <w:lang w:val="hy-AM"/>
        </w:rPr>
        <w:t>:</w:t>
      </w:r>
    </w:p>
    <w:p w:rsidR="002E034A" w:rsidRPr="00641A69" w:rsidRDefault="002E034A" w:rsidP="00641A69">
      <w:pPr>
        <w:pStyle w:val="NormalWeb"/>
        <w:spacing w:line="360" w:lineRule="auto"/>
        <w:ind w:firstLine="709"/>
        <w:contextualSpacing/>
        <w:jc w:val="both"/>
        <w:rPr>
          <w:rFonts w:ascii="MS Mincho" w:eastAsia="MS Mincho" w:hAnsi="MS Mincho" w:cs="MS Mincho"/>
          <w:lang w:val="hy-AM"/>
        </w:rPr>
      </w:pPr>
      <w:r w:rsidRPr="00641A69">
        <w:rPr>
          <w:rFonts w:ascii="GHEA Grapalat" w:hAnsi="GHEA Grapalat"/>
          <w:lang w:val="hy-AM"/>
        </w:rPr>
        <w:t>Ցանկում ներառված դպրոցները ընտրվել են հետևյալ սկզբունքների հիման վրա</w:t>
      </w:r>
      <w:r w:rsidRPr="00641A69">
        <w:rPr>
          <w:rFonts w:ascii="MS Mincho" w:eastAsia="MS Mincho" w:hAnsi="MS Mincho" w:cs="MS Mincho"/>
          <w:lang w:val="hy-AM"/>
        </w:rPr>
        <w:t>․</w:t>
      </w:r>
    </w:p>
    <w:p w:rsidR="00505788" w:rsidRPr="00641A69" w:rsidRDefault="000A1EE1" w:rsidP="00641A69">
      <w:pPr>
        <w:pStyle w:val="NormalWeb"/>
        <w:numPr>
          <w:ilvl w:val="0"/>
          <w:numId w:val="2"/>
        </w:numPr>
        <w:spacing w:line="360" w:lineRule="auto"/>
        <w:contextualSpacing/>
        <w:jc w:val="both"/>
        <w:rPr>
          <w:rFonts w:ascii="GHEA Grapalat" w:hAnsi="GHEA Grapalat"/>
          <w:lang w:val="hy-AM"/>
        </w:rPr>
      </w:pPr>
      <w:r w:rsidRPr="00641A69">
        <w:rPr>
          <w:rFonts w:ascii="GHEA Grapalat" w:hAnsi="GHEA Grapalat"/>
          <w:lang w:val="hy-AM"/>
        </w:rPr>
        <w:t>տվյալ դպրոցը հանդիսանում է բնակավայրի միակ կրթական օբյեկտը</w:t>
      </w:r>
      <w:r w:rsidR="00505788" w:rsidRPr="00641A69">
        <w:rPr>
          <w:rFonts w:ascii="MS Mincho" w:eastAsia="MS Mincho" w:hAnsi="MS Mincho" w:cs="MS Mincho"/>
          <w:lang w:val="hy-AM"/>
        </w:rPr>
        <w:t>․</w:t>
      </w:r>
    </w:p>
    <w:p w:rsidR="000A1EE1" w:rsidRPr="00641A69" w:rsidRDefault="000A1EE1" w:rsidP="00641A69">
      <w:pPr>
        <w:pStyle w:val="NormalWeb"/>
        <w:numPr>
          <w:ilvl w:val="0"/>
          <w:numId w:val="2"/>
        </w:numPr>
        <w:spacing w:line="360" w:lineRule="auto"/>
        <w:contextualSpacing/>
        <w:jc w:val="both"/>
        <w:rPr>
          <w:rFonts w:ascii="GHEA Grapalat" w:hAnsi="GHEA Grapalat"/>
          <w:lang w:val="hy-AM"/>
        </w:rPr>
      </w:pPr>
      <w:r w:rsidRPr="00641A69">
        <w:rPr>
          <w:rFonts w:ascii="GHEA Grapalat" w:hAnsi="GHEA Grapalat"/>
          <w:lang w:val="hy-AM"/>
        </w:rPr>
        <w:t>տվյալ դպրոց</w:t>
      </w:r>
      <w:r w:rsidR="005D3E3F" w:rsidRPr="00641A69">
        <w:rPr>
          <w:rFonts w:ascii="GHEA Grapalat" w:hAnsi="GHEA Grapalat"/>
          <w:lang w:val="hy-AM"/>
        </w:rPr>
        <w:t>ն</w:t>
      </w:r>
      <w:r w:rsidRPr="00641A69">
        <w:rPr>
          <w:rFonts w:ascii="GHEA Grapalat" w:hAnsi="GHEA Grapalat"/>
          <w:lang w:val="hy-AM"/>
        </w:rPr>
        <w:t xml:space="preserve"> ունի մինչև 100 աշակերտ.</w:t>
      </w:r>
    </w:p>
    <w:p w:rsidR="00505788" w:rsidRPr="00641A69" w:rsidRDefault="000A1EE1" w:rsidP="00641A69">
      <w:pPr>
        <w:pStyle w:val="NormalWeb"/>
        <w:numPr>
          <w:ilvl w:val="0"/>
          <w:numId w:val="2"/>
        </w:numPr>
        <w:spacing w:line="360" w:lineRule="auto"/>
        <w:contextualSpacing/>
        <w:jc w:val="both"/>
        <w:rPr>
          <w:rFonts w:ascii="GHEA Grapalat" w:hAnsi="GHEA Grapalat"/>
          <w:lang w:val="hy-AM"/>
        </w:rPr>
      </w:pPr>
      <w:r w:rsidRPr="00641A69">
        <w:rPr>
          <w:rFonts w:ascii="GHEA Grapalat" w:hAnsi="GHEA Grapalat"/>
          <w:color w:val="000000"/>
          <w:lang w:val="hy-AM"/>
        </w:rPr>
        <w:t>տվյալ դպրոցն ունի սեյսմակայունության խնդիր և շենքի հիմնանորոգումը կամ վերականգնումը տնտեսապես արդյունավետ չէ</w:t>
      </w:r>
      <w:r w:rsidR="00505788" w:rsidRPr="00641A69">
        <w:rPr>
          <w:rFonts w:ascii="MS Mincho" w:eastAsia="MS Mincho" w:hAnsi="MS Mincho" w:cs="MS Mincho"/>
          <w:color w:val="000000"/>
          <w:lang w:val="hy-AM"/>
        </w:rPr>
        <w:t>․</w:t>
      </w:r>
    </w:p>
    <w:p w:rsidR="00505788" w:rsidRPr="00641A69" w:rsidRDefault="00505788" w:rsidP="00641A69">
      <w:pPr>
        <w:pStyle w:val="NormalWeb"/>
        <w:numPr>
          <w:ilvl w:val="0"/>
          <w:numId w:val="2"/>
        </w:numPr>
        <w:spacing w:line="360" w:lineRule="auto"/>
        <w:contextualSpacing/>
        <w:jc w:val="both"/>
        <w:rPr>
          <w:rFonts w:ascii="GHEA Grapalat" w:hAnsi="GHEA Grapalat"/>
          <w:lang w:val="hy-AM"/>
        </w:rPr>
      </w:pPr>
      <w:r w:rsidRPr="00641A69">
        <w:rPr>
          <w:rFonts w:ascii="GHEA Grapalat" w:hAnsi="GHEA Grapalat"/>
          <w:lang w:val="hy-AM"/>
        </w:rPr>
        <w:lastRenderedPageBreak/>
        <w:t>դպրոցի տեղակայման վայրում կա մոդուլային շենքի տեղակապման համար համապատասխանող հողատարածք։</w:t>
      </w:r>
    </w:p>
    <w:p w:rsidR="00837EF1" w:rsidRDefault="00D035F6" w:rsidP="00641A69">
      <w:pPr>
        <w:pStyle w:val="NormalWeb"/>
        <w:shd w:val="clear" w:color="auto" w:fill="FFFFFF" w:themeFill="background1"/>
        <w:spacing w:before="240" w:line="360" w:lineRule="auto"/>
        <w:ind w:firstLine="709"/>
        <w:jc w:val="both"/>
        <w:rPr>
          <w:rFonts w:ascii="GHEA Grapalat" w:hAnsi="GHEA Grapalat"/>
          <w:lang w:val="hy-AM"/>
        </w:rPr>
      </w:pPr>
      <w:r w:rsidRPr="00641A69">
        <w:rPr>
          <w:rFonts w:ascii="GHEA Grapalat" w:hAnsi="GHEA Grapalat"/>
          <w:lang w:val="hy-AM"/>
        </w:rPr>
        <w:t xml:space="preserve">Նախագծով նախատեսվում է գումար հատկացնել նաև </w:t>
      </w:r>
      <w:r w:rsidR="00837EF1" w:rsidRPr="00641A69">
        <w:rPr>
          <w:rFonts w:ascii="GHEA Grapalat" w:hAnsi="GHEA Grapalat"/>
          <w:lang w:val="hy-AM"/>
        </w:rPr>
        <w:t>ՀՀ Արմավիրի մարզի Արևիկի համայնքում «Մոդուլային» տիպի 14</w:t>
      </w:r>
      <w:r w:rsidR="002C13FE">
        <w:rPr>
          <w:rFonts w:ascii="GHEA Grapalat" w:hAnsi="GHEA Grapalat"/>
          <w:lang w:val="hy-AM"/>
        </w:rPr>
        <w:t>4</w:t>
      </w:r>
      <w:r w:rsidR="00837EF1" w:rsidRPr="00641A69">
        <w:rPr>
          <w:rFonts w:ascii="GHEA Grapalat" w:hAnsi="GHEA Grapalat"/>
          <w:lang w:val="hy-AM"/>
        </w:rPr>
        <w:t xml:space="preserve"> տեղ հզորությամբ մսուր-մանկապարտեզի կառուցման աշխատանքների համար</w:t>
      </w:r>
      <w:r w:rsidR="007702D5" w:rsidRPr="00641A69">
        <w:rPr>
          <w:rFonts w:ascii="GHEA Grapalat" w:hAnsi="GHEA Grapalat"/>
          <w:lang w:val="hy-AM"/>
        </w:rPr>
        <w:t xml:space="preserve">, ինպես նաև </w:t>
      </w:r>
      <w:r w:rsidR="002C13FE">
        <w:rPr>
          <w:rFonts w:ascii="GHEA Grapalat" w:hAnsi="GHEA Grapalat"/>
          <w:lang w:val="hy-AM"/>
        </w:rPr>
        <w:t>թվով 9 համա</w:t>
      </w:r>
      <w:r w:rsidR="00F02771">
        <w:rPr>
          <w:rFonts w:ascii="GHEA Grapalat" w:hAnsi="GHEA Grapalat"/>
          <w:lang w:val="hy-AM"/>
        </w:rPr>
        <w:t>յնք</w:t>
      </w:r>
      <w:r w:rsidR="002C13FE">
        <w:rPr>
          <w:rFonts w:ascii="GHEA Grapalat" w:hAnsi="GHEA Grapalat"/>
          <w:lang w:val="hy-AM"/>
        </w:rPr>
        <w:t xml:space="preserve">ում նույն տիպի մսուր-մանկապարտեզների կառուցման համար անհրաժեշտ </w:t>
      </w:r>
      <w:r w:rsidR="002C13FE" w:rsidRPr="002C13FE">
        <w:rPr>
          <w:rFonts w:ascii="GHEA Grapalat" w:hAnsi="GHEA Grapalat"/>
          <w:lang w:val="hy-AM"/>
        </w:rPr>
        <w:t>նախագծա</w:t>
      </w:r>
      <w:r w:rsidR="002C13FE">
        <w:rPr>
          <w:rFonts w:ascii="GHEA Grapalat" w:hAnsi="GHEA Grapalat"/>
          <w:lang w:val="hy-AM"/>
        </w:rPr>
        <w:t>նախահաշվային փաստաթղթերի մշակման</w:t>
      </w:r>
      <w:r w:rsidR="002C13FE" w:rsidRPr="002C13FE">
        <w:rPr>
          <w:rFonts w:ascii="GHEA Grapalat" w:hAnsi="GHEA Grapalat"/>
          <w:lang w:val="hy-AM"/>
        </w:rPr>
        <w:t xml:space="preserve"> և համապատասխան համայնքներում տեղակապ</w:t>
      </w:r>
      <w:r w:rsidR="002C13FE">
        <w:rPr>
          <w:rFonts w:ascii="GHEA Grapalat" w:hAnsi="GHEA Grapalat"/>
          <w:lang w:val="hy-AM"/>
        </w:rPr>
        <w:t>ման և այդ մանկապարտեզների կառուցման աշխատանքների մեկնարկման համար</w:t>
      </w:r>
      <w:r w:rsidR="00837EF1" w:rsidRPr="00641A69">
        <w:rPr>
          <w:rFonts w:ascii="GHEA Grapalat" w:hAnsi="GHEA Grapalat"/>
          <w:lang w:val="hy-AM"/>
        </w:rPr>
        <w:t>:</w:t>
      </w:r>
    </w:p>
    <w:p w:rsidR="006B3F58" w:rsidRPr="00D33734" w:rsidRDefault="006B3F58" w:rsidP="006B3F58">
      <w:pPr>
        <w:pStyle w:val="NormalWeb"/>
        <w:spacing w:line="360" w:lineRule="auto"/>
        <w:ind w:firstLine="709"/>
        <w:jc w:val="both"/>
        <w:rPr>
          <w:rFonts w:ascii="Sylfaen" w:hAnsi="Sylfaen" w:cs="Sylfaen"/>
          <w:b/>
          <w:lang w:val="hy-AM" w:eastAsia="ru-RU"/>
        </w:rPr>
      </w:pPr>
      <w:r w:rsidRPr="002D13FD">
        <w:rPr>
          <w:rFonts w:ascii="GHEA Grapalat" w:hAnsi="GHEA Grapalat" w:cs="Sylfaen"/>
          <w:b/>
          <w:lang w:val="hy-AM" w:eastAsia="ru-RU"/>
        </w:rPr>
        <w:t>Ընթացիկ իրավիճակը և խնդիրները</w:t>
      </w:r>
      <w:r>
        <w:rPr>
          <w:rFonts w:ascii="Sylfaen" w:hAnsi="Sylfaen" w:cs="Sylfaen"/>
          <w:b/>
          <w:lang w:val="hy-AM" w:eastAsia="ru-RU"/>
        </w:rPr>
        <w:t>.</w:t>
      </w:r>
    </w:p>
    <w:p w:rsidR="006B3F58" w:rsidRDefault="006B3F58" w:rsidP="006B3F58">
      <w:pPr>
        <w:pStyle w:val="NormalWeb"/>
        <w:shd w:val="clear" w:color="auto" w:fill="FFFFFF" w:themeFill="background1"/>
        <w:spacing w:before="240" w:line="360" w:lineRule="auto"/>
        <w:ind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Կրթական</w:t>
      </w:r>
      <w:r w:rsidRPr="00370D35">
        <w:rPr>
          <w:rFonts w:ascii="GHEA Grapalat" w:hAnsi="GHEA Grapalat"/>
          <w:lang w:val="hy-AM"/>
        </w:rPr>
        <w:t xml:space="preserve"> հաստատությունների շենքային պայմանների բարելավման գործընթացը կրում է շարունակական բնույթ։</w:t>
      </w:r>
      <w:r w:rsidRPr="009232A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Անհրաժեշտ է ապահովել արդեն մեկնարկած շինարարական աշխատանքների շարունակականությունը: Ընդ որում, ի սկզբանե մոդուլային տիպի դպրոցների կառուցման համար ձեռքբերված նախագծերում ապաստարանների կառուցումը նախատեսվել էր միայն սահմանամերձ համայնքներում գտնվող դպրոցների համար: Հետագայում, </w:t>
      </w:r>
      <w:r w:rsidRPr="006B3F58">
        <w:rPr>
          <w:rFonts w:ascii="GHEA Grapalat" w:hAnsi="GHEA Grapalat"/>
          <w:lang w:val="hy-AM"/>
        </w:rPr>
        <w:t>2020 թվականի սեպտեմբերի 27-ից Ադրբեջանի Հանրապետության կողմից Արցախի Հանրապետության դեմ սանձազերծված պատերազմի</w:t>
      </w:r>
      <w:r>
        <w:rPr>
          <w:rFonts w:ascii="GHEA Grapalat" w:hAnsi="GHEA Grapalat"/>
          <w:lang w:val="hy-AM"/>
        </w:rPr>
        <w:t>ց բխող երկրում ստեղծված իրավիճակից ելնելով որոշվեց ապաստարանները կառուցել բոլոր դպրոցների համար: Արդյունքում, 2020-2021թթ. պետական բյուջեով մոդուլային տիպի դպրոցների կառուցման համար հատկացված գումարները ծախսվել են այդ նպատակով և կապալային աշխատանքներ իրականացնող կազմակերպությունների կողմից խախտվել են կնքված համաձայնագրերով նախատեսված պարտավորությունների կատարման ժամկետները: Հաշվի առնելով պարտավորությունների թերկատարման պատճառը և այն հանգամանքը, որ այդ թերկատարում</w:t>
      </w:r>
      <w:r w:rsidR="00B02AD1">
        <w:rPr>
          <w:rFonts w:ascii="GHEA Grapalat" w:hAnsi="GHEA Grapalat"/>
          <w:lang w:val="hy-AM"/>
        </w:rPr>
        <w:t xml:space="preserve">ը շինարարական կազմակերպությունների մեղքով  չի առաջացել՝ Նախագծով նախատեսվել է կետ, որով թույլատրվում է աշխատանքների պատվիրատուին </w:t>
      </w:r>
      <w:r w:rsidR="00B02AD1" w:rsidRPr="00B02AD1">
        <w:rPr>
          <w:rFonts w:ascii="GHEA Grapalat" w:hAnsi="GHEA Grapalat"/>
          <w:lang w:val="hy-AM"/>
        </w:rPr>
        <w:t>(</w:t>
      </w:r>
      <w:r w:rsidR="00B02AD1">
        <w:rPr>
          <w:rFonts w:ascii="GHEA Grapalat" w:hAnsi="GHEA Grapalat"/>
          <w:lang w:val="hy-AM"/>
        </w:rPr>
        <w:t>ՀՀ քաղաքաշինության կոմիտեին</w:t>
      </w:r>
      <w:r w:rsidR="00B02AD1" w:rsidRPr="00B02AD1">
        <w:rPr>
          <w:rFonts w:ascii="GHEA Grapalat" w:hAnsi="GHEA Grapalat"/>
          <w:lang w:val="hy-AM"/>
        </w:rPr>
        <w:t>)</w:t>
      </w:r>
      <w:r w:rsidR="00B02AD1">
        <w:rPr>
          <w:rFonts w:ascii="GHEA Grapalat" w:hAnsi="GHEA Grapalat"/>
          <w:lang w:val="hy-AM"/>
        </w:rPr>
        <w:t xml:space="preserve"> չկիրառել տույժեր և/կամ տուգանքներ:</w:t>
      </w:r>
    </w:p>
    <w:p w:rsidR="00B02AD1" w:rsidRDefault="00B02AD1" w:rsidP="006B3F58">
      <w:pPr>
        <w:pStyle w:val="NormalWeb"/>
        <w:shd w:val="clear" w:color="auto" w:fill="FFFFFF" w:themeFill="background1"/>
        <w:spacing w:before="240" w:line="360" w:lineRule="auto"/>
        <w:ind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 xml:space="preserve">Նախագծով նախատեսվում է նաև թույլատրել </w:t>
      </w:r>
      <w:r w:rsidRPr="00B02AD1">
        <w:rPr>
          <w:rFonts w:ascii="GHEA Grapalat" w:hAnsi="GHEA Grapalat"/>
          <w:lang w:val="hy-AM"/>
        </w:rPr>
        <w:t>ՀՀ քաղաքաշինության կոմիտեին թվով 9 համայնքում «Մոդուլային» տիպի 144 տեղ հզորությամբ մսուր-մանկապարտեզի բազմակի օգտագործման օրինակելի նախագծանախահաշվային փաստաթղթերի մշակման ծառայությունների ձեռքբերման համար գնման ձև սահմանել մեկ անձից գնում կատարելու (ՄԱ) ընթացակարգը</w:t>
      </w:r>
      <w:r>
        <w:rPr>
          <w:rFonts w:ascii="GHEA Grapalat" w:hAnsi="GHEA Grapalat"/>
          <w:lang w:val="hy-AM"/>
        </w:rPr>
        <w:t xml:space="preserve">՝ հաշվի առնելով արդեն այդպիսի նախագծի առկայությունը </w:t>
      </w:r>
      <w:r w:rsidRPr="00B02AD1">
        <w:rPr>
          <w:rFonts w:ascii="GHEA Grapalat" w:hAnsi="GHEA Grapalat"/>
          <w:lang w:val="hy-AM"/>
        </w:rPr>
        <w:t>(ՀՀ Արմավիրի մարզի Արևիկի համայնքում «Մոդուլային» տիպի 144 տեղ հզորությամբ մսուր-մանկապարտեզ)</w:t>
      </w:r>
      <w:r>
        <w:rPr>
          <w:rFonts w:ascii="GHEA Grapalat" w:hAnsi="GHEA Grapalat"/>
          <w:lang w:val="hy-AM"/>
        </w:rPr>
        <w:t xml:space="preserve"> և շինարարական աշխատաքնենրի մեկնարկման </w:t>
      </w:r>
      <w:r w:rsidR="00F02771">
        <w:rPr>
          <w:rFonts w:ascii="GHEA Grapalat" w:hAnsi="GHEA Grapalat"/>
          <w:lang w:val="hy-AM"/>
        </w:rPr>
        <w:t xml:space="preserve">համար </w:t>
      </w:r>
      <w:r>
        <w:rPr>
          <w:rFonts w:ascii="GHEA Grapalat" w:hAnsi="GHEA Grapalat"/>
          <w:lang w:val="hy-AM"/>
        </w:rPr>
        <w:t>անհրաժեշտ ժամկետները:</w:t>
      </w:r>
    </w:p>
    <w:p w:rsidR="00B02AD1" w:rsidRPr="002252B0" w:rsidRDefault="00B02AD1" w:rsidP="00B02AD1">
      <w:pPr>
        <w:tabs>
          <w:tab w:val="left" w:pos="5407"/>
        </w:tabs>
        <w:spacing w:line="360" w:lineRule="auto"/>
        <w:ind w:firstLine="709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Կարգա</w:t>
      </w:r>
      <w:r>
        <w:rPr>
          <w:rFonts w:ascii="GHEA Grapalat" w:hAnsi="GHEA Grapalat" w:cs="Sylfaen"/>
          <w:b/>
          <w:sz w:val="24"/>
          <w:szCs w:val="24"/>
          <w:lang w:val="fr-FR"/>
        </w:rPr>
        <w:t>վորման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 նպատակը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և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 բնույթը</w:t>
      </w:r>
      <w:r>
        <w:rPr>
          <w:rFonts w:ascii="Sylfaen" w:hAnsi="Sylfaen"/>
          <w:b/>
          <w:sz w:val="24"/>
          <w:szCs w:val="24"/>
          <w:lang w:val="hy-AM"/>
        </w:rPr>
        <w:t>.</w:t>
      </w:r>
      <w:r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</w:p>
    <w:p w:rsidR="00B02AD1" w:rsidRPr="00FE6240" w:rsidRDefault="00B02AD1" w:rsidP="00B02AD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pt-BR"/>
        </w:rPr>
        <w:t xml:space="preserve">         Որոշման նախագծի ընդունմամբ կապահովվի </w:t>
      </w:r>
      <w:r w:rsidRPr="00B02AD1">
        <w:rPr>
          <w:rFonts w:ascii="GHEA Grapalat" w:hAnsi="GHEA Grapalat"/>
          <w:sz w:val="24"/>
          <w:szCs w:val="24"/>
          <w:lang w:val="hy-AM"/>
        </w:rPr>
        <w:t>փոքրաքանակ երեխաներով համալրված թվով 15 դպրոցի մոդուլային շենքերի կառուցման աշխատանքների շարունակականությ</w:t>
      </w:r>
      <w:r>
        <w:rPr>
          <w:rFonts w:ascii="GHEA Grapalat" w:hAnsi="GHEA Grapalat"/>
          <w:sz w:val="24"/>
          <w:szCs w:val="24"/>
          <w:lang w:val="hy-AM"/>
        </w:rPr>
        <w:t>ունը</w:t>
      </w:r>
      <w:r w:rsidRPr="00B02AD1">
        <w:rPr>
          <w:rFonts w:ascii="GHEA Grapalat" w:hAnsi="GHEA Grapalat"/>
          <w:sz w:val="24"/>
          <w:szCs w:val="24"/>
          <w:lang w:val="hy-AM"/>
        </w:rPr>
        <w:t>, ինչպես նաև ՀՀ Արմավիրի մարզի Արևիկի համայնքում «Մոդուլային» տիպի 144 տեղ հզորությամբ մսուր-մանկապարտեզի կառուց</w:t>
      </w:r>
      <w:r>
        <w:rPr>
          <w:rFonts w:ascii="GHEA Grapalat" w:hAnsi="GHEA Grapalat"/>
          <w:sz w:val="24"/>
          <w:szCs w:val="24"/>
          <w:lang w:val="hy-AM"/>
        </w:rPr>
        <w:t>ումը</w:t>
      </w:r>
      <w:r w:rsidRPr="00B02AD1">
        <w:rPr>
          <w:rFonts w:ascii="GHEA Grapalat" w:hAnsi="GHEA Grapalat"/>
          <w:sz w:val="24"/>
          <w:szCs w:val="24"/>
          <w:lang w:val="hy-AM"/>
        </w:rPr>
        <w:t xml:space="preserve"> և թվով 9 համայնքներում նույն տիպի մանկապարտեզների կառուցման համար անհրաժեշտ նախագծանախահաշվային փաստաթղթերի </w:t>
      </w:r>
      <w:r>
        <w:rPr>
          <w:rFonts w:ascii="GHEA Grapalat" w:hAnsi="GHEA Grapalat"/>
          <w:sz w:val="24"/>
          <w:szCs w:val="24"/>
          <w:lang w:val="hy-AM"/>
        </w:rPr>
        <w:t>մշակումը</w:t>
      </w:r>
      <w:r w:rsidRPr="00B02AD1">
        <w:rPr>
          <w:rFonts w:ascii="GHEA Grapalat" w:hAnsi="GHEA Grapalat"/>
          <w:sz w:val="24"/>
          <w:szCs w:val="24"/>
          <w:lang w:val="hy-AM"/>
        </w:rPr>
        <w:t xml:space="preserve"> և շինարարական աշխատանքների մեկնարկ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B02AD1">
        <w:rPr>
          <w:rFonts w:ascii="GHEA Grapalat" w:hAnsi="GHEA Grapalat"/>
          <w:sz w:val="24"/>
          <w:szCs w:val="24"/>
          <w:lang w:val="hy-AM"/>
        </w:rPr>
        <w:t>:</w:t>
      </w:r>
    </w:p>
    <w:p w:rsidR="00B02AD1" w:rsidRPr="00AD6113" w:rsidRDefault="00B02AD1" w:rsidP="00B02AD1">
      <w:pPr>
        <w:spacing w:line="360" w:lineRule="auto"/>
        <w:contextualSpacing/>
        <w:jc w:val="both"/>
        <w:rPr>
          <w:rFonts w:ascii="GHEA Grapalat" w:hAnsi="GHEA Grapalat" w:cs="Sylfaen"/>
          <w:b/>
          <w:szCs w:val="24"/>
          <w:lang w:val="hy-AM"/>
        </w:rPr>
      </w:pPr>
      <w:r w:rsidRPr="00AD6113">
        <w:rPr>
          <w:rFonts w:ascii="GHEA Grapalat" w:hAnsi="GHEA Grapalat" w:cs="Sylfaen"/>
          <w:b/>
          <w:szCs w:val="24"/>
          <w:lang w:val="hy-AM"/>
        </w:rPr>
        <w:t xml:space="preserve">   </w:t>
      </w:r>
      <w:r w:rsidRPr="00AD6113">
        <w:rPr>
          <w:rFonts w:ascii="GHEA Grapalat" w:hAnsi="GHEA Grapalat" w:cs="Sylfaen"/>
          <w:b/>
          <w:szCs w:val="24"/>
          <w:lang w:val="pt-BR"/>
        </w:rPr>
        <w:t xml:space="preserve"> </w:t>
      </w:r>
      <w:r w:rsidRPr="00AD6113">
        <w:rPr>
          <w:rFonts w:ascii="GHEA Grapalat" w:hAnsi="GHEA Grapalat" w:cs="Sylfaen"/>
          <w:b/>
          <w:szCs w:val="24"/>
          <w:lang w:val="hy-AM"/>
        </w:rPr>
        <w:t xml:space="preserve"> </w:t>
      </w:r>
      <w:r w:rsidRPr="00AD6113">
        <w:rPr>
          <w:rFonts w:ascii="GHEA Grapalat" w:hAnsi="GHEA Grapalat" w:cs="Sylfaen"/>
          <w:b/>
          <w:szCs w:val="24"/>
          <w:lang w:val="pt-BR"/>
        </w:rPr>
        <w:t xml:space="preserve">    </w:t>
      </w:r>
      <w:r w:rsidRPr="00AD6113">
        <w:rPr>
          <w:rFonts w:ascii="GHEA Grapalat" w:hAnsi="GHEA Grapalat" w:cs="Sylfaen"/>
          <w:b/>
          <w:szCs w:val="24"/>
          <w:lang w:val="hy-AM"/>
        </w:rPr>
        <w:t xml:space="preserve"> </w:t>
      </w:r>
    </w:p>
    <w:p w:rsidR="00B02AD1" w:rsidRPr="00FE6240" w:rsidRDefault="00B02AD1" w:rsidP="00B02AD1">
      <w:pPr>
        <w:spacing w:line="360" w:lineRule="auto"/>
        <w:ind w:right="175" w:firstLine="720"/>
        <w:jc w:val="both"/>
        <w:rPr>
          <w:rFonts w:ascii="Sylfaen" w:hAnsi="Sylfaen" w:cs="Sylfaen"/>
          <w:b/>
          <w:sz w:val="24"/>
          <w:szCs w:val="24"/>
          <w:lang w:val="hy-AM" w:eastAsia="en-US"/>
        </w:rPr>
      </w:pPr>
      <w:r w:rsidRPr="002252B0">
        <w:rPr>
          <w:rFonts w:ascii="GHEA Grapalat" w:hAnsi="GHEA Grapalat" w:cs="Sylfaen"/>
          <w:b/>
          <w:sz w:val="24"/>
          <w:szCs w:val="24"/>
          <w:lang w:val="hy-AM" w:eastAsia="en-US"/>
        </w:rPr>
        <w:t>Նախագծի մշակման գործընթացում նե</w:t>
      </w:r>
      <w:r>
        <w:rPr>
          <w:rFonts w:ascii="GHEA Grapalat" w:hAnsi="GHEA Grapalat" w:cs="Sylfaen"/>
          <w:b/>
          <w:sz w:val="24"/>
          <w:szCs w:val="24"/>
          <w:lang w:val="hy-AM" w:eastAsia="en-US"/>
        </w:rPr>
        <w:t>րգրավված ինստիտուտները և անձինք</w:t>
      </w:r>
      <w:r>
        <w:rPr>
          <w:rFonts w:ascii="Sylfaen" w:hAnsi="Sylfaen" w:cs="Sylfaen"/>
          <w:b/>
          <w:sz w:val="24"/>
          <w:szCs w:val="24"/>
          <w:lang w:val="hy-AM" w:eastAsia="en-US"/>
        </w:rPr>
        <w:t>.</w:t>
      </w:r>
    </w:p>
    <w:p w:rsidR="00B02AD1" w:rsidRPr="002252B0" w:rsidRDefault="00B02AD1" w:rsidP="00B02AD1">
      <w:pPr>
        <w:spacing w:line="360" w:lineRule="auto"/>
        <w:ind w:right="175" w:firstLine="720"/>
        <w:jc w:val="both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2252B0">
        <w:rPr>
          <w:rFonts w:ascii="GHEA Grapalat" w:hAnsi="GHEA Grapalat"/>
          <w:sz w:val="24"/>
          <w:szCs w:val="24"/>
          <w:lang w:val="hy-AM"/>
        </w:rPr>
        <w:t>ՀՀ կրթության, գիտության, մշակույթի և սպորտի նախարարության</w:t>
      </w:r>
      <w:r>
        <w:rPr>
          <w:rFonts w:ascii="GHEA Grapalat" w:hAnsi="GHEA Grapalat"/>
          <w:sz w:val="24"/>
          <w:szCs w:val="24"/>
          <w:lang w:val="hy-AM"/>
        </w:rPr>
        <w:t xml:space="preserve"> մասնագետները</w:t>
      </w:r>
      <w:r w:rsidRPr="002252B0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B02AD1" w:rsidRPr="00AD6113" w:rsidRDefault="00B02AD1" w:rsidP="00B02AD1">
      <w:pPr>
        <w:spacing w:line="360" w:lineRule="auto"/>
        <w:ind w:right="175" w:firstLine="720"/>
        <w:contextualSpacing/>
        <w:jc w:val="both"/>
        <w:rPr>
          <w:rFonts w:ascii="GHEA Grapalat" w:hAnsi="GHEA Grapalat" w:cs="Sylfaen"/>
          <w:b/>
          <w:szCs w:val="24"/>
          <w:lang w:val="hy-AM" w:eastAsia="en-US"/>
        </w:rPr>
      </w:pPr>
      <w:r w:rsidRPr="00AD6113">
        <w:rPr>
          <w:rFonts w:ascii="GHEA Grapalat" w:hAnsi="GHEA Grapalat" w:cs="Sylfaen"/>
          <w:b/>
          <w:szCs w:val="24"/>
          <w:lang w:val="hy-AM" w:eastAsia="en-US"/>
        </w:rPr>
        <w:t xml:space="preserve"> </w:t>
      </w:r>
    </w:p>
    <w:p w:rsidR="00B02AD1" w:rsidRPr="002252B0" w:rsidRDefault="00B02AD1" w:rsidP="00B02AD1">
      <w:pPr>
        <w:spacing w:line="360" w:lineRule="auto"/>
        <w:ind w:right="175" w:firstLine="720"/>
        <w:jc w:val="both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2252B0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Իրավական ակտի կիրարկման դեպքում </w:t>
      </w:r>
      <w:r>
        <w:rPr>
          <w:rFonts w:ascii="GHEA Grapalat" w:hAnsi="GHEA Grapalat" w:cs="Sylfaen"/>
          <w:b/>
          <w:sz w:val="24"/>
          <w:szCs w:val="24"/>
          <w:lang w:val="hy-AM" w:eastAsia="en-US"/>
        </w:rPr>
        <w:t>ա</w:t>
      </w:r>
      <w:r w:rsidRPr="002252B0">
        <w:rPr>
          <w:rFonts w:ascii="GHEA Grapalat" w:hAnsi="GHEA Grapalat" w:cs="Sylfaen"/>
          <w:b/>
          <w:sz w:val="24"/>
          <w:szCs w:val="24"/>
          <w:lang w:val="hy-AM" w:eastAsia="en-US"/>
        </w:rPr>
        <w:t>կնկալվող արդյունքը</w:t>
      </w:r>
      <w:r>
        <w:rPr>
          <w:rFonts w:ascii="Sylfaen" w:hAnsi="Sylfaen" w:cs="Sylfaen"/>
          <w:b/>
          <w:sz w:val="24"/>
          <w:szCs w:val="24"/>
          <w:lang w:val="hy-AM" w:eastAsia="en-US"/>
        </w:rPr>
        <w:t>.</w:t>
      </w:r>
      <w:r w:rsidRPr="002252B0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</w:t>
      </w:r>
    </w:p>
    <w:p w:rsidR="00B02AD1" w:rsidRDefault="00B02AD1" w:rsidP="00B02AD1">
      <w:pPr>
        <w:pStyle w:val="NormalWeb"/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Որոշման ընդունման արդյունքում կապահովվեն կրթության համար շենքային առավել բարենպաստ պայմաններ։</w:t>
      </w:r>
    </w:p>
    <w:p w:rsidR="00B02AD1" w:rsidRDefault="00B02AD1" w:rsidP="00B02AD1">
      <w:pPr>
        <w:pStyle w:val="NormalWeb"/>
        <w:spacing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Իրավական ակտի ը</w:t>
      </w:r>
      <w:r w:rsidRPr="00E04B16">
        <w:rPr>
          <w:rFonts w:ascii="GHEA Grapalat" w:hAnsi="GHEA Grapalat" w:cs="Sylfaen"/>
          <w:b/>
          <w:lang w:val="hy-AM"/>
        </w:rPr>
        <w:t xml:space="preserve">նդունման կապակցությամբ պետական կամ տեղական ինքնակառավարման մարմնի բյուջեում եկամուտների </w:t>
      </w:r>
      <w:r>
        <w:rPr>
          <w:rFonts w:ascii="GHEA Grapalat" w:hAnsi="GHEA Grapalat" w:cs="Sylfaen"/>
          <w:b/>
          <w:lang w:val="hy-AM"/>
        </w:rPr>
        <w:t>և</w:t>
      </w:r>
      <w:r w:rsidRPr="00E04B16">
        <w:rPr>
          <w:rFonts w:ascii="GHEA Grapalat" w:hAnsi="GHEA Grapalat" w:cs="Sylfaen"/>
          <w:b/>
          <w:lang w:val="hy-AM"/>
        </w:rPr>
        <w:t xml:space="preserve"> ծախսերի ավելաց</w:t>
      </w:r>
      <w:r>
        <w:rPr>
          <w:rFonts w:ascii="GHEA Grapalat" w:hAnsi="GHEA Grapalat" w:cs="Sylfaen"/>
          <w:b/>
          <w:lang w:val="hy-AM"/>
        </w:rPr>
        <w:t xml:space="preserve">ման </w:t>
      </w:r>
      <w:r w:rsidRPr="00E04B16">
        <w:rPr>
          <w:rFonts w:ascii="GHEA Grapalat" w:hAnsi="GHEA Grapalat" w:cs="Sylfaen"/>
          <w:b/>
          <w:lang w:val="hy-AM"/>
        </w:rPr>
        <w:t>կամ նվազեց</w:t>
      </w:r>
      <w:r>
        <w:rPr>
          <w:rFonts w:ascii="GHEA Grapalat" w:hAnsi="GHEA Grapalat" w:cs="Sylfaen"/>
          <w:b/>
          <w:lang w:val="hy-AM"/>
        </w:rPr>
        <w:t>ման անհրաժեշտություն.</w:t>
      </w:r>
    </w:p>
    <w:p w:rsidR="00B02AD1" w:rsidRPr="00A702F0" w:rsidRDefault="00B02AD1" w:rsidP="00B02AD1">
      <w:pPr>
        <w:pStyle w:val="NormalWeb"/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A702F0">
        <w:rPr>
          <w:rFonts w:ascii="GHEA Grapalat" w:hAnsi="GHEA Grapalat" w:cs="Sylfaen"/>
          <w:lang w:val="hy-AM"/>
        </w:rPr>
        <w:lastRenderedPageBreak/>
        <w:t>««Հայաստանի Հանրապետության 2021 թվականի պետական բյուջեի մասին» օրենքում վերաբաշխում, փոփոխություններ եվ լրացումներ, Հայաստանի Հանրապետության կառավարության 2020 թվականի դեկտեմբերի 30-ի N 2215-Ն որոշման մեջ  փոփոխություններ և լրացումներ կատարելու և ՀՀ կրթության, գիտության, մշակույթի և սպորտի նախարարությանը գումար հատկացնելու մասին» Հայաստանի Հանրապետության կառավարության որոշման ընդունման կապակցությամբ Հայաստանի Հանրապետության պետական կամ տեղական ինքնակառավարման մարմնի բյուջեում եկամուտների ավելա</w:t>
      </w:r>
      <w:r w:rsidR="00A702F0" w:rsidRPr="00A702F0">
        <w:rPr>
          <w:rFonts w:ascii="GHEA Grapalat" w:hAnsi="GHEA Grapalat" w:cs="Sylfaen"/>
          <w:lang w:val="hy-AM"/>
        </w:rPr>
        <w:t xml:space="preserve">ցում կամ նվազեցում չի առաջանում, իսկ ծախսերն ավելանում են </w:t>
      </w:r>
      <w:r w:rsidR="00A702F0" w:rsidRPr="00A702F0">
        <w:rPr>
          <w:rFonts w:ascii="GHEA Grapalat" w:hAnsi="GHEA Grapalat"/>
          <w:lang w:val="hy-AM"/>
        </w:rPr>
        <w:t>2,942,825.1 հազար դրամով:</w:t>
      </w:r>
    </w:p>
    <w:p w:rsidR="00B02AD1" w:rsidRPr="00E04B16" w:rsidRDefault="00B02AD1" w:rsidP="00B02AD1">
      <w:pPr>
        <w:pStyle w:val="NormalWeb"/>
        <w:spacing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Իրավական ակտի ը</w:t>
      </w:r>
      <w:r w:rsidRPr="00E04B16">
        <w:rPr>
          <w:rFonts w:ascii="GHEA Grapalat" w:hAnsi="GHEA Grapalat" w:cs="Sylfaen"/>
          <w:b/>
          <w:lang w:val="hy-AM"/>
        </w:rPr>
        <w:t>նդունման կապակցությամբ այլ նորմատիվ իրավական ակտերի ընդունման անհրաժեշտությ</w:t>
      </w:r>
      <w:r>
        <w:rPr>
          <w:rFonts w:ascii="GHEA Grapalat" w:hAnsi="GHEA Grapalat" w:cs="Sylfaen"/>
          <w:b/>
          <w:lang w:val="hy-AM"/>
        </w:rPr>
        <w:t>ու</w:t>
      </w:r>
      <w:r w:rsidRPr="00E04B16">
        <w:rPr>
          <w:rFonts w:ascii="GHEA Grapalat" w:hAnsi="GHEA Grapalat" w:cs="Sylfaen"/>
          <w:b/>
          <w:lang w:val="hy-AM"/>
        </w:rPr>
        <w:t>ն</w:t>
      </w:r>
      <w:r>
        <w:rPr>
          <w:rFonts w:ascii="GHEA Grapalat" w:hAnsi="GHEA Grapalat" w:cs="Sylfaen"/>
          <w:b/>
          <w:lang w:val="hy-AM"/>
        </w:rPr>
        <w:t>.</w:t>
      </w:r>
    </w:p>
    <w:p w:rsidR="00B02AD1" w:rsidRPr="00A24A5F" w:rsidRDefault="00B02AD1" w:rsidP="00B02AD1">
      <w:pPr>
        <w:pStyle w:val="ListParagraph"/>
        <w:tabs>
          <w:tab w:val="center" w:pos="-6480"/>
          <w:tab w:val="right" w:pos="8640"/>
        </w:tabs>
        <w:spacing w:line="360" w:lineRule="auto"/>
        <w:ind w:left="709"/>
        <w:jc w:val="both"/>
        <w:rPr>
          <w:rFonts w:ascii="GHEA Grapalat" w:hAnsi="GHEA Grapalat" w:cs="Sylfaen"/>
          <w:shd w:val="clear" w:color="auto" w:fill="FEFEFE"/>
          <w:lang w:val="hy-AM"/>
        </w:rPr>
      </w:pPr>
      <w:r>
        <w:rPr>
          <w:rFonts w:ascii="GHEA Grapalat" w:hAnsi="GHEA Grapalat"/>
          <w:lang w:val="hy-AM"/>
        </w:rPr>
        <w:t>1</w:t>
      </w:r>
      <w:r>
        <w:rPr>
          <w:rFonts w:ascii="Sylfaen" w:hAnsi="Sylfaen"/>
          <w:lang w:val="hy-AM"/>
        </w:rPr>
        <w:t>.</w:t>
      </w:r>
      <w:r>
        <w:rPr>
          <w:rFonts w:ascii="Cambria Math" w:hAnsi="Cambria Math"/>
          <w:lang w:val="hy-AM"/>
        </w:rPr>
        <w:t xml:space="preserve"> </w:t>
      </w:r>
      <w:r w:rsidRPr="00A24A5F">
        <w:rPr>
          <w:rFonts w:ascii="GHEA Grapalat" w:hAnsi="GHEA Grapalat"/>
          <w:lang w:val="ro-RO"/>
        </w:rPr>
        <w:t>Այլ իրավական ակտերում փոփոխությունների և/կամ լրացումների անհրաժեշտությունը.</w:t>
      </w:r>
    </w:p>
    <w:p w:rsidR="00B02AD1" w:rsidRPr="00A24A5F" w:rsidRDefault="00B02AD1" w:rsidP="00B02AD1">
      <w:pPr>
        <w:pStyle w:val="ListParagraph"/>
        <w:tabs>
          <w:tab w:val="center" w:pos="-6480"/>
          <w:tab w:val="right" w:pos="8640"/>
        </w:tabs>
        <w:spacing w:line="360" w:lineRule="auto"/>
        <w:ind w:left="1429"/>
        <w:jc w:val="both"/>
        <w:rPr>
          <w:rFonts w:ascii="GHEA Grapalat" w:hAnsi="GHEA Grapalat" w:cs="Sylfaen"/>
          <w:shd w:val="clear" w:color="auto" w:fill="FEFEFE"/>
          <w:lang w:val="hy-AM"/>
        </w:rPr>
      </w:pPr>
      <w:r w:rsidRPr="00A24A5F">
        <w:rPr>
          <w:rFonts w:ascii="GHEA Grapalat" w:hAnsi="GHEA Grapalat"/>
          <w:u w:val="single"/>
          <w:lang w:val="ro-RO"/>
        </w:rPr>
        <w:t>Չի առաջացնում</w:t>
      </w:r>
      <w:r w:rsidRPr="00A24A5F">
        <w:rPr>
          <w:rFonts w:ascii="GHEA Grapalat" w:hAnsi="GHEA Grapalat" w:cs="Times Armenian"/>
          <w:u w:val="single"/>
          <w:lang w:val="ro-RO"/>
        </w:rPr>
        <w:t>:</w:t>
      </w:r>
    </w:p>
    <w:p w:rsidR="00B02AD1" w:rsidRPr="00A24A5F" w:rsidRDefault="00B02AD1" w:rsidP="00B02AD1">
      <w:pPr>
        <w:spacing w:line="360" w:lineRule="auto"/>
        <w:ind w:left="300" w:right="375"/>
        <w:jc w:val="both"/>
        <w:rPr>
          <w:rFonts w:ascii="GHEA Grapalat" w:hAnsi="GHEA Grapalat"/>
          <w:sz w:val="24"/>
          <w:u w:val="single"/>
          <w:lang w:val="ro-RO"/>
        </w:rPr>
      </w:pPr>
    </w:p>
    <w:p w:rsidR="00B02AD1" w:rsidRDefault="00B02AD1" w:rsidP="00B02AD1">
      <w:pPr>
        <w:spacing w:line="360" w:lineRule="auto"/>
        <w:ind w:left="709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ro-RO"/>
        </w:rPr>
        <w:t>2</w:t>
      </w:r>
      <w:r>
        <w:rPr>
          <w:rFonts w:ascii="Sylfaen" w:hAnsi="Sylfaen"/>
          <w:sz w:val="24"/>
          <w:lang w:val="hy-AM"/>
        </w:rPr>
        <w:t>.</w:t>
      </w:r>
      <w:r>
        <w:rPr>
          <w:rFonts w:ascii="Cambria Math" w:hAnsi="Cambria Math"/>
          <w:sz w:val="24"/>
          <w:lang w:val="hy-AM"/>
        </w:rPr>
        <w:t xml:space="preserve"> </w:t>
      </w:r>
      <w:r w:rsidRPr="00A24A5F">
        <w:rPr>
          <w:rFonts w:ascii="GHEA Grapalat" w:hAnsi="GHEA Grapalat"/>
          <w:sz w:val="24"/>
          <w:lang w:val="ro-RO"/>
        </w:rPr>
        <w:t>Միջազգային պայմանագրերով ստանձնած պարտավորությունների հետ համապատասխանությունը.</w:t>
      </w:r>
    </w:p>
    <w:p w:rsidR="00B02AD1" w:rsidRPr="00A24A5F" w:rsidRDefault="00B02AD1" w:rsidP="00B02AD1">
      <w:pPr>
        <w:spacing w:line="360" w:lineRule="auto"/>
        <w:ind w:left="1429"/>
        <w:jc w:val="both"/>
        <w:rPr>
          <w:rFonts w:ascii="GHEA Grapalat" w:hAnsi="GHEA Grapalat"/>
          <w:sz w:val="24"/>
          <w:lang w:val="ro-RO"/>
        </w:rPr>
      </w:pPr>
      <w:r w:rsidRPr="00A24A5F">
        <w:rPr>
          <w:rFonts w:ascii="GHEA Grapalat" w:hAnsi="GHEA Grapalat"/>
          <w:sz w:val="24"/>
          <w:u w:val="single"/>
          <w:lang w:val="ro-RO"/>
        </w:rPr>
        <w:t>Համապատասխանում է</w:t>
      </w:r>
      <w:r w:rsidRPr="00A24A5F">
        <w:rPr>
          <w:rFonts w:ascii="GHEA Grapalat" w:hAnsi="GHEA Grapalat" w:cs="Times Armenian"/>
          <w:sz w:val="24"/>
          <w:u w:val="single"/>
          <w:lang w:val="ro-RO"/>
        </w:rPr>
        <w:t>:</w:t>
      </w:r>
    </w:p>
    <w:p w:rsidR="00B02AD1" w:rsidRPr="00A24A5F" w:rsidRDefault="00B02AD1" w:rsidP="00B02AD1">
      <w:pPr>
        <w:spacing w:line="360" w:lineRule="auto"/>
        <w:ind w:left="300" w:right="375"/>
        <w:jc w:val="both"/>
        <w:rPr>
          <w:rFonts w:ascii="GHEA Grapalat" w:hAnsi="GHEA Grapalat"/>
          <w:sz w:val="24"/>
          <w:u w:val="single"/>
          <w:lang w:val="ro-RO"/>
        </w:rPr>
      </w:pPr>
    </w:p>
    <w:p w:rsidR="00B02AD1" w:rsidRPr="00E04B16" w:rsidRDefault="00B02AD1" w:rsidP="00B02AD1">
      <w:pPr>
        <w:spacing w:line="360" w:lineRule="auto"/>
        <w:ind w:right="175" w:firstLine="720"/>
        <w:jc w:val="both"/>
        <w:rPr>
          <w:rFonts w:ascii="GHEA Grapalat" w:hAnsi="GHEA Grapalat" w:cs="Sylfaen"/>
          <w:b/>
          <w:sz w:val="24"/>
          <w:szCs w:val="24"/>
          <w:lang w:val="ro-RO" w:eastAsia="en-US"/>
        </w:rPr>
      </w:pPr>
    </w:p>
    <w:p w:rsidR="00B02AD1" w:rsidRPr="00A24A5F" w:rsidRDefault="00B02AD1" w:rsidP="00B02AD1">
      <w:pPr>
        <w:spacing w:line="360" w:lineRule="auto"/>
        <w:ind w:right="175" w:firstLine="720"/>
        <w:jc w:val="both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A24A5F">
        <w:rPr>
          <w:rFonts w:ascii="GHEA Grapalat" w:hAnsi="GHEA Grapalat" w:cs="Sylfaen"/>
          <w:b/>
          <w:sz w:val="24"/>
          <w:szCs w:val="24"/>
          <w:lang w:val="hy-AM" w:eastAsia="en-US"/>
        </w:rPr>
        <w:t>Այլ տեղեկություններ.</w:t>
      </w:r>
    </w:p>
    <w:p w:rsidR="00B02AD1" w:rsidRPr="00A24A5F" w:rsidRDefault="00B02AD1" w:rsidP="00B02AD1">
      <w:pPr>
        <w:spacing w:line="360" w:lineRule="auto"/>
        <w:ind w:right="175" w:firstLine="720"/>
        <w:jc w:val="both"/>
        <w:rPr>
          <w:rFonts w:ascii="GHEA Grapalat" w:hAnsi="GHEA Grapalat" w:cs="Sylfaen"/>
          <w:sz w:val="24"/>
          <w:szCs w:val="24"/>
          <w:lang w:val="hy-AM" w:eastAsia="en-US"/>
        </w:rPr>
      </w:pPr>
      <w:r w:rsidRPr="00A24A5F">
        <w:rPr>
          <w:rFonts w:ascii="GHEA Grapalat" w:hAnsi="GHEA Grapalat" w:cs="Sylfaen"/>
          <w:sz w:val="24"/>
          <w:szCs w:val="24"/>
          <w:lang w:val="hy-AM" w:eastAsia="en-US"/>
        </w:rPr>
        <w:t>Չկան:</w:t>
      </w:r>
    </w:p>
    <w:p w:rsidR="00B02AD1" w:rsidRDefault="00B02AD1" w:rsidP="00B02AD1">
      <w:pPr>
        <w:pStyle w:val="NormalWeb"/>
        <w:spacing w:line="360" w:lineRule="auto"/>
        <w:ind w:left="142"/>
        <w:jc w:val="center"/>
        <w:rPr>
          <w:rFonts w:ascii="GHEA Grapalat" w:hAnsi="GHEA Grapalat"/>
          <w:b/>
          <w:lang w:val="hy-AM"/>
        </w:rPr>
      </w:pPr>
    </w:p>
    <w:p w:rsidR="00B02AD1" w:rsidRDefault="00B02AD1" w:rsidP="00B02AD1">
      <w:pPr>
        <w:pStyle w:val="NormalWeb"/>
        <w:spacing w:line="360" w:lineRule="auto"/>
        <w:ind w:left="142"/>
        <w:jc w:val="center"/>
        <w:rPr>
          <w:rFonts w:ascii="GHEA Grapalat" w:hAnsi="GHEA Grapalat"/>
          <w:b/>
          <w:lang w:val="hy-AM"/>
        </w:rPr>
      </w:pPr>
    </w:p>
    <w:p w:rsidR="00B02AD1" w:rsidRPr="00E07BFC" w:rsidRDefault="00B02AD1" w:rsidP="00B02AD1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B02AD1" w:rsidRPr="00E420F9" w:rsidRDefault="00B02AD1" w:rsidP="00B02AD1">
      <w:pPr>
        <w:tabs>
          <w:tab w:val="left" w:pos="900"/>
        </w:tabs>
        <w:spacing w:line="360" w:lineRule="auto"/>
        <w:ind w:left="200" w:right="275"/>
        <w:jc w:val="both"/>
        <w:rPr>
          <w:rFonts w:ascii="GHEA Grapalat" w:hAnsi="GHEA Grapalat"/>
          <w:sz w:val="14"/>
          <w:szCs w:val="14"/>
          <w:lang w:val="hy-AM"/>
        </w:rPr>
      </w:pPr>
      <w:r w:rsidRPr="00E420F9">
        <w:rPr>
          <w:rFonts w:ascii="GHEA Grapalat" w:hAnsi="GHEA Grapalat" w:cs="Baltica"/>
          <w:lang w:val="hy-AM"/>
        </w:rPr>
        <w:tab/>
      </w:r>
      <w:r w:rsidRPr="00E420F9">
        <w:rPr>
          <w:rFonts w:ascii="GHEA Grapalat" w:hAnsi="GHEA Grapalat" w:cs="Sylfaen"/>
          <w:sz w:val="14"/>
          <w:szCs w:val="14"/>
          <w:lang w:val="hy-AM"/>
        </w:rPr>
        <w:t xml:space="preserve"> </w:t>
      </w:r>
    </w:p>
    <w:p w:rsidR="00B02AD1" w:rsidRPr="00E07BFC" w:rsidRDefault="00B02AD1" w:rsidP="00B02AD1">
      <w:pPr>
        <w:tabs>
          <w:tab w:val="center" w:pos="-6480"/>
          <w:tab w:val="right" w:pos="8640"/>
        </w:tabs>
        <w:spacing w:line="360" w:lineRule="auto"/>
        <w:jc w:val="both"/>
        <w:rPr>
          <w:rFonts w:ascii="GHEA Grapalat" w:hAnsi="GHEA Grapalat" w:cs="Sylfaen"/>
          <w:sz w:val="24"/>
          <w:szCs w:val="24"/>
          <w:shd w:val="clear" w:color="auto" w:fill="FEFEFE"/>
          <w:lang w:val="hy-AM"/>
        </w:rPr>
      </w:pPr>
    </w:p>
    <w:p w:rsidR="00B02AD1" w:rsidRDefault="00B02AD1" w:rsidP="00B02AD1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437ED2" w:rsidRPr="00B02AD1" w:rsidRDefault="00437ED2" w:rsidP="00641A69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sectPr w:rsidR="00437ED2" w:rsidRPr="00B02AD1" w:rsidSect="002252B0">
      <w:headerReference w:type="even" r:id="rId7"/>
      <w:footerReference w:type="default" r:id="rId8"/>
      <w:pgSz w:w="11907" w:h="16840" w:code="9"/>
      <w:pgMar w:top="851" w:right="1107" w:bottom="540" w:left="1138" w:header="450" w:footer="4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F48" w:rsidRDefault="00130F48" w:rsidP="000A0E96">
      <w:r>
        <w:separator/>
      </w:r>
    </w:p>
  </w:endnote>
  <w:endnote w:type="continuationSeparator" w:id="0">
    <w:p w:rsidR="00130F48" w:rsidRDefault="00130F48" w:rsidP="000A0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2E" w:rsidRDefault="00130F48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130F48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130F48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F48" w:rsidRDefault="00130F48" w:rsidP="000A0E96">
      <w:r>
        <w:separator/>
      </w:r>
    </w:p>
  </w:footnote>
  <w:footnote w:type="continuationSeparator" w:id="0">
    <w:p w:rsidR="00130F48" w:rsidRDefault="00130F48" w:rsidP="000A0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902" w:rsidRDefault="00C01A30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466"/>
    <w:multiLevelType w:val="hybridMultilevel"/>
    <w:tmpl w:val="1A92AF82"/>
    <w:lvl w:ilvl="0" w:tplc="737E0182">
      <w:start w:val="9"/>
      <w:numFmt w:val="bullet"/>
      <w:lvlText w:val="-"/>
      <w:lvlJc w:val="left"/>
      <w:pPr>
        <w:ind w:left="1069" w:hanging="360"/>
      </w:pPr>
      <w:rPr>
        <w:rFonts w:ascii="Cambria Math" w:eastAsia="Times New Roman" w:hAnsi="Cambria Math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A3F60C4"/>
    <w:multiLevelType w:val="hybridMultilevel"/>
    <w:tmpl w:val="56AEA2CC"/>
    <w:lvl w:ilvl="0" w:tplc="E05CB320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">
    <w:nsid w:val="672542F5"/>
    <w:multiLevelType w:val="hybridMultilevel"/>
    <w:tmpl w:val="F4CE332E"/>
    <w:lvl w:ilvl="0" w:tplc="5418AA9E">
      <w:start w:val="232"/>
      <w:numFmt w:val="bullet"/>
      <w:lvlText w:val="-"/>
      <w:lvlJc w:val="left"/>
      <w:pPr>
        <w:ind w:left="1069" w:hanging="360"/>
      </w:pPr>
      <w:rPr>
        <w:rFonts w:ascii="Sylfaen" w:eastAsia="MS Mincho" w:hAnsi="Sylfaen" w:cs="MS Mincho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AC7"/>
    <w:rsid w:val="00021C5A"/>
    <w:rsid w:val="0005011A"/>
    <w:rsid w:val="000A0E96"/>
    <w:rsid w:val="000A1EE1"/>
    <w:rsid w:val="000A6C8D"/>
    <w:rsid w:val="0012387E"/>
    <w:rsid w:val="00130F48"/>
    <w:rsid w:val="00132FC7"/>
    <w:rsid w:val="001377EB"/>
    <w:rsid w:val="00141000"/>
    <w:rsid w:val="00141C0D"/>
    <w:rsid w:val="00150352"/>
    <w:rsid w:val="0016008C"/>
    <w:rsid w:val="00220715"/>
    <w:rsid w:val="0023105B"/>
    <w:rsid w:val="00245D34"/>
    <w:rsid w:val="00271AD6"/>
    <w:rsid w:val="002C13FE"/>
    <w:rsid w:val="002E034A"/>
    <w:rsid w:val="00367FB4"/>
    <w:rsid w:val="003739B1"/>
    <w:rsid w:val="003E604E"/>
    <w:rsid w:val="00437ED2"/>
    <w:rsid w:val="00451147"/>
    <w:rsid w:val="0046155B"/>
    <w:rsid w:val="00493D68"/>
    <w:rsid w:val="004A025C"/>
    <w:rsid w:val="004D2A9C"/>
    <w:rsid w:val="004E055E"/>
    <w:rsid w:val="004E6E67"/>
    <w:rsid w:val="005046FF"/>
    <w:rsid w:val="00505788"/>
    <w:rsid w:val="00506604"/>
    <w:rsid w:val="00516435"/>
    <w:rsid w:val="00561F93"/>
    <w:rsid w:val="005D3E3F"/>
    <w:rsid w:val="005D5EEE"/>
    <w:rsid w:val="005F3580"/>
    <w:rsid w:val="00617E9D"/>
    <w:rsid w:val="00641A69"/>
    <w:rsid w:val="006B3F58"/>
    <w:rsid w:val="00700AC7"/>
    <w:rsid w:val="00742CB5"/>
    <w:rsid w:val="007702D5"/>
    <w:rsid w:val="0078623A"/>
    <w:rsid w:val="00790B69"/>
    <w:rsid w:val="007C3DC5"/>
    <w:rsid w:val="007F08A0"/>
    <w:rsid w:val="00814099"/>
    <w:rsid w:val="00837EF1"/>
    <w:rsid w:val="00840F8E"/>
    <w:rsid w:val="00846908"/>
    <w:rsid w:val="008542F6"/>
    <w:rsid w:val="00867B9E"/>
    <w:rsid w:val="00873341"/>
    <w:rsid w:val="008C7CCA"/>
    <w:rsid w:val="008E2109"/>
    <w:rsid w:val="00941940"/>
    <w:rsid w:val="00944C6F"/>
    <w:rsid w:val="009C4018"/>
    <w:rsid w:val="009F2FDE"/>
    <w:rsid w:val="00A173DB"/>
    <w:rsid w:val="00A31629"/>
    <w:rsid w:val="00A40F50"/>
    <w:rsid w:val="00A702F0"/>
    <w:rsid w:val="00A74562"/>
    <w:rsid w:val="00AB64EE"/>
    <w:rsid w:val="00AD055B"/>
    <w:rsid w:val="00B02AD1"/>
    <w:rsid w:val="00B31C9A"/>
    <w:rsid w:val="00B432A2"/>
    <w:rsid w:val="00B80E06"/>
    <w:rsid w:val="00B82D1E"/>
    <w:rsid w:val="00BE0EC9"/>
    <w:rsid w:val="00C01A30"/>
    <w:rsid w:val="00C360C7"/>
    <w:rsid w:val="00C41565"/>
    <w:rsid w:val="00CD7F2E"/>
    <w:rsid w:val="00D035F6"/>
    <w:rsid w:val="00D34B68"/>
    <w:rsid w:val="00D81A69"/>
    <w:rsid w:val="00D912CF"/>
    <w:rsid w:val="00DA06A6"/>
    <w:rsid w:val="00DB07C9"/>
    <w:rsid w:val="00DB235F"/>
    <w:rsid w:val="00DB5DBA"/>
    <w:rsid w:val="00DE4298"/>
    <w:rsid w:val="00DF7EB7"/>
    <w:rsid w:val="00E46E0A"/>
    <w:rsid w:val="00E51670"/>
    <w:rsid w:val="00F02771"/>
    <w:rsid w:val="00F04418"/>
    <w:rsid w:val="00F97A5D"/>
    <w:rsid w:val="00FA699E"/>
    <w:rsid w:val="00FB0D3C"/>
    <w:rsid w:val="00FB3B4D"/>
    <w:rsid w:val="00FF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700AC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00AC7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700AC7"/>
    <w:pPr>
      <w:ind w:left="720"/>
    </w:pPr>
    <w:rPr>
      <w:sz w:val="24"/>
      <w:szCs w:val="24"/>
      <w:lang w:val="en-US" w:eastAsia="en-US"/>
    </w:rPr>
  </w:style>
  <w:style w:type="paragraph" w:styleId="NormalWeb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"/>
    <w:basedOn w:val="Normal"/>
    <w:uiPriority w:val="1"/>
    <w:unhideWhenUsed/>
    <w:qFormat/>
    <w:rsid w:val="00700AC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50578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1228</Words>
  <Characters>7004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https://mul-edu.gov.am/tasks/docs/attachment.php?id=357075&amp;fn=teghekanq-himnavorum.docx&amp;out=1&amp;token=</cp:keywords>
  <cp:lastModifiedBy>User</cp:lastModifiedBy>
  <cp:revision>36</cp:revision>
  <cp:lastPrinted>2021-05-05T15:35:00Z</cp:lastPrinted>
  <dcterms:created xsi:type="dcterms:W3CDTF">2020-09-15T13:38:00Z</dcterms:created>
  <dcterms:modified xsi:type="dcterms:W3CDTF">2021-05-06T12:52:00Z</dcterms:modified>
</cp:coreProperties>
</file>