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D72" w:rsidRDefault="00455D72" w:rsidP="00455D72">
      <w:pPr>
        <w:ind w:left="-720" w:firstLine="720"/>
        <w:jc w:val="right"/>
        <w:rPr>
          <w:rFonts w:ascii="GHEA Grapalat" w:hAnsi="GHEA Grapalat"/>
          <w:i w:val="0"/>
          <w:sz w:val="24"/>
          <w:szCs w:val="24"/>
          <w:lang w:val="hy-AM"/>
        </w:rPr>
      </w:pPr>
      <w:bookmarkStart w:id="0" w:name="_GoBack"/>
      <w:bookmarkEnd w:id="0"/>
      <w:r>
        <w:rPr>
          <w:rFonts w:ascii="GHEA Grapalat" w:hAnsi="GHEA Grapalat"/>
          <w:b/>
          <w:i w:val="0"/>
          <w:sz w:val="24"/>
          <w:szCs w:val="24"/>
          <w:u w:val="single"/>
          <w:lang w:val="hy-AM"/>
        </w:rPr>
        <w:t>ՆԱԽԱԳԻԾ</w:t>
      </w:r>
    </w:p>
    <w:p w:rsidR="00A603DC" w:rsidRDefault="00A603DC" w:rsidP="00866925">
      <w:pPr>
        <w:spacing w:line="240" w:lineRule="auto"/>
        <w:ind w:left="-720" w:firstLine="720"/>
        <w:jc w:val="center"/>
        <w:rPr>
          <w:rFonts w:ascii="GHEA Grapalat" w:hAnsi="GHEA Grapalat"/>
          <w:b/>
          <w:i w:val="0"/>
          <w:sz w:val="24"/>
          <w:szCs w:val="24"/>
          <w:lang w:val="hy-AM"/>
        </w:rPr>
      </w:pPr>
    </w:p>
    <w:p w:rsidR="00455D72" w:rsidRDefault="00455D72" w:rsidP="00866925">
      <w:pPr>
        <w:spacing w:line="240" w:lineRule="auto"/>
        <w:ind w:left="-720" w:firstLine="720"/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</w:pPr>
      <w:r>
        <w:rPr>
          <w:rFonts w:ascii="GHEA Grapalat" w:hAnsi="GHEA Grapalat"/>
          <w:b/>
          <w:i w:val="0"/>
          <w:sz w:val="24"/>
          <w:szCs w:val="24"/>
          <w:lang w:val="hy-AM"/>
        </w:rPr>
        <w:t>ՀԱՅԱՍՏԱՆԻ</w:t>
      </w:r>
      <w:r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i w:val="0"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i w:val="0"/>
          <w:sz w:val="24"/>
          <w:szCs w:val="24"/>
          <w:lang w:val="hy-AM"/>
        </w:rPr>
        <w:t>ԿԱՌԱՎԱՐՈՒԹՅՈՒՆ</w:t>
      </w:r>
    </w:p>
    <w:p w:rsidR="00455D72" w:rsidRDefault="00455D72" w:rsidP="00866925">
      <w:pPr>
        <w:spacing w:line="240" w:lineRule="auto"/>
        <w:ind w:left="-720" w:firstLine="720"/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</w:pPr>
      <w:r>
        <w:rPr>
          <w:rFonts w:ascii="GHEA Grapalat" w:hAnsi="GHEA Grapalat"/>
          <w:b/>
          <w:i w:val="0"/>
          <w:sz w:val="24"/>
          <w:szCs w:val="24"/>
          <w:lang w:val="hy-AM"/>
        </w:rPr>
        <w:t>ՈՐՈՇՈՒՄ</w:t>
      </w:r>
    </w:p>
    <w:p w:rsidR="00455D72" w:rsidRDefault="003B63BA" w:rsidP="00866925">
      <w:pPr>
        <w:spacing w:line="240" w:lineRule="auto"/>
        <w:ind w:left="-720" w:firstLine="720"/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</w:pPr>
      <w:r>
        <w:rPr>
          <w:rFonts w:ascii="GHEA Grapalat" w:hAnsi="GHEA Grapalat"/>
          <w:b/>
          <w:i w:val="0"/>
          <w:sz w:val="24"/>
          <w:szCs w:val="24"/>
          <w:lang w:val="af-ZA"/>
        </w:rPr>
        <w:t>«_______»  20</w:t>
      </w:r>
      <w:r w:rsidR="007E51C4">
        <w:rPr>
          <w:rFonts w:ascii="GHEA Grapalat" w:hAnsi="GHEA Grapalat"/>
          <w:b/>
          <w:i w:val="0"/>
          <w:sz w:val="24"/>
          <w:szCs w:val="24"/>
          <w:lang w:val="hy-AM"/>
        </w:rPr>
        <w:t>21</w:t>
      </w:r>
      <w:r w:rsidR="00455D72"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 w:rsidR="00455D72">
        <w:rPr>
          <w:rFonts w:ascii="GHEA Grapalat" w:hAnsi="GHEA Grapalat"/>
          <w:b/>
          <w:i w:val="0"/>
          <w:sz w:val="24"/>
          <w:szCs w:val="24"/>
          <w:lang w:val="hy-AM"/>
        </w:rPr>
        <w:t>թվական</w:t>
      </w:r>
      <w:r w:rsidR="00455D72">
        <w:rPr>
          <w:rFonts w:ascii="GHEA Grapalat" w:hAnsi="GHEA Grapalat"/>
          <w:b/>
          <w:i w:val="0"/>
          <w:sz w:val="24"/>
          <w:szCs w:val="24"/>
          <w:lang w:val="af-ZA"/>
        </w:rPr>
        <w:t xml:space="preserve"> N ____</w:t>
      </w:r>
      <w:r w:rsidR="00455D72">
        <w:rPr>
          <w:rFonts w:ascii="GHEA Grapalat" w:hAnsi="GHEA Grapalat"/>
          <w:b/>
          <w:i w:val="0"/>
          <w:sz w:val="24"/>
          <w:szCs w:val="24"/>
          <w:lang w:val="hy-AM"/>
        </w:rPr>
        <w:t>Ա</w:t>
      </w:r>
    </w:p>
    <w:p w:rsidR="00455D72" w:rsidRDefault="00455D72" w:rsidP="00866925">
      <w:pPr>
        <w:spacing w:line="240" w:lineRule="auto"/>
        <w:ind w:left="-720" w:firstLine="720"/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</w:pPr>
      <w:r w:rsidRPr="002C2DC0">
        <w:rPr>
          <w:rFonts w:ascii="GHEA Grapalat" w:hAnsi="GHEA Grapalat"/>
          <w:b/>
          <w:i w:val="0"/>
          <w:sz w:val="24"/>
          <w:szCs w:val="24"/>
          <w:lang w:val="hy-AM"/>
        </w:rPr>
        <w:t>ՊԵՏԱԿԱՆ</w:t>
      </w:r>
      <w:r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 w:rsidRPr="002C2DC0">
        <w:rPr>
          <w:rFonts w:ascii="GHEA Grapalat" w:hAnsi="GHEA Grapalat"/>
          <w:b/>
          <w:i w:val="0"/>
          <w:sz w:val="24"/>
          <w:szCs w:val="24"/>
          <w:lang w:val="hy-AM"/>
        </w:rPr>
        <w:t>ԳՈՒՅՔՆ</w:t>
      </w:r>
      <w:r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 w:rsidRPr="002C2DC0">
        <w:rPr>
          <w:rFonts w:ascii="GHEA Grapalat" w:hAnsi="GHEA Grapalat"/>
          <w:b/>
          <w:i w:val="0"/>
          <w:sz w:val="24"/>
          <w:szCs w:val="24"/>
          <w:lang w:val="hy-AM"/>
        </w:rPr>
        <w:t>ՕՏԱՐԵԼՈՒ</w:t>
      </w:r>
      <w:r>
        <w:rPr>
          <w:rFonts w:ascii="GHEA Grapalat" w:hAnsi="GHEA Grapalat"/>
          <w:b/>
          <w:i w:val="0"/>
          <w:sz w:val="24"/>
          <w:szCs w:val="24"/>
          <w:lang w:val="af-ZA"/>
        </w:rPr>
        <w:t xml:space="preserve"> </w:t>
      </w:r>
      <w:r w:rsidRPr="002C2DC0">
        <w:rPr>
          <w:rFonts w:ascii="GHEA Grapalat" w:hAnsi="GHEA Grapalat"/>
          <w:b/>
          <w:i w:val="0"/>
          <w:sz w:val="24"/>
          <w:szCs w:val="24"/>
          <w:lang w:val="hy-AM"/>
        </w:rPr>
        <w:t>ՄԱՍԻՆ</w:t>
      </w:r>
    </w:p>
    <w:p w:rsidR="00455D72" w:rsidRDefault="00455D72" w:rsidP="00455D72">
      <w:pPr>
        <w:spacing w:before="240" w:after="0"/>
        <w:ind w:left="-720" w:firstLine="720"/>
        <w:jc w:val="right"/>
        <w:rPr>
          <w:rFonts w:ascii="GHEA Grapalat" w:hAnsi="GHEA Grapalat"/>
          <w:b/>
          <w:i w:val="0"/>
          <w:sz w:val="24"/>
          <w:szCs w:val="24"/>
          <w:u w:val="single"/>
          <w:lang w:val="hy-AM"/>
        </w:rPr>
      </w:pPr>
    </w:p>
    <w:p w:rsidR="00455D72" w:rsidRDefault="00455D72" w:rsidP="00866925">
      <w:pPr>
        <w:pStyle w:val="norm"/>
        <w:spacing w:line="360" w:lineRule="auto"/>
        <w:ind w:left="-720" w:firstLine="720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Հիմք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ընդունելով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 Armenia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Պետական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գույքի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կառավարման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մասին</w:t>
      </w:r>
      <w:r>
        <w:rPr>
          <w:rFonts w:ascii="GHEA Grapalat" w:hAnsi="GHEA Grapalat" w:cs="Arial Armenian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Հայաստանի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րա</w:t>
      </w:r>
      <w:r>
        <w:rPr>
          <w:rFonts w:ascii="GHEA Grapalat" w:hAnsi="GHEA Grapalat" w:cs="Sylfaen"/>
          <w:sz w:val="24"/>
          <w:szCs w:val="24"/>
          <w:lang w:val="hy-AM"/>
        </w:rPr>
        <w:softHyphen/>
        <w:t>պետության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օրենքի</w:t>
      </w:r>
      <w:r>
        <w:rPr>
          <w:rFonts w:ascii="GHEA Grapalat" w:hAnsi="GHEA Grapalat"/>
          <w:sz w:val="24"/>
          <w:szCs w:val="24"/>
          <w:lang w:val="hy-AM"/>
        </w:rPr>
        <w:t xml:space="preserve"> 22-</w:t>
      </w:r>
      <w:r>
        <w:rPr>
          <w:rFonts w:ascii="GHEA Grapalat" w:hAnsi="GHEA Grapalat" w:cs="Sylfaen"/>
          <w:sz w:val="24"/>
          <w:szCs w:val="24"/>
          <w:lang w:val="hy-AM"/>
        </w:rPr>
        <w:t>րդ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հոդվածը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897CF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Հայաստանի</w:t>
      </w:r>
      <w:r w:rsidRPr="00897CF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97CF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Հանրապետության կառավա</w:t>
      </w:r>
      <w:r w:rsidRPr="00897CF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րու</w:t>
      </w:r>
      <w:r w:rsidRPr="00897CF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softHyphen/>
        <w:t>թյան</w:t>
      </w:r>
      <w:r w:rsidRPr="00897CF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20</w:t>
      </w:r>
      <w:r w:rsidR="00826B22" w:rsidRPr="00897CF0">
        <w:rPr>
          <w:rFonts w:ascii="GHEA Grapalat" w:hAnsi="GHEA Grapalat"/>
          <w:color w:val="000000" w:themeColor="text1"/>
          <w:sz w:val="24"/>
          <w:szCs w:val="24"/>
          <w:lang w:val="hy-AM"/>
        </w:rPr>
        <w:t>21</w:t>
      </w:r>
      <w:r w:rsidRPr="00897CF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97CF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թվականի</w:t>
      </w:r>
      <w:r w:rsidRPr="00897CF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826B22" w:rsidRPr="00897CF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ապրիլի </w:t>
      </w:r>
      <w:r w:rsidRPr="00897CF0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="00826B22" w:rsidRPr="00897CF0">
        <w:rPr>
          <w:rFonts w:ascii="GHEA Grapalat" w:hAnsi="GHEA Grapalat"/>
          <w:color w:val="000000" w:themeColor="text1"/>
          <w:sz w:val="24"/>
          <w:szCs w:val="24"/>
          <w:lang w:val="hy-AM"/>
        </w:rPr>
        <w:t>5</w:t>
      </w:r>
      <w:r w:rsidRPr="00897CF0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897CF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Pr="00897CF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N</w:t>
      </w:r>
      <w:r w:rsidR="00826B22" w:rsidRPr="00897CF0">
        <w:rPr>
          <w:rFonts w:ascii="GHEA Grapalat" w:hAnsi="GHEA Grapalat"/>
          <w:color w:val="000000" w:themeColor="text1"/>
          <w:sz w:val="24"/>
          <w:szCs w:val="24"/>
          <w:lang w:val="hy-AM"/>
        </w:rPr>
        <w:t>587</w:t>
      </w:r>
      <w:r w:rsidRPr="00897CF0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897CF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</w:t>
      </w:r>
      <w:r w:rsidRPr="00897CF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97CF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</w:t>
      </w:r>
      <w:r>
        <w:rPr>
          <w:rFonts w:ascii="GHEA Grapalat" w:hAnsi="GHEA Grapalat" w:cs="Sylfaen"/>
          <w:sz w:val="24"/>
          <w:szCs w:val="24"/>
          <w:lang w:val="hy-AM"/>
        </w:rPr>
        <w:t>մամբ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հաստատված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կարգի</w:t>
      </w:r>
      <w:r>
        <w:rPr>
          <w:rFonts w:ascii="GHEA Grapalat" w:hAnsi="GHEA Grapalat"/>
          <w:sz w:val="24"/>
          <w:szCs w:val="24"/>
          <w:lang w:val="hy-AM"/>
        </w:rPr>
        <w:t xml:space="preserve"> դրույթները՝ </w:t>
      </w:r>
      <w:r>
        <w:rPr>
          <w:rFonts w:ascii="GHEA Grapalat" w:hAnsi="GHEA Grapalat" w:cs="Sylfaen"/>
          <w:sz w:val="24"/>
          <w:szCs w:val="24"/>
          <w:lang w:val="hy-AM"/>
        </w:rPr>
        <w:t>Հայաստանի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կառավարությունը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  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ո</w:t>
      </w:r>
      <w:r>
        <w:rPr>
          <w:rFonts w:ascii="GHEA Grapalat" w:hAnsi="GHEA Grapalat" w:cs="Arial Armenian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ր</w:t>
      </w:r>
      <w:r>
        <w:rPr>
          <w:rFonts w:ascii="GHEA Grapalat" w:hAnsi="GHEA Grapalat" w:cs="Arial Armenian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ո</w:t>
      </w:r>
      <w:r>
        <w:rPr>
          <w:rFonts w:ascii="GHEA Grapalat" w:hAnsi="GHEA Grapalat" w:cs="Arial Armenian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շ</w:t>
      </w:r>
      <w:r>
        <w:rPr>
          <w:rFonts w:ascii="GHEA Grapalat" w:hAnsi="GHEA Grapalat" w:cs="Arial Armenian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ու</w:t>
      </w:r>
      <w:r>
        <w:rPr>
          <w:rFonts w:ascii="GHEA Grapalat" w:hAnsi="GHEA Grapalat" w:cs="Arial Armenian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</w:t>
      </w:r>
      <w:r>
        <w:rPr>
          <w:rFonts w:ascii="GHEA Grapalat" w:hAnsi="GHEA Grapalat" w:cs="Arial Armenian"/>
          <w:b/>
          <w:i/>
          <w:sz w:val="24"/>
          <w:szCs w:val="24"/>
          <w:lang w:val="hy-AM"/>
        </w:rPr>
        <w:t xml:space="preserve">     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է</w:t>
      </w:r>
      <w:r>
        <w:rPr>
          <w:rFonts w:ascii="GHEA Grapalat" w:hAnsi="GHEA Grapalat" w:cs="Arial Armenian"/>
          <w:b/>
          <w:i/>
          <w:sz w:val="24"/>
          <w:szCs w:val="24"/>
          <w:lang w:val="hy-AM"/>
        </w:rPr>
        <w:t>.</w:t>
      </w:r>
    </w:p>
    <w:p w:rsidR="00455D72" w:rsidRDefault="00455D72" w:rsidP="00866925">
      <w:pPr>
        <w:pStyle w:val="norm"/>
        <w:spacing w:line="360" w:lineRule="auto"/>
        <w:ind w:left="-720" w:firstLine="720"/>
        <w:rPr>
          <w:rFonts w:ascii="GHEA Grapalat" w:hAnsi="GHEA Grapalat" w:cs="Arial"/>
          <w:color w:val="000000"/>
          <w:sz w:val="24"/>
          <w:szCs w:val="24"/>
          <w:lang w:val="af-ZA"/>
        </w:rPr>
      </w:pPr>
      <w:r>
        <w:rPr>
          <w:rFonts w:ascii="GHEA Grapalat" w:hAnsi="GHEA Grapalat"/>
          <w:spacing w:val="-8"/>
          <w:sz w:val="24"/>
          <w:szCs w:val="24"/>
          <w:lang w:val="af-ZA"/>
        </w:rPr>
        <w:t>1</w:t>
      </w:r>
      <w:r w:rsidR="00A603DC">
        <w:rPr>
          <w:rFonts w:ascii="GHEA Grapalat" w:hAnsi="GHEA Grapalat" w:cs="Arial"/>
          <w:color w:val="000000"/>
          <w:sz w:val="24"/>
          <w:szCs w:val="24"/>
          <w:lang w:val="af-ZA"/>
        </w:rPr>
        <w:t>.</w:t>
      </w:r>
      <w:r>
        <w:rPr>
          <w:rFonts w:ascii="GHEA Grapalat" w:hAnsi="GHEA Grapalat" w:cs="Arial"/>
          <w:color w:val="000000"/>
          <w:sz w:val="24"/>
          <w:szCs w:val="24"/>
          <w:lang w:val="af-ZA"/>
        </w:rPr>
        <w:t>Հայաստանի Հանրապետության տարածքային կառավարման և ենթակառուցվածքների նախարարության Պետական գույքի կառավարման կոմիտեին</w:t>
      </w:r>
      <w:r w:rsidR="004162B8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4162B8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(այսուհետ՝ </w:t>
      </w:r>
      <w:r w:rsidR="004162B8">
        <w:rPr>
          <w:rFonts w:ascii="GHEA Grapalat" w:hAnsi="GHEA Grapalat" w:cs="Arial"/>
          <w:color w:val="000000"/>
          <w:sz w:val="24"/>
          <w:szCs w:val="24"/>
          <w:lang w:val="hy-AM"/>
        </w:rPr>
        <w:t>Կոմիտե</w:t>
      </w:r>
      <w:r w:rsidR="004162B8">
        <w:rPr>
          <w:rFonts w:ascii="GHEA Grapalat" w:hAnsi="GHEA Grapalat" w:cs="Arial"/>
          <w:color w:val="000000"/>
          <w:sz w:val="24"/>
          <w:szCs w:val="24"/>
          <w:lang w:val="af-ZA"/>
        </w:rPr>
        <w:t>)</w:t>
      </w:r>
      <w:r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 ամրացված՝ պետական սեփականություն հանդիսացող անշարժ գույքը (այսուհետ՝ Գույք) և դրանց օգտագործման ու սպասարկման համար հատկացված հողամասերը` համաձայն հավելվածի օտարել դասական աճուրդով` որպես գույքի առանձին տարրեր:</w:t>
      </w:r>
    </w:p>
    <w:p w:rsidR="00455D72" w:rsidRDefault="00455D72" w:rsidP="00866925">
      <w:pPr>
        <w:pStyle w:val="norm"/>
        <w:spacing w:line="360" w:lineRule="auto"/>
        <w:ind w:left="-720" w:firstLine="720"/>
        <w:rPr>
          <w:rFonts w:ascii="GHEA Grapalat" w:hAnsi="GHEA Grapalat" w:cs="Arial"/>
          <w:color w:val="000000"/>
          <w:sz w:val="24"/>
          <w:szCs w:val="24"/>
          <w:lang w:val="af-ZA"/>
        </w:rPr>
      </w:pPr>
      <w:r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2. Սահմանել՝</w:t>
      </w:r>
    </w:p>
    <w:p w:rsidR="00455D72" w:rsidRDefault="00455D72" w:rsidP="00866925">
      <w:pPr>
        <w:pStyle w:val="norm"/>
        <w:spacing w:line="360" w:lineRule="auto"/>
        <w:ind w:left="-720" w:firstLine="720"/>
        <w:rPr>
          <w:rFonts w:ascii="GHEA Grapalat" w:hAnsi="GHEA Grapalat" w:cs="Arial"/>
          <w:color w:val="000000"/>
          <w:sz w:val="24"/>
          <w:szCs w:val="24"/>
          <w:lang w:val="af-ZA"/>
        </w:rPr>
      </w:pPr>
      <w:r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1) Հայաստանի Հանրապետության կառավարության 1998 թվականի մարտի 27-ի </w:t>
      </w:r>
      <w:r w:rsidR="00B7419E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             </w:t>
      </w:r>
      <w:r w:rsidR="00BA5A6B">
        <w:rPr>
          <w:rFonts w:ascii="GHEA Grapalat" w:hAnsi="GHEA Grapalat" w:cs="Arial"/>
          <w:color w:val="000000"/>
          <w:sz w:val="24"/>
          <w:szCs w:val="24"/>
          <w:lang w:val="af-ZA"/>
        </w:rPr>
        <w:t>N</w:t>
      </w:r>
      <w:r>
        <w:rPr>
          <w:rFonts w:ascii="GHEA Grapalat" w:hAnsi="GHEA Grapalat" w:cs="Arial"/>
          <w:color w:val="000000"/>
          <w:sz w:val="24"/>
          <w:szCs w:val="24"/>
          <w:lang w:val="af-ZA"/>
        </w:rPr>
        <w:t>209 որոշմամբ սահմանված կարգով գույքի գնահատված արժեք</w:t>
      </w:r>
      <w:r w:rsidR="00360546">
        <w:rPr>
          <w:rFonts w:ascii="GHEA Grapalat" w:hAnsi="GHEA Grapalat" w:cs="Arial"/>
          <w:color w:val="000000"/>
          <w:sz w:val="24"/>
          <w:szCs w:val="24"/>
          <w:lang w:val="hy-AM"/>
        </w:rPr>
        <w:t>ներ</w:t>
      </w:r>
      <w:r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ը՝ համաձայն հավելվածի. </w:t>
      </w:r>
    </w:p>
    <w:p w:rsidR="00455D72" w:rsidRDefault="00455D72" w:rsidP="00866925">
      <w:pPr>
        <w:pStyle w:val="norm"/>
        <w:spacing w:line="360" w:lineRule="auto"/>
        <w:ind w:left="-720" w:firstLine="720"/>
        <w:rPr>
          <w:rFonts w:ascii="GHEA Grapalat" w:hAnsi="GHEA Grapalat" w:cs="Arial"/>
          <w:color w:val="000000"/>
          <w:sz w:val="24"/>
          <w:szCs w:val="24"/>
          <w:lang w:val="af-ZA"/>
        </w:rPr>
      </w:pPr>
      <w:r>
        <w:rPr>
          <w:rFonts w:ascii="GHEA Grapalat" w:hAnsi="GHEA Grapalat" w:cs="Arial"/>
          <w:color w:val="000000"/>
          <w:sz w:val="24"/>
          <w:szCs w:val="24"/>
          <w:lang w:val="af-ZA"/>
        </w:rPr>
        <w:t>2) աճուրդով օտարման ենթակա գույքի մեկնարկային գները՝ գնահատված արժեքի 100 տոկոսի չափով՝  համաձայն հավելվածի.</w:t>
      </w:r>
    </w:p>
    <w:p w:rsidR="00455D72" w:rsidRDefault="00455D72" w:rsidP="00866925">
      <w:pPr>
        <w:pStyle w:val="norm"/>
        <w:spacing w:line="360" w:lineRule="auto"/>
        <w:ind w:left="-720" w:firstLine="720"/>
        <w:rPr>
          <w:rFonts w:ascii="GHEA Grapalat" w:hAnsi="GHEA Grapalat" w:cs="Arial"/>
          <w:color w:val="000000"/>
          <w:sz w:val="24"/>
          <w:szCs w:val="24"/>
          <w:lang w:val="af-ZA"/>
        </w:rPr>
      </w:pPr>
      <w:r>
        <w:rPr>
          <w:rFonts w:ascii="GHEA Grapalat" w:hAnsi="GHEA Grapalat" w:cs="Arial"/>
          <w:color w:val="000000"/>
          <w:sz w:val="24"/>
          <w:szCs w:val="24"/>
          <w:lang w:val="af-ZA"/>
        </w:rPr>
        <w:t>3) աճուրդի հաղթողը (այսուհետ` Գնորդ) պարտավոր է նաև վճարել գույքի  զբաղեցրած, օգտագործման ու սպասարկման համար անհրաժեշտ հողամասերի կադաստրային արժեքները` համաձայն հավելվածի.</w:t>
      </w:r>
    </w:p>
    <w:p w:rsidR="00455D72" w:rsidRDefault="00455D72" w:rsidP="00866925">
      <w:pPr>
        <w:pStyle w:val="norm"/>
        <w:spacing w:line="360" w:lineRule="auto"/>
        <w:ind w:left="-720" w:firstLine="720"/>
        <w:rPr>
          <w:rFonts w:ascii="GHEA Grapalat" w:hAnsi="GHEA Grapalat" w:cs="Arial"/>
          <w:color w:val="000000"/>
          <w:sz w:val="24"/>
          <w:szCs w:val="24"/>
          <w:lang w:val="af-ZA"/>
        </w:rPr>
      </w:pPr>
      <w:r>
        <w:rPr>
          <w:rFonts w:ascii="GHEA Grapalat" w:hAnsi="GHEA Grapalat" w:cs="Arial"/>
          <w:color w:val="000000"/>
          <w:sz w:val="24"/>
          <w:szCs w:val="24"/>
          <w:lang w:val="af-ZA"/>
        </w:rPr>
        <w:t>4) աճուրդին մասնակցելու նախավճարը՝ գույքի մեկնարկային գնի 5 տոկոսի չափով: Գնորդի կողմից մուծված նախավճարը ներառվում է առա</w:t>
      </w:r>
      <w:r>
        <w:rPr>
          <w:rFonts w:ascii="GHEA Grapalat" w:hAnsi="GHEA Grapalat" w:cs="Arial"/>
          <w:color w:val="000000"/>
          <w:sz w:val="24"/>
          <w:szCs w:val="24"/>
          <w:lang w:val="af-ZA"/>
        </w:rPr>
        <w:softHyphen/>
        <w:t xml:space="preserve">ջարկվող գնի մեջ: </w:t>
      </w:r>
    </w:p>
    <w:p w:rsidR="00455D72" w:rsidRDefault="00455D72" w:rsidP="00866925">
      <w:pPr>
        <w:pStyle w:val="norm"/>
        <w:spacing w:line="360" w:lineRule="auto"/>
        <w:ind w:left="-720" w:firstLine="720"/>
        <w:rPr>
          <w:rFonts w:ascii="GHEA Grapalat" w:hAnsi="GHEA Grapalat" w:cs="Arial"/>
          <w:color w:val="000000"/>
          <w:sz w:val="24"/>
          <w:szCs w:val="24"/>
          <w:lang w:val="af-ZA"/>
        </w:rPr>
      </w:pPr>
      <w:r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3. </w:t>
      </w:r>
      <w:r w:rsidR="00015300">
        <w:rPr>
          <w:rFonts w:ascii="GHEA Grapalat" w:hAnsi="GHEA Grapalat" w:cs="Arial"/>
          <w:color w:val="000000"/>
          <w:sz w:val="24"/>
          <w:szCs w:val="24"/>
          <w:lang w:val="hy-AM"/>
        </w:rPr>
        <w:t>Կ</w:t>
      </w:r>
      <w:r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ոմիտեի նախագահին՝ </w:t>
      </w:r>
    </w:p>
    <w:p w:rsidR="00455D72" w:rsidRPr="00120A07" w:rsidRDefault="00833EAB" w:rsidP="00866925">
      <w:pPr>
        <w:pStyle w:val="norm"/>
        <w:spacing w:line="360" w:lineRule="auto"/>
        <w:ind w:left="-720" w:firstLine="720"/>
        <w:rPr>
          <w:rFonts w:ascii="GHEA Grapalat" w:hAnsi="GHEA Grapalat" w:cs="Arial"/>
          <w:color w:val="000000"/>
          <w:sz w:val="24"/>
          <w:szCs w:val="24"/>
          <w:lang w:val="hy-AM"/>
        </w:rPr>
      </w:pPr>
      <w:r>
        <w:rPr>
          <w:rFonts w:ascii="GHEA Grapalat" w:hAnsi="GHEA Grapalat" w:cs="Arial"/>
          <w:color w:val="000000"/>
          <w:sz w:val="24"/>
          <w:szCs w:val="24"/>
          <w:lang w:val="hy-AM"/>
        </w:rPr>
        <w:lastRenderedPageBreak/>
        <w:t>1</w:t>
      </w:r>
      <w:r w:rsidR="00455D72" w:rsidRPr="00120A07">
        <w:rPr>
          <w:rFonts w:ascii="GHEA Grapalat" w:hAnsi="GHEA Grapalat" w:cs="Arial"/>
          <w:color w:val="000000"/>
          <w:sz w:val="24"/>
          <w:szCs w:val="24"/>
          <w:lang w:val="hy-AM"/>
        </w:rPr>
        <w:t>)</w:t>
      </w:r>
      <w:r w:rsidR="00455D72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Pr="00120A07">
        <w:rPr>
          <w:rFonts w:ascii="GHEA Grapalat" w:hAnsi="GHEA Grapalat" w:cs="Arial"/>
          <w:color w:val="000000"/>
          <w:sz w:val="24"/>
          <w:szCs w:val="24"/>
          <w:lang w:val="hy-AM"/>
        </w:rPr>
        <w:t>աճուրդը կազմակերպել և անցկացնել սույն որոշումն ուժի մեջ մտնելուց հետո մեկամսյա ժամկետում՝ Հայաստանի Հանրապետության օրենսդրությամբ սահմանված կարգով.</w:t>
      </w:r>
    </w:p>
    <w:p w:rsidR="00455D72" w:rsidRDefault="00833EAB" w:rsidP="00866925">
      <w:pPr>
        <w:pStyle w:val="norm"/>
        <w:spacing w:line="360" w:lineRule="auto"/>
        <w:ind w:left="-720" w:firstLine="720"/>
        <w:rPr>
          <w:rFonts w:ascii="GHEA Grapalat" w:hAnsi="GHEA Grapalat" w:cs="Arial"/>
          <w:color w:val="000000"/>
          <w:sz w:val="24"/>
          <w:szCs w:val="24"/>
          <w:lang w:val="af-ZA"/>
        </w:rPr>
      </w:pPr>
      <w:r>
        <w:rPr>
          <w:rFonts w:ascii="GHEA Grapalat" w:hAnsi="GHEA Grapalat" w:cs="Arial"/>
          <w:color w:val="000000"/>
          <w:sz w:val="24"/>
          <w:szCs w:val="24"/>
          <w:lang w:val="hy-AM"/>
        </w:rPr>
        <w:t>2</w:t>
      </w:r>
      <w:r w:rsidR="00455D72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) աճուրդի անցկացման օրվանից առնվազն 15 օր առաջ </w:t>
      </w:r>
      <w:r w:rsidR="00015300">
        <w:rPr>
          <w:rFonts w:ascii="GHEA Grapalat" w:hAnsi="GHEA Grapalat" w:cs="Arial"/>
          <w:color w:val="000000"/>
          <w:sz w:val="24"/>
          <w:szCs w:val="24"/>
          <w:lang w:val="hy-AM"/>
        </w:rPr>
        <w:t>Կ</w:t>
      </w:r>
      <w:r w:rsidR="00455D72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ոմիտեի պաշտոնական և </w:t>
      </w:r>
      <w:hyperlink r:id="rId7" w:history="1">
        <w:r w:rsidR="00455D72">
          <w:rPr>
            <w:rStyle w:val="Hyperlink"/>
            <w:rFonts w:ascii="GHEA Grapalat" w:hAnsi="GHEA Grapalat" w:cs="Arial"/>
            <w:color w:val="000000"/>
            <w:sz w:val="24"/>
            <w:szCs w:val="24"/>
            <w:lang w:val="af-ZA"/>
          </w:rPr>
          <w:t>www.azdarar.am</w:t>
        </w:r>
      </w:hyperlink>
      <w:r w:rsidR="00455D72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կայքերում տեղադրել ընդհանուր տեղեկություններ գույքի, աճուրդի անցկացման պայմանների մասին,</w:t>
      </w:r>
    </w:p>
    <w:p w:rsidR="00455D72" w:rsidRDefault="00833EAB" w:rsidP="00866925">
      <w:pPr>
        <w:pStyle w:val="norm"/>
        <w:spacing w:line="360" w:lineRule="auto"/>
        <w:ind w:left="-720" w:firstLine="720"/>
        <w:rPr>
          <w:rFonts w:ascii="GHEA Grapalat" w:hAnsi="GHEA Grapalat" w:cs="Arial"/>
          <w:color w:val="000000"/>
          <w:sz w:val="24"/>
          <w:szCs w:val="24"/>
          <w:lang w:val="af-ZA"/>
        </w:rPr>
      </w:pPr>
      <w:r>
        <w:rPr>
          <w:rFonts w:ascii="GHEA Grapalat" w:hAnsi="GHEA Grapalat" w:cs="Arial"/>
          <w:color w:val="000000"/>
          <w:sz w:val="24"/>
          <w:szCs w:val="24"/>
          <w:lang w:val="hy-AM"/>
        </w:rPr>
        <w:t>3</w:t>
      </w:r>
      <w:r w:rsidR="00455D72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) աճուրդի մասին հրապարակային ծանուցման մեջ նախատեսել, որ գնորդը վճարումները կատարում է աճուրդի արձանագրությունը ստորագրելու օրվանից՝ </w:t>
      </w:r>
      <w:r w:rsidR="00455D72">
        <w:rPr>
          <w:rFonts w:ascii="GHEA Grapalat" w:hAnsi="GHEA Grapalat" w:cs="Arial"/>
          <w:color w:val="000000"/>
          <w:sz w:val="24"/>
          <w:szCs w:val="24"/>
          <w:lang w:val="hy-AM"/>
        </w:rPr>
        <w:t>մեկամսյա</w:t>
      </w:r>
      <w:r w:rsidR="00455D72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ժամկետում։</w:t>
      </w:r>
    </w:p>
    <w:p w:rsidR="00455D72" w:rsidRDefault="00833EAB" w:rsidP="00866925">
      <w:pPr>
        <w:pStyle w:val="norm"/>
        <w:spacing w:line="360" w:lineRule="auto"/>
        <w:ind w:left="-720" w:firstLine="720"/>
        <w:rPr>
          <w:rFonts w:ascii="GHEA Grapalat" w:hAnsi="GHEA Grapalat" w:cs="Arial"/>
          <w:color w:val="000000"/>
          <w:sz w:val="24"/>
          <w:szCs w:val="24"/>
          <w:lang w:val="af-ZA"/>
        </w:rPr>
      </w:pPr>
      <w:r>
        <w:rPr>
          <w:rFonts w:ascii="GHEA Grapalat" w:hAnsi="GHEA Grapalat" w:cs="Arial"/>
          <w:color w:val="000000"/>
          <w:sz w:val="24"/>
          <w:szCs w:val="24"/>
          <w:lang w:val="hy-AM"/>
        </w:rPr>
        <w:t>4</w:t>
      </w:r>
      <w:r w:rsidR="00455D72">
        <w:rPr>
          <w:rFonts w:ascii="GHEA Grapalat" w:hAnsi="GHEA Grapalat" w:cs="Arial"/>
          <w:color w:val="000000"/>
          <w:sz w:val="24"/>
          <w:szCs w:val="24"/>
          <w:lang w:val="af-ZA"/>
        </w:rPr>
        <w:t>) առաջին աճուրդի ժամանակ չվաճառված գույքի վաճառքի նպատակով կազմա</w:t>
      </w:r>
      <w:r w:rsidR="00455D72">
        <w:rPr>
          <w:rFonts w:ascii="GHEA Grapalat" w:hAnsi="GHEA Grapalat" w:cs="Arial"/>
          <w:color w:val="000000"/>
          <w:sz w:val="24"/>
          <w:szCs w:val="24"/>
          <w:lang w:val="af-ZA"/>
        </w:rPr>
        <w:softHyphen/>
        <w:t>կերպել ևս երեք աճուրդ՝ յուրաքանչյուր հերթական աճուրդի ժամանակ գույքի վաճառքի մեկնարկային գինը նվազեցնելով վերջին աճուրդի մեկնարկային գնի 15 տոկոսի չափով։</w:t>
      </w:r>
    </w:p>
    <w:p w:rsidR="00455D72" w:rsidRDefault="00833EAB" w:rsidP="00866925">
      <w:pPr>
        <w:pStyle w:val="norm"/>
        <w:spacing w:line="360" w:lineRule="auto"/>
        <w:ind w:left="-720" w:firstLine="720"/>
        <w:rPr>
          <w:rFonts w:ascii="GHEA Grapalat" w:hAnsi="GHEA Grapalat" w:cs="Arial"/>
          <w:color w:val="000000"/>
          <w:sz w:val="24"/>
          <w:szCs w:val="24"/>
          <w:lang w:val="af-ZA"/>
        </w:rPr>
      </w:pPr>
      <w:r>
        <w:rPr>
          <w:rFonts w:ascii="GHEA Grapalat" w:hAnsi="GHEA Grapalat" w:cs="Arial"/>
          <w:color w:val="000000"/>
          <w:sz w:val="24"/>
          <w:szCs w:val="24"/>
          <w:lang w:val="hy-AM"/>
        </w:rPr>
        <w:t>5</w:t>
      </w:r>
      <w:r w:rsidR="00455D72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) Գնորդի կողմից առաջարկված գնի, հողամասի կադաստրային արժեքի, ինչպես նաև գույքի արժեքի որոշման համար նախատեսված գումարի արժեքի (ներառյալ ավելացված արժեքի հարկը) վճարումից հետո </w:t>
      </w:r>
      <w:r w:rsidR="00455D72">
        <w:rPr>
          <w:rFonts w:ascii="GHEA Grapalat" w:hAnsi="GHEA Grapalat" w:cs="Arial"/>
          <w:color w:val="000000"/>
          <w:sz w:val="24"/>
          <w:szCs w:val="24"/>
          <w:lang w:val="hy-AM"/>
        </w:rPr>
        <w:t>երկ</w:t>
      </w:r>
      <w:r w:rsidR="00455D72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ամսյա ժամկետում գնորդի հետ կնքել օտարման պայմանագիր՝ դրանում նախատեսելով, որ գնորդը պարտավորվում է  իր միջոցների հաշվին վճարել </w:t>
      </w:r>
      <w:r w:rsidR="00455D72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պայմանագրի նոտարական վարերացման, ինչպես նաև </w:t>
      </w:r>
      <w:r w:rsidR="00455D72">
        <w:rPr>
          <w:rFonts w:ascii="GHEA Grapalat" w:hAnsi="GHEA Grapalat" w:cs="Arial"/>
          <w:color w:val="000000"/>
          <w:sz w:val="24"/>
          <w:szCs w:val="24"/>
          <w:lang w:val="af-ZA"/>
        </w:rPr>
        <w:t>պայմանագրից բխող գույքային իրավունքների պետական գրանցման համար օրենքով սահմանված գումարներն ու տուրքերը:</w:t>
      </w:r>
    </w:p>
    <w:p w:rsidR="00455D72" w:rsidRDefault="00455D72" w:rsidP="00866925">
      <w:pPr>
        <w:pStyle w:val="norm"/>
        <w:spacing w:line="360" w:lineRule="auto"/>
        <w:ind w:left="-720" w:firstLine="720"/>
        <w:rPr>
          <w:rFonts w:ascii="GHEA Grapalat" w:hAnsi="GHEA Grapalat" w:cs="Arial"/>
          <w:color w:val="000000"/>
          <w:sz w:val="24"/>
          <w:szCs w:val="24"/>
          <w:lang w:val="af-ZA"/>
        </w:rPr>
      </w:pPr>
      <w:r>
        <w:rPr>
          <w:rFonts w:ascii="GHEA Grapalat" w:hAnsi="GHEA Grapalat" w:cs="Arial"/>
          <w:color w:val="000000"/>
          <w:sz w:val="24"/>
          <w:szCs w:val="24"/>
          <w:lang w:val="af-ZA"/>
        </w:rPr>
        <w:t>4. Գնորդի կողմից սահմանված ժամկետում վճարումները չկատարելու դեպքում՝ մուծված նախավճարը չի վերադարձվում, աճուրդը համարվում է չկայացած, և լոտը վաճառելու նպատակով կազմակերպվում է նոր աճուրդ՝ նույն պայմաններով։</w:t>
      </w:r>
    </w:p>
    <w:p w:rsidR="00455D72" w:rsidRDefault="005B2944" w:rsidP="00866925">
      <w:pPr>
        <w:pStyle w:val="norm"/>
        <w:spacing w:line="360" w:lineRule="auto"/>
        <w:ind w:left="-720" w:firstLine="720"/>
        <w:rPr>
          <w:rFonts w:ascii="GHEA Grapalat" w:hAnsi="GHEA Grapalat"/>
          <w:b/>
          <w:i/>
          <w:sz w:val="24"/>
          <w:szCs w:val="24"/>
          <w:u w:val="single"/>
          <w:lang w:val="hy-AM"/>
        </w:rPr>
        <w:sectPr w:rsidR="00455D7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10" w:right="656" w:bottom="540" w:left="1701" w:header="360" w:footer="693" w:gutter="0"/>
          <w:cols w:space="720"/>
        </w:sectPr>
      </w:pPr>
      <w:r w:rsidRPr="00D661FB">
        <w:rPr>
          <w:rFonts w:ascii="GHEA Grapalat" w:hAnsi="GHEA Grapalat" w:cs="Arial"/>
          <w:sz w:val="24"/>
          <w:szCs w:val="24"/>
          <w:lang w:val="af-ZA"/>
        </w:rPr>
        <w:t>5. Գնորդը պարտավոր է վճարումները կատարել Հայաստանի Հանրապետության արժույթով` գույքի վաճառքի գնի 70 տոկոսն ուղղելով Հայաստանի Հանրապետության պետական բյուջե, 30 տոկոսը՝ համապատասխան համայնքի ֆոնդային բյուջե՝ ըստ գույքի գտնվելու վայրի, իսկ հողամասի կադաստրային արժեքը վճարել «Շենքերի և շինու</w:t>
      </w:r>
      <w:r w:rsidRPr="00D661FB">
        <w:rPr>
          <w:rFonts w:ascii="GHEA Grapalat" w:hAnsi="GHEA Grapalat" w:cs="Arial"/>
          <w:sz w:val="24"/>
          <w:szCs w:val="24"/>
          <w:lang w:val="af-ZA"/>
        </w:rPr>
        <w:softHyphen/>
        <w:t>թյուն</w:t>
      </w:r>
      <w:r w:rsidRPr="00D661FB">
        <w:rPr>
          <w:rFonts w:ascii="GHEA Grapalat" w:hAnsi="GHEA Grapalat" w:cs="Arial"/>
          <w:sz w:val="24"/>
          <w:szCs w:val="24"/>
          <w:lang w:val="af-ZA"/>
        </w:rPr>
        <w:softHyphen/>
        <w:t>ների օտարման գործընթացում պե</w:t>
      </w:r>
      <w:r w:rsidRPr="00D661FB">
        <w:rPr>
          <w:rFonts w:ascii="GHEA Grapalat" w:hAnsi="GHEA Grapalat" w:cs="Arial"/>
          <w:sz w:val="24"/>
          <w:szCs w:val="24"/>
          <w:lang w:val="af-ZA"/>
        </w:rPr>
        <w:softHyphen/>
        <w:t>տա</w:t>
      </w:r>
      <w:r w:rsidRPr="00D661FB">
        <w:rPr>
          <w:rFonts w:ascii="GHEA Grapalat" w:hAnsi="GHEA Grapalat" w:cs="Arial"/>
          <w:sz w:val="24"/>
          <w:szCs w:val="24"/>
          <w:lang w:val="af-ZA"/>
        </w:rPr>
        <w:softHyphen/>
        <w:t>կան սեփա</w:t>
      </w:r>
      <w:r w:rsidRPr="00D661FB">
        <w:rPr>
          <w:rFonts w:ascii="GHEA Grapalat" w:hAnsi="GHEA Grapalat" w:cs="Arial"/>
          <w:sz w:val="24"/>
          <w:szCs w:val="24"/>
          <w:lang w:val="af-ZA"/>
        </w:rPr>
        <w:softHyphen/>
        <w:t>կանություն հանդիսացող հողերի օտա</w:t>
      </w:r>
      <w:r w:rsidRPr="00D661FB">
        <w:rPr>
          <w:rFonts w:ascii="GHEA Grapalat" w:hAnsi="GHEA Grapalat" w:cs="Arial"/>
          <w:sz w:val="24"/>
          <w:szCs w:val="24"/>
          <w:lang w:val="af-ZA"/>
        </w:rPr>
        <w:softHyphen/>
        <w:t>րումից մուտքեր» գանձապետական հաշվին:</w:t>
      </w:r>
      <w:r w:rsidRPr="00D661FB">
        <w:rPr>
          <w:rFonts w:ascii="GHEA Grapalat" w:hAnsi="GHEA Grapalat" w:cs="Arial"/>
          <w:sz w:val="24"/>
          <w:szCs w:val="24"/>
          <w:lang w:val="af-ZA"/>
        </w:rPr>
        <w:tab/>
      </w:r>
    </w:p>
    <w:p w:rsidR="00455D72" w:rsidRDefault="00455D72" w:rsidP="00455D72">
      <w:pPr>
        <w:pStyle w:val="mechtex"/>
        <w:ind w:left="9860" w:firstLine="220"/>
        <w:jc w:val="right"/>
        <w:rPr>
          <w:rFonts w:ascii="GHEA Grapalat" w:hAnsi="GHEA Grapalat" w:cs="Arial Armenia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lastRenderedPageBreak/>
        <w:t>Հավելված</w:t>
      </w:r>
    </w:p>
    <w:p w:rsidR="00455D72" w:rsidRDefault="00455D72" w:rsidP="00455D72">
      <w:pPr>
        <w:pStyle w:val="mechtex"/>
        <w:tabs>
          <w:tab w:val="left" w:pos="5040"/>
        </w:tabs>
        <w:ind w:left="4820"/>
        <w:jc w:val="right"/>
        <w:rPr>
          <w:rFonts w:ascii="GHEA Grapalat" w:hAnsi="GHEA Grapalat" w:cs="Arial Armenia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ab/>
      </w:r>
      <w:r>
        <w:rPr>
          <w:rFonts w:ascii="GHEA Grapalat" w:hAnsi="GHEA Grapalat" w:cs="Sylfaen"/>
          <w:sz w:val="20"/>
          <w:lang w:val="hy-AM"/>
        </w:rPr>
        <w:tab/>
      </w:r>
      <w:r>
        <w:rPr>
          <w:rFonts w:ascii="GHEA Grapalat" w:hAnsi="GHEA Grapalat" w:cs="Sylfaen"/>
          <w:sz w:val="20"/>
          <w:lang w:val="hy-AM"/>
        </w:rPr>
        <w:tab/>
      </w:r>
      <w:r>
        <w:rPr>
          <w:rFonts w:ascii="GHEA Grapalat" w:hAnsi="GHEA Grapalat" w:cs="Sylfaen"/>
          <w:sz w:val="20"/>
          <w:lang w:val="hy-AM"/>
        </w:rPr>
        <w:tab/>
      </w:r>
      <w:r>
        <w:rPr>
          <w:rFonts w:ascii="GHEA Grapalat" w:hAnsi="GHEA Grapalat" w:cs="Sylfaen"/>
          <w:sz w:val="20"/>
          <w:lang w:val="hy-AM"/>
        </w:rPr>
        <w:tab/>
      </w:r>
      <w:r>
        <w:rPr>
          <w:rFonts w:ascii="GHEA Grapalat" w:hAnsi="GHEA Grapalat" w:cs="Sylfaen"/>
          <w:sz w:val="20"/>
          <w:lang w:val="hy-AM"/>
        </w:rPr>
        <w:tab/>
      </w:r>
      <w:r>
        <w:rPr>
          <w:rFonts w:ascii="GHEA Grapalat" w:hAnsi="GHEA Grapalat" w:cs="Sylfaen"/>
          <w:sz w:val="20"/>
          <w:lang w:val="hy-AM"/>
        </w:rPr>
        <w:tab/>
      </w:r>
      <w:r>
        <w:rPr>
          <w:rFonts w:ascii="GHEA Grapalat" w:hAnsi="GHEA Grapalat" w:cs="Sylfaen"/>
          <w:sz w:val="20"/>
          <w:lang w:val="hy-AM"/>
        </w:rPr>
        <w:tab/>
        <w:t>ՀՀ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կառավարության</w:t>
      </w:r>
      <w:r>
        <w:rPr>
          <w:rFonts w:ascii="GHEA Grapalat" w:hAnsi="GHEA Grapalat" w:cs="Arial Armenian"/>
          <w:sz w:val="20"/>
          <w:lang w:val="hy-AM"/>
        </w:rPr>
        <w:t xml:space="preserve"> ----- </w:t>
      </w:r>
      <w:r>
        <w:rPr>
          <w:rFonts w:ascii="GHEA Grapalat" w:hAnsi="GHEA Grapalat" w:cs="Sylfaen"/>
          <w:sz w:val="20"/>
          <w:lang w:val="hy-AM"/>
        </w:rPr>
        <w:t>թվականի</w:t>
      </w:r>
    </w:p>
    <w:p w:rsidR="00455D72" w:rsidRDefault="00455D72" w:rsidP="00455D72">
      <w:pPr>
        <w:pStyle w:val="mechtex"/>
        <w:ind w:left="9860" w:firstLine="220"/>
        <w:jc w:val="right"/>
        <w:rPr>
          <w:rFonts w:ascii="GHEA Grapalat" w:hAnsi="GHEA Grapalat" w:cs="Arial Armenia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>-------</w:t>
      </w:r>
      <w:r>
        <w:rPr>
          <w:rFonts w:ascii="GHEA Grapalat" w:hAnsi="GHEA Grapalat" w:cs="Arial Armenian"/>
          <w:sz w:val="20"/>
          <w:lang w:val="hy-AM"/>
        </w:rPr>
        <w:t xml:space="preserve"> N    - Ա </w:t>
      </w:r>
      <w:r>
        <w:rPr>
          <w:rFonts w:ascii="GHEA Grapalat" w:hAnsi="GHEA Grapalat" w:cs="Sylfaen"/>
          <w:sz w:val="20"/>
          <w:lang w:val="hy-AM"/>
        </w:rPr>
        <w:t>որոշման</w:t>
      </w:r>
    </w:p>
    <w:p w:rsidR="00455D72" w:rsidRDefault="00455D72" w:rsidP="00455D72">
      <w:pPr>
        <w:pStyle w:val="mechtex"/>
        <w:rPr>
          <w:rFonts w:ascii="GHEA Grapalat" w:hAnsi="GHEA Grapalat" w:cs="Sylfaen"/>
          <w:sz w:val="20"/>
          <w:lang w:val="hy-AM"/>
        </w:rPr>
      </w:pPr>
    </w:p>
    <w:p w:rsidR="00455D72" w:rsidRDefault="00455D72" w:rsidP="00455D72">
      <w:pPr>
        <w:pStyle w:val="mechtex"/>
        <w:rPr>
          <w:rFonts w:ascii="GHEA Grapalat" w:hAnsi="GHEA Grapalat" w:cs="Sylfaen"/>
          <w:sz w:val="20"/>
          <w:lang w:val="hy-AM"/>
        </w:rPr>
      </w:pPr>
    </w:p>
    <w:p w:rsidR="00455D72" w:rsidRDefault="00455D72" w:rsidP="00455D72">
      <w:pPr>
        <w:pStyle w:val="mechtex"/>
        <w:rPr>
          <w:rFonts w:ascii="GHEA Grapalat" w:hAnsi="GHEA Grapalat" w:cs="Tahoma"/>
          <w:b/>
          <w:caps/>
          <w:sz w:val="24"/>
          <w:szCs w:val="24"/>
          <w:lang w:val="hy-AM"/>
        </w:rPr>
      </w:pPr>
      <w:r>
        <w:rPr>
          <w:rFonts w:ascii="GHEA Grapalat" w:hAnsi="GHEA Grapalat" w:cs="Tahoma"/>
          <w:b/>
          <w:caps/>
          <w:sz w:val="24"/>
          <w:szCs w:val="24"/>
          <w:lang w:val="hy-AM"/>
        </w:rPr>
        <w:t>Ց ա ն կ</w:t>
      </w:r>
    </w:p>
    <w:p w:rsidR="00455D72" w:rsidRDefault="00455D72" w:rsidP="00455D72">
      <w:pPr>
        <w:pStyle w:val="mechtex"/>
        <w:rPr>
          <w:rFonts w:ascii="GHEA Grapalat" w:hAnsi="GHEA Grapalat"/>
          <w:caps/>
          <w:sz w:val="24"/>
          <w:szCs w:val="24"/>
          <w:lang w:val="hy-AM"/>
        </w:rPr>
      </w:pPr>
    </w:p>
    <w:p w:rsidR="00455D72" w:rsidRDefault="00455D72" w:rsidP="00455D72">
      <w:pPr>
        <w:pStyle w:val="mechtex"/>
        <w:rPr>
          <w:rFonts w:ascii="GHEA Grapalat" w:hAnsi="GHEA Grapalat" w:cs="Tahoma"/>
          <w:b/>
          <w:bCs/>
          <w:caps/>
          <w:sz w:val="24"/>
          <w:szCs w:val="24"/>
          <w:lang w:val="hy-AM" w:eastAsia="ru-RU"/>
        </w:rPr>
      </w:pPr>
      <w:r>
        <w:rPr>
          <w:rFonts w:ascii="GHEA Grapalat" w:hAnsi="GHEA Grapalat" w:cs="Sylfaen"/>
          <w:b/>
          <w:bCs/>
          <w:caps/>
          <w:sz w:val="24"/>
          <w:szCs w:val="24"/>
          <w:lang w:val="hy-AM"/>
        </w:rPr>
        <w:t>հԱՅԱՍՏԱՆԻ ՀԱՆՐԱՊԵՏՈՒԹՅԱՆ ՏԱՐԱԾՔԱՅԻՆ ԿԱՌԱՎԱՐՄԱՆ ԵՎ ԵՆԹԱԿԱՌՈՒՑՎԱԾՔՆԵՐԻ ՆԱԽԱՐԱՐՈՒԹՅԱՆ ՊԵՏԱԿԱՆ ԳՈՒՅՔԻ ԿԱՌԱՎԱՐԱՄԱՆ ԿՈՄԻՏԵԻՆ ԱՄՐԱՑՎԱԾ՝</w:t>
      </w:r>
    </w:p>
    <w:p w:rsidR="00455D72" w:rsidRDefault="00455D72" w:rsidP="00455D72">
      <w:pPr>
        <w:pStyle w:val="mechtex"/>
        <w:rPr>
          <w:rFonts w:ascii="GHEA Grapalat" w:hAnsi="GHEA Grapalat"/>
          <w:b/>
          <w:bCs/>
          <w:caps/>
          <w:sz w:val="24"/>
          <w:szCs w:val="24"/>
          <w:lang w:val="af-ZA"/>
        </w:rPr>
      </w:pPr>
      <w:r>
        <w:rPr>
          <w:rFonts w:ascii="GHEA Grapalat" w:hAnsi="GHEA Grapalat"/>
          <w:b/>
          <w:bCs/>
          <w:caps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b/>
          <w:bCs/>
          <w:caps/>
          <w:sz w:val="24"/>
          <w:szCs w:val="24"/>
          <w:lang w:val="af-ZA"/>
        </w:rPr>
        <w:t>օտարման</w:t>
      </w:r>
      <w:r>
        <w:rPr>
          <w:rFonts w:ascii="GHEA Grapalat" w:hAnsi="GHEA Grapalat"/>
          <w:b/>
          <w:bCs/>
          <w:caps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b/>
          <w:bCs/>
          <w:caps/>
          <w:sz w:val="24"/>
          <w:szCs w:val="24"/>
          <w:lang w:val="af-ZA"/>
        </w:rPr>
        <w:t>ենթակա</w:t>
      </w:r>
      <w:r>
        <w:rPr>
          <w:rFonts w:ascii="GHEA Grapalat" w:hAnsi="GHEA Grapalat"/>
          <w:b/>
          <w:bCs/>
          <w:caps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b/>
          <w:bCs/>
          <w:caps/>
          <w:sz w:val="24"/>
          <w:szCs w:val="24"/>
          <w:lang w:val="af-ZA"/>
        </w:rPr>
        <w:t>պետական</w:t>
      </w:r>
      <w:r>
        <w:rPr>
          <w:rFonts w:ascii="GHEA Grapalat" w:hAnsi="GHEA Grapalat"/>
          <w:b/>
          <w:bCs/>
          <w:caps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b/>
          <w:bCs/>
          <w:caps/>
          <w:sz w:val="24"/>
          <w:szCs w:val="24"/>
          <w:lang w:val="af-ZA"/>
        </w:rPr>
        <w:t>գույքի</w:t>
      </w:r>
    </w:p>
    <w:p w:rsidR="00455D72" w:rsidRDefault="00455D72" w:rsidP="00455D72">
      <w:pPr>
        <w:pStyle w:val="mechtex"/>
        <w:jc w:val="right"/>
        <w:rPr>
          <w:rFonts w:ascii="GHEA Grapalat" w:hAnsi="GHEA Grapalat" w:cs="Sylfaen"/>
          <w:b/>
          <w:color w:val="000000"/>
          <w:sz w:val="24"/>
          <w:szCs w:val="24"/>
        </w:rPr>
      </w:pPr>
    </w:p>
    <w:tbl>
      <w:tblPr>
        <w:tblW w:w="15300" w:type="dxa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2070"/>
        <w:gridCol w:w="2520"/>
        <w:gridCol w:w="1530"/>
        <w:gridCol w:w="1350"/>
        <w:gridCol w:w="1350"/>
        <w:gridCol w:w="1530"/>
        <w:gridCol w:w="1440"/>
        <w:gridCol w:w="1350"/>
        <w:gridCol w:w="1530"/>
      </w:tblGrid>
      <w:tr w:rsidR="00D35CFA" w:rsidTr="00D35CFA">
        <w:trPr>
          <w:trHeight w:val="54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EE4" w:rsidRPr="008D4D2B" w:rsidRDefault="00E43EE4">
            <w:pPr>
              <w:pStyle w:val="mechtex"/>
              <w:ind w:left="-410" w:firstLine="500"/>
              <w:rPr>
                <w:rFonts w:ascii="GHEA Grapalat" w:hAnsi="GHEA Grapalat"/>
                <w:szCs w:val="24"/>
                <w:lang w:eastAsia="ru-RU"/>
              </w:rPr>
            </w:pPr>
            <w:r w:rsidRPr="008D4D2B">
              <w:rPr>
                <w:rFonts w:ascii="GHEA Grapalat" w:hAnsi="GHEA Grapalat"/>
                <w:szCs w:val="24"/>
              </w:rPr>
              <w:t>NN</w:t>
            </w:r>
          </w:p>
          <w:p w:rsidR="00E43EE4" w:rsidRPr="008D4D2B" w:rsidRDefault="00E43EE4">
            <w:pPr>
              <w:pStyle w:val="mechtex"/>
              <w:ind w:left="-410" w:firstLine="500"/>
              <w:rPr>
                <w:rFonts w:ascii="GHEA Grapalat" w:hAnsi="GHEA Grapalat"/>
                <w:szCs w:val="24"/>
                <w:lang w:val="hy-AM"/>
              </w:rPr>
            </w:pPr>
            <w:r w:rsidRPr="008D4D2B">
              <w:rPr>
                <w:rFonts w:ascii="GHEA Grapalat" w:hAnsi="GHEA Grapalat"/>
                <w:szCs w:val="24"/>
                <w:lang w:val="hy-AM"/>
              </w:rPr>
              <w:t>հ</w:t>
            </w:r>
            <w:r w:rsidRPr="008D4D2B">
              <w:rPr>
                <w:rFonts w:ascii="GHEA Grapalat" w:hAnsi="GHEA Grapalat"/>
                <w:szCs w:val="24"/>
              </w:rPr>
              <w:t>/</w:t>
            </w:r>
            <w:r w:rsidRPr="008D4D2B">
              <w:rPr>
                <w:rFonts w:ascii="GHEA Grapalat" w:hAnsi="GHEA Grapalat"/>
                <w:szCs w:val="24"/>
                <w:lang w:val="hy-AM"/>
              </w:rPr>
              <w:t>հ</w:t>
            </w:r>
          </w:p>
          <w:p w:rsidR="00E43EE4" w:rsidRPr="008D4D2B" w:rsidRDefault="00E43EE4">
            <w:pPr>
              <w:spacing w:after="0" w:line="240" w:lineRule="auto"/>
              <w:ind w:left="75" w:firstLine="500"/>
              <w:jc w:val="center"/>
              <w:rPr>
                <w:rFonts w:ascii="GHEA Grapalat" w:hAnsi="GHEA Grapalat"/>
                <w:color w:val="000000"/>
                <w:spacing w:val="-8"/>
                <w:sz w:val="22"/>
                <w:szCs w:val="24"/>
                <w:lang w:val="af-Z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EE4" w:rsidRPr="008D4D2B" w:rsidRDefault="00E43EE4">
            <w:pPr>
              <w:spacing w:after="0" w:line="240" w:lineRule="auto"/>
              <w:ind w:left="-42" w:right="-60"/>
              <w:jc w:val="center"/>
              <w:rPr>
                <w:rFonts w:ascii="GHEA Grapalat" w:hAnsi="GHEA Grapalat"/>
                <w:b/>
                <w:i w:val="0"/>
                <w:color w:val="000000"/>
                <w:spacing w:val="-8"/>
                <w:sz w:val="22"/>
                <w:szCs w:val="24"/>
              </w:rPr>
            </w:pPr>
            <w:r w:rsidRPr="008D4D2B">
              <w:rPr>
                <w:rFonts w:ascii="GHEA Grapalat" w:hAnsi="GHEA Grapalat"/>
                <w:b/>
                <w:i w:val="0"/>
                <w:color w:val="000000"/>
                <w:spacing w:val="-8"/>
                <w:sz w:val="22"/>
                <w:szCs w:val="24"/>
              </w:rPr>
              <w:t>Գույքի անվանումը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EE4" w:rsidRPr="008D4D2B" w:rsidRDefault="00E43EE4">
            <w:pPr>
              <w:spacing w:after="0" w:line="240" w:lineRule="auto"/>
              <w:jc w:val="center"/>
              <w:rPr>
                <w:rFonts w:ascii="GHEA Grapalat" w:hAnsi="GHEA Grapalat"/>
                <w:b/>
                <w:i w:val="0"/>
                <w:color w:val="000000"/>
                <w:spacing w:val="-8"/>
                <w:sz w:val="22"/>
                <w:szCs w:val="24"/>
              </w:rPr>
            </w:pPr>
            <w:r w:rsidRPr="008D4D2B">
              <w:rPr>
                <w:rFonts w:ascii="GHEA Grapalat" w:hAnsi="GHEA Grapalat"/>
                <w:b/>
                <w:i w:val="0"/>
                <w:color w:val="000000"/>
                <w:spacing w:val="-8"/>
                <w:sz w:val="22"/>
                <w:szCs w:val="24"/>
              </w:rPr>
              <w:t>Գույքի հասցեն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EE4" w:rsidRPr="008D4D2B" w:rsidRDefault="00E43EE4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b/>
                <w:i w:val="0"/>
                <w:color w:val="000000"/>
                <w:spacing w:val="-8"/>
                <w:sz w:val="22"/>
                <w:szCs w:val="24"/>
              </w:rPr>
            </w:pPr>
            <w:r w:rsidRPr="008D4D2B">
              <w:rPr>
                <w:rFonts w:ascii="GHEA Grapalat" w:hAnsi="GHEA Grapalat"/>
                <w:b/>
                <w:i w:val="0"/>
                <w:color w:val="000000"/>
                <w:spacing w:val="-8"/>
                <w:sz w:val="22"/>
                <w:szCs w:val="24"/>
              </w:rPr>
              <w:t>Շենք, շինությունների մակերեսը</w:t>
            </w:r>
          </w:p>
          <w:p w:rsidR="00E43EE4" w:rsidRPr="008D4D2B" w:rsidRDefault="00E43EE4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b/>
                <w:i w:val="0"/>
                <w:color w:val="000000"/>
                <w:spacing w:val="-8"/>
                <w:sz w:val="22"/>
                <w:szCs w:val="24"/>
              </w:rPr>
            </w:pPr>
            <w:r w:rsidRPr="008D4D2B">
              <w:rPr>
                <w:rFonts w:ascii="GHEA Grapalat" w:hAnsi="GHEA Grapalat"/>
                <w:b/>
                <w:i w:val="0"/>
                <w:color w:val="000000"/>
                <w:spacing w:val="-8"/>
                <w:sz w:val="22"/>
                <w:szCs w:val="24"/>
              </w:rPr>
              <w:t>(քառ. մետր)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EE4" w:rsidRPr="008D4D2B" w:rsidRDefault="00E43EE4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b/>
                <w:i w:val="0"/>
                <w:color w:val="000000"/>
                <w:spacing w:val="-8"/>
                <w:sz w:val="22"/>
                <w:szCs w:val="24"/>
                <w:lang w:val="hy-AM"/>
              </w:rPr>
            </w:pPr>
          </w:p>
          <w:p w:rsidR="00E43EE4" w:rsidRPr="008D4D2B" w:rsidRDefault="00E43EE4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b/>
                <w:i w:val="0"/>
                <w:color w:val="000000"/>
                <w:spacing w:val="-8"/>
                <w:sz w:val="22"/>
                <w:szCs w:val="24"/>
                <w:lang w:val="hy-AM"/>
              </w:rPr>
            </w:pPr>
            <w:r w:rsidRPr="008D4D2B">
              <w:rPr>
                <w:rFonts w:ascii="GHEA Grapalat" w:hAnsi="GHEA Grapalat"/>
                <w:b/>
                <w:i w:val="0"/>
                <w:color w:val="000000"/>
                <w:spacing w:val="-8"/>
                <w:sz w:val="22"/>
                <w:szCs w:val="24"/>
                <w:lang w:val="hy-AM"/>
              </w:rPr>
              <w:t>Հողամասի մակերեսը</w:t>
            </w:r>
          </w:p>
          <w:p w:rsidR="00E43EE4" w:rsidRPr="008D4D2B" w:rsidRDefault="00E43EE4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b/>
                <w:i w:val="0"/>
                <w:color w:val="000000"/>
                <w:spacing w:val="-8"/>
                <w:sz w:val="22"/>
                <w:szCs w:val="24"/>
              </w:rPr>
            </w:pPr>
            <w:r w:rsidRPr="008D4D2B">
              <w:rPr>
                <w:rFonts w:ascii="GHEA Grapalat" w:hAnsi="GHEA Grapalat"/>
                <w:b/>
                <w:i w:val="0"/>
                <w:color w:val="000000"/>
                <w:spacing w:val="-8"/>
                <w:sz w:val="22"/>
                <w:szCs w:val="24"/>
              </w:rPr>
              <w:t>(</w:t>
            </w:r>
            <w:r w:rsidRPr="008D4D2B">
              <w:rPr>
                <w:rFonts w:ascii="GHEA Grapalat" w:hAnsi="GHEA Grapalat"/>
                <w:b/>
                <w:i w:val="0"/>
                <w:color w:val="000000"/>
                <w:spacing w:val="-8"/>
                <w:sz w:val="22"/>
                <w:szCs w:val="24"/>
                <w:lang w:val="hy-AM"/>
              </w:rPr>
              <w:t>քառ. մետր</w:t>
            </w:r>
            <w:r w:rsidRPr="008D4D2B">
              <w:rPr>
                <w:rFonts w:ascii="GHEA Grapalat" w:hAnsi="GHEA Grapalat"/>
                <w:b/>
                <w:i w:val="0"/>
                <w:color w:val="000000"/>
                <w:spacing w:val="-8"/>
                <w:sz w:val="22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EE4" w:rsidRPr="008D4D2B" w:rsidRDefault="00E43EE4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b/>
                <w:i w:val="0"/>
                <w:color w:val="000000"/>
                <w:spacing w:val="-8"/>
                <w:sz w:val="22"/>
                <w:szCs w:val="24"/>
                <w:lang w:val="hy-AM"/>
              </w:rPr>
            </w:pPr>
            <w:r w:rsidRPr="008D4D2B">
              <w:rPr>
                <w:rFonts w:ascii="GHEA Grapalat" w:hAnsi="GHEA Grapalat"/>
                <w:b/>
                <w:i w:val="0"/>
                <w:color w:val="000000"/>
                <w:spacing w:val="-8"/>
                <w:sz w:val="22"/>
                <w:szCs w:val="24"/>
                <w:lang w:val="hy-AM"/>
              </w:rPr>
              <w:t>Գույքի  գնահատված արժեքը</w:t>
            </w:r>
          </w:p>
          <w:p w:rsidR="00E43EE4" w:rsidRPr="008D4D2B" w:rsidRDefault="00E43EE4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b/>
                <w:i w:val="0"/>
                <w:color w:val="000000"/>
                <w:spacing w:val="-8"/>
                <w:sz w:val="22"/>
                <w:szCs w:val="24"/>
                <w:lang w:val="hy-AM"/>
              </w:rPr>
            </w:pPr>
            <w:r w:rsidRPr="008D4D2B">
              <w:rPr>
                <w:rFonts w:ascii="GHEA Grapalat" w:hAnsi="GHEA Grapalat"/>
                <w:b/>
                <w:i w:val="0"/>
                <w:color w:val="000000"/>
                <w:spacing w:val="-8"/>
                <w:sz w:val="22"/>
                <w:szCs w:val="24"/>
                <w:lang w:val="hy-AM"/>
              </w:rPr>
              <w:t>(դրամ)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EE4" w:rsidRPr="008D4D2B" w:rsidRDefault="00E43EE4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b/>
                <w:i w:val="0"/>
                <w:color w:val="000000"/>
                <w:spacing w:val="-8"/>
                <w:sz w:val="22"/>
                <w:szCs w:val="24"/>
                <w:lang w:val="hy-AM"/>
              </w:rPr>
            </w:pPr>
            <w:r w:rsidRPr="008D4D2B">
              <w:rPr>
                <w:rFonts w:ascii="GHEA Grapalat" w:hAnsi="GHEA Grapalat"/>
                <w:b/>
                <w:i w:val="0"/>
                <w:color w:val="000000"/>
                <w:spacing w:val="-8"/>
                <w:sz w:val="22"/>
                <w:szCs w:val="24"/>
                <w:lang w:val="hy-AM"/>
              </w:rPr>
              <w:t>Հողի կադաստրային արժեքը</w:t>
            </w:r>
          </w:p>
          <w:p w:rsidR="00E43EE4" w:rsidRPr="008D4D2B" w:rsidRDefault="00E43EE4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b/>
                <w:i w:val="0"/>
                <w:color w:val="000000"/>
                <w:spacing w:val="-8"/>
                <w:sz w:val="22"/>
                <w:szCs w:val="24"/>
                <w:lang w:val="hy-AM"/>
              </w:rPr>
            </w:pPr>
            <w:r w:rsidRPr="008D4D2B">
              <w:rPr>
                <w:rFonts w:ascii="GHEA Grapalat" w:hAnsi="GHEA Grapalat"/>
                <w:b/>
                <w:i w:val="0"/>
                <w:color w:val="000000"/>
                <w:spacing w:val="-8"/>
                <w:sz w:val="22"/>
                <w:szCs w:val="24"/>
                <w:lang w:val="hy-AM"/>
              </w:rPr>
              <w:t>(դրամ)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EE4" w:rsidRPr="008D4D2B" w:rsidRDefault="00E43EE4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b/>
                <w:i w:val="0"/>
                <w:color w:val="000000"/>
                <w:spacing w:val="-8"/>
                <w:sz w:val="22"/>
                <w:szCs w:val="24"/>
                <w:lang w:val="hy-AM"/>
              </w:rPr>
            </w:pPr>
            <w:r w:rsidRPr="008D4D2B">
              <w:rPr>
                <w:rFonts w:ascii="GHEA Grapalat" w:hAnsi="GHEA Grapalat"/>
                <w:b/>
                <w:i w:val="0"/>
                <w:color w:val="000000"/>
                <w:spacing w:val="-8"/>
                <w:sz w:val="22"/>
                <w:szCs w:val="24"/>
                <w:lang w:val="hy-AM"/>
              </w:rPr>
              <w:t>Վաճառքի մեկնարկային գինը</w:t>
            </w:r>
          </w:p>
          <w:p w:rsidR="00E43EE4" w:rsidRPr="008D4D2B" w:rsidRDefault="00E43EE4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b/>
                <w:i w:val="0"/>
                <w:color w:val="000000"/>
                <w:spacing w:val="-8"/>
                <w:sz w:val="22"/>
                <w:szCs w:val="24"/>
                <w:lang w:val="hy-AM"/>
              </w:rPr>
            </w:pPr>
            <w:r w:rsidRPr="008D4D2B">
              <w:rPr>
                <w:rFonts w:ascii="GHEA Grapalat" w:hAnsi="GHEA Grapalat"/>
                <w:b/>
                <w:i w:val="0"/>
                <w:color w:val="000000"/>
                <w:spacing w:val="-8"/>
                <w:sz w:val="22"/>
                <w:szCs w:val="24"/>
                <w:lang w:val="hy-AM"/>
              </w:rPr>
              <w:t>(դրամ)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EE4" w:rsidRPr="008D4D2B" w:rsidRDefault="00E43EE4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b/>
                <w:i w:val="0"/>
                <w:color w:val="000000"/>
                <w:spacing w:val="-8"/>
                <w:sz w:val="22"/>
                <w:szCs w:val="24"/>
                <w:lang w:val="hy-AM"/>
              </w:rPr>
            </w:pPr>
            <w:r w:rsidRPr="008D4D2B">
              <w:rPr>
                <w:rFonts w:ascii="GHEA Grapalat" w:hAnsi="GHEA Grapalat"/>
                <w:b/>
                <w:i w:val="0"/>
                <w:color w:val="000000"/>
                <w:spacing w:val="-8"/>
                <w:sz w:val="22"/>
                <w:szCs w:val="24"/>
                <w:lang w:val="hy-AM"/>
              </w:rPr>
              <w:t>Գույքի գնահատման ամսաթիվը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EE4" w:rsidRPr="008D4D2B" w:rsidRDefault="00E43EE4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b/>
                <w:i w:val="0"/>
                <w:color w:val="000000"/>
                <w:spacing w:val="-8"/>
                <w:sz w:val="22"/>
                <w:szCs w:val="24"/>
                <w:lang w:val="hy-AM"/>
              </w:rPr>
            </w:pPr>
            <w:r w:rsidRPr="008D4D2B">
              <w:rPr>
                <w:rFonts w:ascii="GHEA Grapalat" w:hAnsi="GHEA Grapalat"/>
                <w:b/>
                <w:i w:val="0"/>
                <w:color w:val="000000"/>
                <w:spacing w:val="-8"/>
                <w:sz w:val="22"/>
                <w:szCs w:val="24"/>
                <w:lang w:val="hy-AM"/>
              </w:rPr>
              <w:t>Գույքի արժեքի որոշման հետ կապված գումարը</w:t>
            </w:r>
          </w:p>
          <w:p w:rsidR="00E43EE4" w:rsidRPr="008D4D2B" w:rsidRDefault="00E43EE4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b/>
                <w:i w:val="0"/>
                <w:color w:val="000000"/>
                <w:spacing w:val="-8"/>
                <w:sz w:val="22"/>
                <w:szCs w:val="24"/>
              </w:rPr>
            </w:pPr>
            <w:r w:rsidRPr="008D4D2B">
              <w:rPr>
                <w:rFonts w:ascii="GHEA Grapalat" w:hAnsi="GHEA Grapalat"/>
                <w:b/>
                <w:i w:val="0"/>
                <w:color w:val="000000"/>
                <w:spacing w:val="-8"/>
                <w:sz w:val="22"/>
                <w:szCs w:val="24"/>
              </w:rPr>
              <w:t>(դրամ)</w:t>
            </w:r>
          </w:p>
        </w:tc>
      </w:tr>
      <w:tr w:rsidR="00D35CFA" w:rsidTr="00D35CFA">
        <w:trPr>
          <w:trHeight w:val="75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EE4" w:rsidRPr="008D4D2B" w:rsidRDefault="00E43EE4">
            <w:pPr>
              <w:spacing w:after="0" w:line="240" w:lineRule="auto"/>
              <w:ind w:left="75" w:right="-15"/>
              <w:jc w:val="center"/>
              <w:rPr>
                <w:rFonts w:ascii="GHEA Grapalat" w:hAnsi="GHEA Grapalat"/>
                <w:i w:val="0"/>
                <w:color w:val="000000"/>
                <w:spacing w:val="-8"/>
                <w:sz w:val="22"/>
                <w:szCs w:val="24"/>
                <w:lang w:val="hy-AM"/>
              </w:rPr>
            </w:pPr>
            <w:r w:rsidRPr="008D4D2B">
              <w:rPr>
                <w:rFonts w:ascii="GHEA Grapalat" w:hAnsi="GHEA Grapalat"/>
                <w:i w:val="0"/>
                <w:color w:val="000000"/>
                <w:spacing w:val="-8"/>
                <w:sz w:val="22"/>
                <w:szCs w:val="24"/>
                <w:lang w:val="hy-AM"/>
              </w:rPr>
              <w:t>1.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EE4" w:rsidRPr="008D4D2B" w:rsidRDefault="00E43EE4">
            <w:pPr>
              <w:spacing w:after="0" w:line="240" w:lineRule="auto"/>
              <w:ind w:left="-42" w:right="-60"/>
              <w:jc w:val="center"/>
              <w:rPr>
                <w:rFonts w:ascii="GHEA Grapalat" w:hAnsi="GHEA Grapalat"/>
                <w:i w:val="0"/>
                <w:color w:val="000000"/>
                <w:spacing w:val="-8"/>
                <w:sz w:val="22"/>
                <w:szCs w:val="24"/>
                <w:lang w:val="hy-AM"/>
              </w:rPr>
            </w:pPr>
            <w:r w:rsidRPr="008D4D2B">
              <w:rPr>
                <w:rFonts w:ascii="GHEA Grapalat" w:hAnsi="GHEA Grapalat"/>
                <w:i w:val="0"/>
                <w:color w:val="000000"/>
                <w:spacing w:val="-8"/>
                <w:sz w:val="22"/>
                <w:szCs w:val="24"/>
                <w:lang w:val="hy-AM"/>
              </w:rPr>
              <w:t>Ոչ բնակելի տարածք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EE4" w:rsidRPr="008D4D2B" w:rsidRDefault="00E43EE4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/>
                <w:spacing w:val="-8"/>
                <w:sz w:val="22"/>
                <w:szCs w:val="24"/>
                <w:lang w:val="hy-AM"/>
              </w:rPr>
            </w:pPr>
            <w:r w:rsidRPr="008D4D2B">
              <w:rPr>
                <w:rFonts w:ascii="GHEA Grapalat" w:hAnsi="GHEA Grapalat"/>
                <w:i w:val="0"/>
                <w:color w:val="000000"/>
                <w:spacing w:val="-8"/>
                <w:sz w:val="22"/>
                <w:szCs w:val="24"/>
                <w:lang w:val="hy-AM"/>
              </w:rPr>
              <w:t>Ք. Երևան, Կենտրոն համայնք, Մաշտոցի պողոտա N9 շենք,   N 32 ոչ բնակելի տարածք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EE4" w:rsidRPr="008D4D2B" w:rsidRDefault="00E43EE4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/>
                <w:spacing w:val="-8"/>
                <w:sz w:val="22"/>
                <w:szCs w:val="24"/>
                <w:lang w:val="hy-AM"/>
              </w:rPr>
            </w:pPr>
            <w:r w:rsidRPr="008D4D2B">
              <w:rPr>
                <w:rFonts w:ascii="GHEA Grapalat" w:hAnsi="GHEA Grapalat"/>
                <w:i w:val="0"/>
                <w:color w:val="000000"/>
                <w:spacing w:val="-8"/>
                <w:sz w:val="22"/>
                <w:szCs w:val="24"/>
                <w:lang w:val="hy-AM"/>
              </w:rPr>
              <w:t>128.0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EE4" w:rsidRPr="008D4D2B" w:rsidRDefault="00E43EE4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/>
                <w:spacing w:val="-8"/>
                <w:sz w:val="22"/>
                <w:szCs w:val="24"/>
              </w:rPr>
            </w:pPr>
            <w:r w:rsidRPr="008D4D2B">
              <w:rPr>
                <w:rFonts w:ascii="GHEA Grapalat" w:hAnsi="GHEA Grapalat"/>
                <w:i w:val="0"/>
                <w:color w:val="000000"/>
                <w:spacing w:val="-8"/>
                <w:sz w:val="22"/>
                <w:szCs w:val="24"/>
                <w:lang w:val="hy-AM"/>
              </w:rPr>
              <w:t xml:space="preserve">51.68    </w:t>
            </w:r>
            <w:r w:rsidRPr="008D4D2B">
              <w:rPr>
                <w:rFonts w:ascii="GHEA Grapalat" w:hAnsi="GHEA Grapalat"/>
                <w:i w:val="0"/>
                <w:color w:val="000000"/>
                <w:spacing w:val="-8"/>
                <w:sz w:val="22"/>
                <w:szCs w:val="24"/>
              </w:rPr>
              <w:t>(</w:t>
            </w:r>
            <w:r w:rsidRPr="008D4D2B">
              <w:rPr>
                <w:rFonts w:ascii="GHEA Grapalat" w:hAnsi="GHEA Grapalat"/>
                <w:i w:val="0"/>
                <w:color w:val="000000"/>
                <w:spacing w:val="-8"/>
                <w:sz w:val="22"/>
                <w:szCs w:val="24"/>
                <w:lang w:val="hy-AM"/>
              </w:rPr>
              <w:t>բաժնային մաս</w:t>
            </w:r>
            <w:r w:rsidRPr="008D4D2B">
              <w:rPr>
                <w:rFonts w:ascii="GHEA Grapalat" w:hAnsi="GHEA Grapalat"/>
                <w:i w:val="0"/>
                <w:color w:val="000000"/>
                <w:spacing w:val="-8"/>
                <w:sz w:val="22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EE4" w:rsidRPr="008D4D2B" w:rsidRDefault="003C481E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/>
                <w:spacing w:val="-8"/>
                <w:sz w:val="22"/>
                <w:szCs w:val="24"/>
                <w:lang w:val="hy-AM"/>
              </w:rPr>
            </w:pPr>
            <w:r>
              <w:rPr>
                <w:rFonts w:ascii="GHEA Grapalat" w:hAnsi="GHEA Grapalat"/>
                <w:i w:val="0"/>
                <w:color w:val="000000"/>
                <w:spacing w:val="-8"/>
                <w:sz w:val="22"/>
                <w:szCs w:val="24"/>
                <w:lang w:val="hy-AM"/>
              </w:rPr>
              <w:t>79 270 564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EE4" w:rsidRPr="008D4D2B" w:rsidRDefault="00B453BC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/>
                <w:spacing w:val="-8"/>
                <w:sz w:val="22"/>
                <w:szCs w:val="24"/>
                <w:lang w:val="hy-AM"/>
              </w:rPr>
            </w:pPr>
            <w:r>
              <w:rPr>
                <w:rFonts w:ascii="GHEA Grapalat" w:hAnsi="GHEA Grapalat"/>
                <w:i w:val="0"/>
                <w:color w:val="000000"/>
                <w:spacing w:val="-8"/>
                <w:sz w:val="22"/>
                <w:szCs w:val="24"/>
                <w:lang w:val="hy-AM"/>
              </w:rPr>
              <w:t>11 084 454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EE4" w:rsidRPr="008D4D2B" w:rsidRDefault="003C481E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/>
                <w:spacing w:val="-8"/>
                <w:sz w:val="22"/>
                <w:szCs w:val="24"/>
                <w:lang w:val="hy-AM"/>
              </w:rPr>
            </w:pPr>
            <w:r>
              <w:rPr>
                <w:rFonts w:ascii="GHEA Grapalat" w:hAnsi="GHEA Grapalat"/>
                <w:i w:val="0"/>
                <w:color w:val="000000"/>
                <w:spacing w:val="-8"/>
                <w:sz w:val="22"/>
                <w:szCs w:val="24"/>
                <w:lang w:val="hy-AM"/>
              </w:rPr>
              <w:t>79 270 564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EE4" w:rsidRPr="008D4D2B" w:rsidRDefault="003F35B6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i w:val="0"/>
                <w:color w:val="000000"/>
                <w:spacing w:val="-8"/>
                <w:sz w:val="22"/>
                <w:szCs w:val="24"/>
                <w:lang w:val="hy-AM"/>
              </w:rPr>
            </w:pPr>
            <w:r>
              <w:rPr>
                <w:rFonts w:ascii="GHEA Grapalat" w:hAnsi="GHEA Grapalat"/>
                <w:i w:val="0"/>
                <w:color w:val="000000"/>
                <w:spacing w:val="-8"/>
                <w:sz w:val="22"/>
                <w:szCs w:val="24"/>
                <w:lang w:val="hy-AM"/>
              </w:rPr>
              <w:t>03.02.2021թ.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EE4" w:rsidRPr="008D4D2B" w:rsidRDefault="00E43EE4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/>
                <w:spacing w:val="-8"/>
                <w:sz w:val="22"/>
                <w:szCs w:val="24"/>
                <w:lang w:val="hy-AM"/>
              </w:rPr>
            </w:pPr>
            <w:r w:rsidRPr="008D4D2B">
              <w:rPr>
                <w:rFonts w:ascii="GHEA Grapalat" w:hAnsi="GHEA Grapalat"/>
                <w:i w:val="0"/>
                <w:color w:val="000000"/>
                <w:spacing w:val="-8"/>
                <w:sz w:val="22"/>
                <w:szCs w:val="24"/>
                <w:lang w:val="hy-AM"/>
              </w:rPr>
              <w:t>30 000</w:t>
            </w:r>
          </w:p>
        </w:tc>
      </w:tr>
      <w:tr w:rsidR="00D35CFA" w:rsidRPr="00F87876" w:rsidTr="00D35CFA">
        <w:trPr>
          <w:trHeight w:val="75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EE4" w:rsidRPr="008D4D2B" w:rsidRDefault="00E43EE4">
            <w:pPr>
              <w:spacing w:after="0" w:line="240" w:lineRule="auto"/>
              <w:ind w:left="75"/>
              <w:jc w:val="center"/>
              <w:rPr>
                <w:rFonts w:ascii="GHEA Grapalat" w:hAnsi="GHEA Grapalat"/>
                <w:i w:val="0"/>
                <w:color w:val="000000"/>
                <w:spacing w:val="-8"/>
                <w:sz w:val="22"/>
                <w:szCs w:val="24"/>
                <w:lang w:val="hy-AM"/>
              </w:rPr>
            </w:pPr>
            <w:r w:rsidRPr="008D4D2B">
              <w:rPr>
                <w:rFonts w:ascii="GHEA Grapalat" w:hAnsi="GHEA Grapalat"/>
                <w:i w:val="0"/>
                <w:color w:val="000000"/>
                <w:spacing w:val="-8"/>
                <w:sz w:val="22"/>
                <w:szCs w:val="24"/>
                <w:lang w:val="hy-AM"/>
              </w:rPr>
              <w:t>2.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EE4" w:rsidRPr="008D4D2B" w:rsidRDefault="00E43EE4">
            <w:pPr>
              <w:spacing w:after="0" w:line="240" w:lineRule="auto"/>
              <w:ind w:left="75" w:right="-15"/>
              <w:jc w:val="center"/>
              <w:rPr>
                <w:rFonts w:ascii="GHEA Grapalat" w:hAnsi="GHEA Grapalat"/>
                <w:i w:val="0"/>
                <w:color w:val="000000"/>
                <w:spacing w:val="-8"/>
                <w:sz w:val="22"/>
                <w:szCs w:val="24"/>
                <w:lang w:val="hy-AM"/>
              </w:rPr>
            </w:pPr>
            <w:r w:rsidRPr="008D4D2B">
              <w:rPr>
                <w:rFonts w:ascii="GHEA Grapalat" w:hAnsi="GHEA Grapalat"/>
                <w:i w:val="0"/>
                <w:color w:val="000000"/>
                <w:spacing w:val="-8"/>
                <w:sz w:val="22"/>
                <w:szCs w:val="24"/>
                <w:lang w:val="hy-AM"/>
              </w:rPr>
              <w:t>Ոչ բնակելի տարածք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EE4" w:rsidRPr="008D4D2B" w:rsidRDefault="00E43EE4">
            <w:pPr>
              <w:spacing w:after="0" w:line="240" w:lineRule="auto"/>
              <w:ind w:left="-104" w:right="-195"/>
              <w:jc w:val="center"/>
              <w:rPr>
                <w:rFonts w:ascii="GHEA Grapalat" w:hAnsi="GHEA Grapalat"/>
                <w:i w:val="0"/>
                <w:color w:val="000000"/>
                <w:spacing w:val="-8"/>
                <w:sz w:val="22"/>
                <w:szCs w:val="24"/>
                <w:lang w:val="hy-AM"/>
              </w:rPr>
            </w:pPr>
            <w:r w:rsidRPr="008D4D2B">
              <w:rPr>
                <w:rFonts w:ascii="GHEA Grapalat" w:hAnsi="GHEA Grapalat"/>
                <w:i w:val="0"/>
                <w:color w:val="000000"/>
                <w:spacing w:val="-8"/>
                <w:sz w:val="22"/>
                <w:szCs w:val="24"/>
                <w:lang w:val="hy-AM"/>
              </w:rPr>
              <w:t>Ք. Երևան, Ազատամարտիկների պողոտա 82/2 շենք, 1 շինություն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EE4" w:rsidRPr="008D4D2B" w:rsidRDefault="00E43EE4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/>
                <w:spacing w:val="-8"/>
                <w:sz w:val="22"/>
                <w:szCs w:val="24"/>
                <w:lang w:val="hy-AM"/>
              </w:rPr>
            </w:pPr>
            <w:r w:rsidRPr="008D4D2B">
              <w:rPr>
                <w:rFonts w:ascii="GHEA Grapalat" w:hAnsi="GHEA Grapalat"/>
                <w:i w:val="0"/>
                <w:color w:val="000000"/>
                <w:spacing w:val="-8"/>
                <w:sz w:val="22"/>
                <w:szCs w:val="24"/>
                <w:lang w:val="hy-AM"/>
              </w:rPr>
              <w:t>1174.8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EE4" w:rsidRPr="00F87876" w:rsidRDefault="00F87876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/>
                <w:spacing w:val="-8"/>
                <w:sz w:val="22"/>
                <w:szCs w:val="24"/>
                <w:lang w:val="hy-AM"/>
              </w:rPr>
            </w:pPr>
            <w:r>
              <w:rPr>
                <w:rFonts w:ascii="GHEA Grapalat" w:hAnsi="GHEA Grapalat"/>
                <w:i w:val="0"/>
                <w:color w:val="000000"/>
                <w:spacing w:val="-8"/>
                <w:sz w:val="22"/>
                <w:szCs w:val="24"/>
                <w:lang w:val="hy-AM"/>
              </w:rPr>
              <w:t>288.8</w:t>
            </w:r>
            <w:r w:rsidR="00E43EE4" w:rsidRPr="008D4D2B">
              <w:rPr>
                <w:rFonts w:ascii="GHEA Grapalat" w:hAnsi="GHEA Grapalat"/>
                <w:i w:val="0"/>
                <w:color w:val="000000"/>
                <w:spacing w:val="-8"/>
                <w:sz w:val="22"/>
                <w:szCs w:val="24"/>
                <w:lang w:val="hy-AM"/>
              </w:rPr>
              <w:t xml:space="preserve">                </w:t>
            </w:r>
            <w:r w:rsidR="00E43EE4" w:rsidRPr="00F87876">
              <w:rPr>
                <w:rFonts w:ascii="GHEA Grapalat" w:hAnsi="GHEA Grapalat"/>
                <w:i w:val="0"/>
                <w:color w:val="000000"/>
                <w:spacing w:val="-8"/>
                <w:sz w:val="22"/>
                <w:szCs w:val="24"/>
                <w:lang w:val="hy-AM"/>
              </w:rPr>
              <w:t>(</w:t>
            </w:r>
            <w:r w:rsidR="00E43EE4" w:rsidRPr="008D4D2B">
              <w:rPr>
                <w:rFonts w:ascii="GHEA Grapalat" w:hAnsi="GHEA Grapalat"/>
                <w:i w:val="0"/>
                <w:color w:val="000000"/>
                <w:spacing w:val="-8"/>
                <w:sz w:val="22"/>
                <w:szCs w:val="24"/>
                <w:lang w:val="hy-AM"/>
              </w:rPr>
              <w:t>բաժնային մաս</w:t>
            </w:r>
            <w:r w:rsidR="00E43EE4" w:rsidRPr="00F87876">
              <w:rPr>
                <w:rFonts w:ascii="GHEA Grapalat" w:hAnsi="GHEA Grapalat"/>
                <w:i w:val="0"/>
                <w:color w:val="000000"/>
                <w:spacing w:val="-8"/>
                <w:sz w:val="22"/>
                <w:szCs w:val="24"/>
                <w:lang w:val="hy-AM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EE4" w:rsidRPr="008D4D2B" w:rsidRDefault="00E14D14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/>
                <w:spacing w:val="-8"/>
                <w:sz w:val="22"/>
                <w:szCs w:val="24"/>
                <w:lang w:val="hy-AM"/>
              </w:rPr>
            </w:pPr>
            <w:r>
              <w:rPr>
                <w:rFonts w:ascii="GHEA Grapalat" w:hAnsi="GHEA Grapalat"/>
                <w:i w:val="0"/>
                <w:color w:val="000000"/>
                <w:spacing w:val="-8"/>
                <w:sz w:val="22"/>
                <w:szCs w:val="24"/>
                <w:lang w:val="hy-AM"/>
              </w:rPr>
              <w:t>111 673 404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EE4" w:rsidRPr="008D4D2B" w:rsidRDefault="00E14D14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/>
                <w:spacing w:val="-8"/>
                <w:sz w:val="22"/>
                <w:szCs w:val="24"/>
                <w:lang w:val="hy-AM"/>
              </w:rPr>
            </w:pPr>
            <w:r>
              <w:rPr>
                <w:rFonts w:ascii="GHEA Grapalat" w:hAnsi="GHEA Grapalat"/>
                <w:i w:val="0"/>
                <w:color w:val="000000"/>
                <w:spacing w:val="-8"/>
                <w:sz w:val="22"/>
                <w:szCs w:val="24"/>
                <w:lang w:val="hy-AM"/>
              </w:rPr>
              <w:t>17 012 596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EE4" w:rsidRPr="008D4D2B" w:rsidRDefault="00E14D14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/>
                <w:spacing w:val="-8"/>
                <w:sz w:val="22"/>
                <w:szCs w:val="24"/>
                <w:lang w:val="hy-AM"/>
              </w:rPr>
            </w:pPr>
            <w:r>
              <w:rPr>
                <w:rFonts w:ascii="GHEA Grapalat" w:hAnsi="GHEA Grapalat"/>
                <w:i w:val="0"/>
                <w:color w:val="000000"/>
                <w:spacing w:val="-8"/>
                <w:sz w:val="22"/>
                <w:szCs w:val="24"/>
                <w:lang w:val="hy-AM"/>
              </w:rPr>
              <w:t>111 673 404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EE4" w:rsidRPr="008D4D2B" w:rsidRDefault="003C23FB" w:rsidP="003C23FB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i w:val="0"/>
                <w:color w:val="000000"/>
                <w:spacing w:val="-8"/>
                <w:sz w:val="22"/>
                <w:szCs w:val="24"/>
                <w:lang w:val="hy-AM"/>
              </w:rPr>
            </w:pPr>
            <w:r>
              <w:rPr>
                <w:rFonts w:ascii="GHEA Grapalat" w:hAnsi="GHEA Grapalat"/>
                <w:i w:val="0"/>
                <w:color w:val="000000"/>
                <w:spacing w:val="-8"/>
                <w:sz w:val="22"/>
                <w:szCs w:val="24"/>
                <w:lang w:val="hy-AM"/>
              </w:rPr>
              <w:t>08</w:t>
            </w:r>
            <w:r w:rsidR="00B453BC">
              <w:rPr>
                <w:rFonts w:ascii="GHEA Grapalat" w:hAnsi="GHEA Grapalat"/>
                <w:i w:val="0"/>
                <w:color w:val="000000"/>
                <w:spacing w:val="-8"/>
                <w:sz w:val="22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i w:val="0"/>
                <w:color w:val="000000"/>
                <w:spacing w:val="-8"/>
                <w:sz w:val="22"/>
                <w:szCs w:val="24"/>
                <w:lang w:val="hy-AM"/>
              </w:rPr>
              <w:t>4</w:t>
            </w:r>
            <w:r w:rsidR="00B453BC">
              <w:rPr>
                <w:rFonts w:ascii="GHEA Grapalat" w:hAnsi="GHEA Grapalat"/>
                <w:i w:val="0"/>
                <w:color w:val="000000"/>
                <w:spacing w:val="-8"/>
                <w:sz w:val="22"/>
                <w:szCs w:val="24"/>
                <w:lang w:val="hy-AM"/>
              </w:rPr>
              <w:t>.2021թ.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EE4" w:rsidRPr="008D4D2B" w:rsidRDefault="00E43EE4">
            <w:pPr>
              <w:spacing w:after="0" w:line="240" w:lineRule="auto"/>
              <w:jc w:val="center"/>
              <w:rPr>
                <w:rFonts w:ascii="GHEA Grapalat" w:hAnsi="GHEA Grapalat"/>
                <w:i w:val="0"/>
                <w:color w:val="000000"/>
                <w:spacing w:val="-8"/>
                <w:sz w:val="22"/>
                <w:szCs w:val="24"/>
                <w:lang w:val="hy-AM"/>
              </w:rPr>
            </w:pPr>
            <w:r w:rsidRPr="008D4D2B">
              <w:rPr>
                <w:rFonts w:ascii="GHEA Grapalat" w:hAnsi="GHEA Grapalat"/>
                <w:i w:val="0"/>
                <w:color w:val="000000"/>
                <w:spacing w:val="-8"/>
                <w:sz w:val="22"/>
                <w:szCs w:val="24"/>
                <w:lang w:val="hy-AM"/>
              </w:rPr>
              <w:t>146 976</w:t>
            </w:r>
          </w:p>
        </w:tc>
      </w:tr>
    </w:tbl>
    <w:p w:rsidR="00455D72" w:rsidRDefault="00455D72" w:rsidP="00455D72">
      <w:pPr>
        <w:spacing w:after="0" w:line="240" w:lineRule="auto"/>
        <w:jc w:val="right"/>
        <w:rPr>
          <w:rFonts w:ascii="GHEA Grapalat" w:hAnsi="GHEA Grapalat"/>
          <w:b/>
          <w:i w:val="0"/>
          <w:sz w:val="24"/>
          <w:szCs w:val="24"/>
          <w:u w:val="single"/>
          <w:lang w:val="hy-AM"/>
        </w:rPr>
      </w:pPr>
    </w:p>
    <w:p w:rsidR="00455D72" w:rsidRDefault="00455D72" w:rsidP="00455D72">
      <w:pPr>
        <w:spacing w:before="240" w:after="0" w:line="240" w:lineRule="auto"/>
        <w:jc w:val="right"/>
        <w:rPr>
          <w:rFonts w:ascii="GHEA Grapalat" w:hAnsi="GHEA Grapalat"/>
          <w:b/>
          <w:i w:val="0"/>
          <w:sz w:val="24"/>
          <w:szCs w:val="24"/>
          <w:u w:val="single"/>
          <w:lang w:val="hy-AM"/>
        </w:rPr>
      </w:pPr>
    </w:p>
    <w:p w:rsidR="00455D72" w:rsidRDefault="00455D72" w:rsidP="00455D72">
      <w:pPr>
        <w:spacing w:after="0" w:line="240" w:lineRule="auto"/>
        <w:rPr>
          <w:rFonts w:ascii="GHEA Grapalat" w:hAnsi="GHEA Grapalat" w:cs="GHEA Grapalat"/>
          <w:b/>
          <w:i w:val="0"/>
          <w:sz w:val="24"/>
          <w:szCs w:val="24"/>
          <w:lang w:val="hy-AM"/>
        </w:rPr>
        <w:sectPr w:rsidR="00455D72">
          <w:pgSz w:w="16838" w:h="11906" w:orient="landscape"/>
          <w:pgMar w:top="900" w:right="1166" w:bottom="662" w:left="547" w:header="360" w:footer="691" w:gutter="0"/>
          <w:cols w:space="720"/>
        </w:sectPr>
      </w:pPr>
    </w:p>
    <w:p w:rsidR="00455D72" w:rsidRDefault="00624EDC" w:rsidP="00455D72">
      <w:pPr>
        <w:spacing w:after="0" w:line="240" w:lineRule="auto"/>
        <w:ind w:left="-450" w:right="-418" w:hanging="90"/>
        <w:jc w:val="center"/>
        <w:rPr>
          <w:rFonts w:ascii="GHEA Grapalat" w:hAnsi="GHEA Grapalat" w:cs="GHEA Grapalat"/>
          <w:b/>
          <w:bCs w:val="0"/>
          <w:i w:val="0"/>
          <w:sz w:val="24"/>
          <w:szCs w:val="24"/>
          <w:lang w:val="af-ZA"/>
        </w:rPr>
      </w:pPr>
      <w:r>
        <w:rPr>
          <w:rFonts w:ascii="GHEA Grapalat" w:hAnsi="GHEA Grapalat" w:cs="GHEA Grapalat"/>
          <w:b/>
          <w:i w:val="0"/>
          <w:sz w:val="24"/>
          <w:szCs w:val="24"/>
          <w:lang w:val="hy-AM"/>
        </w:rPr>
        <w:lastRenderedPageBreak/>
        <w:t>Հ</w:t>
      </w:r>
      <w:r w:rsidR="0058477B">
        <w:rPr>
          <w:rFonts w:ascii="GHEA Grapalat" w:hAnsi="GHEA Grapalat" w:cs="GHEA Grapalat"/>
          <w:b/>
          <w:i w:val="0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b/>
          <w:i w:val="0"/>
          <w:sz w:val="24"/>
          <w:szCs w:val="24"/>
          <w:lang w:val="hy-AM"/>
        </w:rPr>
        <w:t>Ի</w:t>
      </w:r>
      <w:r w:rsidR="0058477B">
        <w:rPr>
          <w:rFonts w:ascii="GHEA Grapalat" w:hAnsi="GHEA Grapalat" w:cs="GHEA Grapalat"/>
          <w:b/>
          <w:i w:val="0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b/>
          <w:i w:val="0"/>
          <w:sz w:val="24"/>
          <w:szCs w:val="24"/>
          <w:lang w:val="hy-AM"/>
        </w:rPr>
        <w:t>Մ</w:t>
      </w:r>
      <w:r w:rsidR="0058477B">
        <w:rPr>
          <w:rFonts w:ascii="GHEA Grapalat" w:hAnsi="GHEA Grapalat" w:cs="GHEA Grapalat"/>
          <w:b/>
          <w:i w:val="0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b/>
          <w:i w:val="0"/>
          <w:sz w:val="24"/>
          <w:szCs w:val="24"/>
          <w:lang w:val="hy-AM"/>
        </w:rPr>
        <w:t>Ն</w:t>
      </w:r>
      <w:r w:rsidR="0058477B">
        <w:rPr>
          <w:rFonts w:ascii="GHEA Grapalat" w:hAnsi="GHEA Grapalat" w:cs="GHEA Grapalat"/>
          <w:b/>
          <w:i w:val="0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b/>
          <w:i w:val="0"/>
          <w:sz w:val="24"/>
          <w:szCs w:val="24"/>
          <w:lang w:val="hy-AM"/>
        </w:rPr>
        <w:t>Ա</w:t>
      </w:r>
      <w:r w:rsidR="0058477B">
        <w:rPr>
          <w:rFonts w:ascii="GHEA Grapalat" w:hAnsi="GHEA Grapalat" w:cs="GHEA Grapalat"/>
          <w:b/>
          <w:i w:val="0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b/>
          <w:i w:val="0"/>
          <w:sz w:val="24"/>
          <w:szCs w:val="24"/>
          <w:lang w:val="hy-AM"/>
        </w:rPr>
        <w:t>Վ</w:t>
      </w:r>
      <w:r w:rsidR="0058477B">
        <w:rPr>
          <w:rFonts w:ascii="GHEA Grapalat" w:hAnsi="GHEA Grapalat" w:cs="GHEA Grapalat"/>
          <w:b/>
          <w:i w:val="0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b/>
          <w:i w:val="0"/>
          <w:sz w:val="24"/>
          <w:szCs w:val="24"/>
          <w:lang w:val="hy-AM"/>
        </w:rPr>
        <w:t>Ո</w:t>
      </w:r>
      <w:r w:rsidR="0058477B">
        <w:rPr>
          <w:rFonts w:ascii="GHEA Grapalat" w:hAnsi="GHEA Grapalat" w:cs="GHEA Grapalat"/>
          <w:b/>
          <w:i w:val="0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b/>
          <w:i w:val="0"/>
          <w:sz w:val="24"/>
          <w:szCs w:val="24"/>
          <w:lang w:val="hy-AM"/>
        </w:rPr>
        <w:t>Ր</w:t>
      </w:r>
      <w:r w:rsidR="0058477B">
        <w:rPr>
          <w:rFonts w:ascii="GHEA Grapalat" w:hAnsi="GHEA Grapalat" w:cs="GHEA Grapalat"/>
          <w:b/>
          <w:i w:val="0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b/>
          <w:i w:val="0"/>
          <w:sz w:val="24"/>
          <w:szCs w:val="24"/>
          <w:lang w:val="hy-AM"/>
        </w:rPr>
        <w:t>ՈՒ</w:t>
      </w:r>
      <w:r w:rsidR="0058477B">
        <w:rPr>
          <w:rFonts w:ascii="GHEA Grapalat" w:hAnsi="GHEA Grapalat" w:cs="GHEA Grapalat"/>
          <w:b/>
          <w:i w:val="0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b/>
          <w:i w:val="0"/>
          <w:sz w:val="24"/>
          <w:szCs w:val="24"/>
          <w:lang w:val="hy-AM"/>
        </w:rPr>
        <w:t>Մ</w:t>
      </w:r>
    </w:p>
    <w:p w:rsidR="00BD6EBC" w:rsidRDefault="00455D72" w:rsidP="00ED72E7">
      <w:pPr>
        <w:spacing w:after="0" w:line="240" w:lineRule="auto"/>
        <w:ind w:left="-450" w:right="-418" w:hanging="90"/>
        <w:jc w:val="center"/>
        <w:rPr>
          <w:rFonts w:ascii="GHEA Grapalat" w:hAnsi="GHEA Grapalat" w:cs="Times New Roman"/>
          <w:b/>
          <w:i w:val="0"/>
          <w:sz w:val="24"/>
          <w:szCs w:val="24"/>
          <w:lang w:val="hy-AM"/>
        </w:rPr>
      </w:pPr>
      <w:r>
        <w:rPr>
          <w:rFonts w:ascii="GHEA Grapalat" w:hAnsi="GHEA Grapalat"/>
          <w:b/>
          <w:bCs w:val="0"/>
          <w:i w:val="0"/>
          <w:sz w:val="24"/>
          <w:szCs w:val="24"/>
          <w:lang w:val="af-ZA"/>
        </w:rPr>
        <w:t xml:space="preserve"> </w:t>
      </w:r>
      <w:r w:rsidR="00B41BC0">
        <w:rPr>
          <w:rFonts w:ascii="GHEA Grapalat" w:hAnsi="GHEA Grapalat"/>
          <w:b/>
          <w:bCs w:val="0"/>
          <w:i w:val="0"/>
          <w:sz w:val="24"/>
          <w:szCs w:val="24"/>
          <w:lang w:val="hy-AM"/>
        </w:rPr>
        <w:t>«</w:t>
      </w:r>
      <w:r w:rsidR="00B41BC0">
        <w:rPr>
          <w:rFonts w:ascii="GHEA Grapalat" w:hAnsi="GHEA Grapalat"/>
          <w:b/>
          <w:i w:val="0"/>
          <w:sz w:val="24"/>
          <w:szCs w:val="24"/>
          <w:lang w:val="hy-AM"/>
        </w:rPr>
        <w:t>ՊԵՏԱԿԱՆ ԳՈՒՅՔՆ ՕՏԱՐԵԼՈՒ ՄԱՍԻՆ»</w:t>
      </w:r>
      <w:r w:rsidR="00B41BC0">
        <w:rPr>
          <w:rFonts w:ascii="GHEA Grapalat" w:hAnsi="GHEA Grapalat" w:cs="Times New Roman"/>
          <w:b/>
          <w:i w:val="0"/>
          <w:sz w:val="24"/>
          <w:szCs w:val="24"/>
          <w:lang w:val="hy-AM"/>
        </w:rPr>
        <w:t xml:space="preserve"> </w:t>
      </w:r>
    </w:p>
    <w:p w:rsidR="00455D72" w:rsidRPr="00ED72E7" w:rsidRDefault="00B41BC0" w:rsidP="00ED72E7">
      <w:pPr>
        <w:spacing w:after="0" w:line="240" w:lineRule="auto"/>
        <w:ind w:left="-450" w:right="-418" w:hanging="90"/>
        <w:jc w:val="center"/>
        <w:rPr>
          <w:rFonts w:ascii="GHEA Grapalat" w:hAnsi="GHEA Grapalat" w:cs="Times New Roman"/>
          <w:b/>
          <w:i w:val="0"/>
          <w:sz w:val="24"/>
          <w:szCs w:val="24"/>
          <w:lang w:val="af-ZA"/>
        </w:rPr>
      </w:pPr>
      <w:r>
        <w:rPr>
          <w:rFonts w:ascii="GHEA Grapalat" w:hAnsi="GHEA Grapalat"/>
          <w:b/>
          <w:i w:val="0"/>
          <w:sz w:val="24"/>
          <w:szCs w:val="24"/>
          <w:lang w:val="af-ZA"/>
        </w:rPr>
        <w:t xml:space="preserve">ՀՀ ԿԱՌԱՎԱՐՈՒԹՅԱՆ ՈՐՈՇՄԱՆ ՆԱԽԱԳԾԻ </w:t>
      </w:r>
    </w:p>
    <w:p w:rsidR="00455D72" w:rsidRDefault="00B41BC0" w:rsidP="00455D72">
      <w:pPr>
        <w:pStyle w:val="NormalWeb"/>
        <w:tabs>
          <w:tab w:val="left" w:pos="-720"/>
        </w:tabs>
        <w:spacing w:after="0" w:line="360" w:lineRule="auto"/>
        <w:ind w:left="0" w:firstLine="45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af-ZA"/>
        </w:rPr>
        <w:t xml:space="preserve"> </w:t>
      </w:r>
    </w:p>
    <w:p w:rsidR="00455D72" w:rsidRDefault="00455D72" w:rsidP="002E5482">
      <w:pPr>
        <w:pStyle w:val="NormalWeb"/>
        <w:tabs>
          <w:tab w:val="left" w:pos="-720"/>
        </w:tabs>
        <w:spacing w:after="0" w:line="360" w:lineRule="auto"/>
        <w:ind w:left="-630" w:firstLine="450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 xml:space="preserve">    Ներկայացված նախագծով առաջարկվում է Պետական գույ</w:t>
      </w:r>
      <w:r w:rsidR="00757607">
        <w:rPr>
          <w:rFonts w:ascii="GHEA Grapalat" w:hAnsi="GHEA Grapalat"/>
          <w:color w:val="000000"/>
          <w:lang w:val="af-ZA"/>
        </w:rPr>
        <w:t>քի կառավարման կոմիտեին ամրացված</w:t>
      </w:r>
      <w:r w:rsidR="005E4562">
        <w:rPr>
          <w:rFonts w:ascii="GHEA Grapalat" w:hAnsi="GHEA Grapalat"/>
          <w:color w:val="000000"/>
          <w:lang w:val="hy-AM"/>
        </w:rPr>
        <w:t>, պետական սեփականություն հանդիսացող</w:t>
      </w:r>
      <w:r w:rsidR="00757607">
        <w:rPr>
          <w:rFonts w:ascii="GHEA Grapalat" w:hAnsi="GHEA Grapalat"/>
          <w:color w:val="000000"/>
          <w:lang w:val="af-ZA"/>
        </w:rPr>
        <w:t xml:space="preserve"> Երևան քաղաքի</w:t>
      </w:r>
      <w:r w:rsidR="00DD7C97">
        <w:rPr>
          <w:rFonts w:ascii="GHEA Grapalat" w:hAnsi="GHEA Grapalat"/>
          <w:color w:val="000000"/>
          <w:lang w:val="af-ZA"/>
        </w:rPr>
        <w:t xml:space="preserve"> Մաշտոցի պողոտա N9 շենք</w:t>
      </w:r>
      <w:r>
        <w:rPr>
          <w:rFonts w:ascii="GHEA Grapalat" w:hAnsi="GHEA Grapalat"/>
          <w:color w:val="000000"/>
          <w:lang w:val="af-ZA"/>
        </w:rPr>
        <w:t xml:space="preserve">  N 32</w:t>
      </w:r>
      <w:r w:rsidR="00D51B16">
        <w:rPr>
          <w:rFonts w:ascii="GHEA Grapalat" w:hAnsi="GHEA Grapalat"/>
          <w:color w:val="000000"/>
          <w:lang w:val="hy-AM"/>
        </w:rPr>
        <w:t xml:space="preserve">  և</w:t>
      </w:r>
      <w:r>
        <w:rPr>
          <w:rFonts w:ascii="GHEA Grapalat" w:hAnsi="GHEA Grapalat"/>
          <w:color w:val="000000"/>
          <w:lang w:val="af-ZA"/>
        </w:rPr>
        <w:t xml:space="preserve"> Ազատամարտիկների պողոտա 82/2 շենք, 1 շինություն հասցեներում գտնվող </w:t>
      </w:r>
      <w:r w:rsidR="00D51B16">
        <w:rPr>
          <w:rFonts w:ascii="GHEA Grapalat" w:hAnsi="GHEA Grapalat"/>
          <w:color w:val="000000"/>
          <w:lang w:val="hy-AM"/>
        </w:rPr>
        <w:t>2</w:t>
      </w:r>
      <w:r w:rsidR="00757607">
        <w:rPr>
          <w:rFonts w:ascii="GHEA Grapalat" w:hAnsi="GHEA Grapalat"/>
          <w:color w:val="000000"/>
          <w:lang w:val="af-ZA"/>
        </w:rPr>
        <w:t xml:space="preserve"> անվանում անշարժ գույք</w:t>
      </w:r>
      <w:r>
        <w:rPr>
          <w:rFonts w:ascii="GHEA Grapalat" w:hAnsi="GHEA Grapalat"/>
          <w:color w:val="000000"/>
          <w:lang w:val="af-ZA"/>
        </w:rPr>
        <w:t>ն օտարել դասական աճուրդով։</w:t>
      </w:r>
    </w:p>
    <w:p w:rsidR="00455D72" w:rsidRDefault="00455D72" w:rsidP="002E5482">
      <w:pPr>
        <w:pStyle w:val="NormalWeb"/>
        <w:tabs>
          <w:tab w:val="left" w:pos="-720"/>
        </w:tabs>
        <w:spacing w:after="0" w:line="360" w:lineRule="auto"/>
        <w:ind w:left="-630" w:firstLine="450"/>
        <w:jc w:val="both"/>
        <w:rPr>
          <w:rFonts w:ascii="GHEA Grapalat" w:hAnsi="GHEA Grapalat" w:cs="Arial"/>
          <w:color w:val="000000"/>
          <w:lang w:val="hy-AM"/>
        </w:rPr>
      </w:pPr>
      <w:r>
        <w:rPr>
          <w:rFonts w:ascii="GHEA Grapalat" w:hAnsi="GHEA Grapalat" w:cs="Arial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af-ZA"/>
        </w:rPr>
        <w:t xml:space="preserve">Ք. </w:t>
      </w:r>
      <w:r w:rsidR="00AD0DF5">
        <w:rPr>
          <w:rFonts w:ascii="GHEA Grapalat" w:hAnsi="GHEA Grapalat"/>
          <w:color w:val="000000"/>
          <w:lang w:val="af-ZA"/>
        </w:rPr>
        <w:t xml:space="preserve">Երևան, Մաշտոցի պողոտա N9 շենք, </w:t>
      </w:r>
      <w:r>
        <w:rPr>
          <w:rFonts w:ascii="GHEA Grapalat" w:hAnsi="GHEA Grapalat"/>
          <w:color w:val="000000"/>
          <w:lang w:val="af-ZA"/>
        </w:rPr>
        <w:t>N 32 ոչ բնակելի տարածք</w:t>
      </w:r>
      <w:r>
        <w:rPr>
          <w:rFonts w:ascii="GHEA Grapalat" w:hAnsi="GHEA Grapalat"/>
          <w:color w:val="000000"/>
          <w:lang w:val="hy-AM"/>
        </w:rPr>
        <w:t xml:space="preserve">ն անհատույց օգտագործման իրավունքով հանձնված է </w:t>
      </w:r>
      <w:r w:rsidR="00E31BD2">
        <w:rPr>
          <w:rFonts w:ascii="GHEA Grapalat" w:hAnsi="GHEA Grapalat"/>
          <w:color w:val="000000"/>
          <w:lang w:val="hy-AM"/>
        </w:rPr>
        <w:t xml:space="preserve">եղել </w:t>
      </w:r>
      <w:r>
        <w:rPr>
          <w:rFonts w:ascii="GHEA Grapalat" w:hAnsi="GHEA Grapalat" w:cs="Arial"/>
          <w:color w:val="000000"/>
          <w:lang w:val="hy-AM"/>
        </w:rPr>
        <w:t>«Գեղագիտության ազգային կենտրոն» ՊՓԲԸ-ին, սակայն տարածքը գտնվում է կիսաքանդ վիճակում և երբևէ</w:t>
      </w:r>
      <w:r w:rsidR="00E31BD2">
        <w:rPr>
          <w:rFonts w:ascii="GHEA Grapalat" w:hAnsi="GHEA Grapalat" w:cs="Arial"/>
          <w:color w:val="000000"/>
          <w:lang w:val="hy-AM"/>
        </w:rPr>
        <w:t xml:space="preserve"> վերջինիս կողմից չի շահագործվել, ուստի Պետական գույքի կառավարման կոմիտեի կողմից լուծվել է գույքի անհատույց օգտագործման պայմանագիրը և նախատեսվում է գույքն օտարել դասական աճուրդով։</w:t>
      </w:r>
    </w:p>
    <w:p w:rsidR="00455D72" w:rsidRDefault="00455D72" w:rsidP="002E5482">
      <w:pPr>
        <w:pStyle w:val="NormalWeb"/>
        <w:tabs>
          <w:tab w:val="left" w:pos="-720"/>
        </w:tabs>
        <w:spacing w:after="0" w:line="360" w:lineRule="auto"/>
        <w:ind w:left="-630" w:firstLine="450"/>
        <w:jc w:val="both"/>
        <w:rPr>
          <w:rFonts w:ascii="GHEA Grapalat" w:hAnsi="GHEA Grapalat" w:cs="Arial"/>
          <w:color w:val="000000"/>
          <w:lang w:val="hy-AM"/>
        </w:rPr>
      </w:pPr>
      <w:r>
        <w:rPr>
          <w:rFonts w:ascii="GHEA Grapalat" w:hAnsi="GHEA Grapalat" w:cs="Arial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af-ZA"/>
        </w:rPr>
        <w:t>Ք. Երևան, Ազատամարտիկների պողոտա 82/2 շենք, 1 շինություն</w:t>
      </w:r>
      <w:r>
        <w:rPr>
          <w:rFonts w:ascii="GHEA Grapalat" w:hAnsi="GHEA Grapalat"/>
          <w:color w:val="000000"/>
          <w:lang w:val="hy-AM"/>
        </w:rPr>
        <w:t xml:space="preserve"> հասցեում գտնվող գույքն անհատույց օգտագործման իրավունքով հանձնված է</w:t>
      </w:r>
      <w:r w:rsidR="00E31BD2">
        <w:rPr>
          <w:rFonts w:ascii="GHEA Grapalat" w:hAnsi="GHEA Grapalat"/>
          <w:color w:val="000000"/>
          <w:lang w:val="hy-AM"/>
        </w:rPr>
        <w:t xml:space="preserve"> եղել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«Շաքարախտով հիվանդ երեխաների ասոցիացիա» ՀԿ-ին, սակայն տարածքը գտնվում է կիսաքանդ վիճակում և երբևէ</w:t>
      </w:r>
      <w:r w:rsidR="00E31BD2">
        <w:rPr>
          <w:rFonts w:ascii="GHEA Grapalat" w:hAnsi="GHEA Grapalat" w:cs="Arial"/>
          <w:color w:val="000000"/>
          <w:lang w:val="hy-AM"/>
        </w:rPr>
        <w:t xml:space="preserve"> վերջինիս կողմից չի շահագործվել, ուստի Պետական գույքի կառավարման կոմիտեի կողմից լուծվել է գույքի անհատույց օգտագործման պայմանագիրը և նախատեսվում է գույքն օտարել դասական աճուրդով։</w:t>
      </w:r>
    </w:p>
    <w:p w:rsidR="00455D72" w:rsidRDefault="00676D94" w:rsidP="002E5482">
      <w:pPr>
        <w:pStyle w:val="NormalWeb"/>
        <w:tabs>
          <w:tab w:val="left" w:pos="-720"/>
        </w:tabs>
        <w:spacing w:after="0" w:line="360" w:lineRule="auto"/>
        <w:ind w:left="-630" w:firstLine="45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Վերոնշյալ </w:t>
      </w:r>
      <w:r w:rsidR="00DD7C97">
        <w:rPr>
          <w:rFonts w:ascii="GHEA Grapalat" w:hAnsi="GHEA Grapalat"/>
          <w:color w:val="000000"/>
          <w:lang w:val="hy-AM"/>
        </w:rPr>
        <w:t>2</w:t>
      </w:r>
      <w:r>
        <w:rPr>
          <w:rFonts w:ascii="GHEA Grapalat" w:hAnsi="GHEA Grapalat"/>
          <w:color w:val="000000"/>
          <w:lang w:val="hy-AM"/>
        </w:rPr>
        <w:t xml:space="preserve"> տ</w:t>
      </w:r>
      <w:r w:rsidR="00455D72">
        <w:rPr>
          <w:rFonts w:ascii="GHEA Grapalat" w:hAnsi="GHEA Grapalat"/>
          <w:color w:val="000000"/>
          <w:lang w:val="hy-AM"/>
        </w:rPr>
        <w:t>արածքներն օտարման ներկայացնելու համար հիմք են հանդիսացել դրանց գնման վերաբերյալ քաղաքացիների կողմից ստացված դիմումները։</w:t>
      </w:r>
    </w:p>
    <w:p w:rsidR="00455D72" w:rsidRDefault="00455D72" w:rsidP="002E5482">
      <w:pPr>
        <w:pStyle w:val="NormalWeb"/>
        <w:tabs>
          <w:tab w:val="left" w:pos="-720"/>
        </w:tabs>
        <w:spacing w:after="0" w:line="360" w:lineRule="auto"/>
        <w:ind w:left="-630" w:firstLine="450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 xml:space="preserve">Պետական գույքի օտարման կարգի համաձայն՝ աճուրդի կայացման մեկնարկային գին է սահմանվել գնահատված արժեքի 100 տոկոսի չափը: </w:t>
      </w:r>
    </w:p>
    <w:p w:rsidR="00455D72" w:rsidRDefault="00455D72" w:rsidP="002E5482">
      <w:pPr>
        <w:pStyle w:val="NormalWeb"/>
        <w:tabs>
          <w:tab w:val="left" w:pos="-720"/>
        </w:tabs>
        <w:spacing w:after="0" w:line="360" w:lineRule="auto"/>
        <w:ind w:left="-630" w:firstLine="450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 xml:space="preserve">Ելնելով պետական գույքի կառավարման արդյունավետության բարձրացման քաղաքականությունից՝ առաջարկվում է նախագծում ներառված </w:t>
      </w:r>
      <w:r w:rsidR="00F17187">
        <w:rPr>
          <w:rFonts w:ascii="GHEA Grapalat" w:hAnsi="GHEA Grapalat"/>
          <w:color w:val="000000"/>
          <w:lang w:val="hy-AM"/>
        </w:rPr>
        <w:t>2</w:t>
      </w:r>
      <w:r>
        <w:rPr>
          <w:rFonts w:ascii="GHEA Grapalat" w:hAnsi="GHEA Grapalat"/>
          <w:color w:val="000000"/>
          <w:lang w:val="af-ZA"/>
        </w:rPr>
        <w:t xml:space="preserve"> անվանում անշարժ գույքը ներկայացնել օտարման՝ դասական աճուրդով:</w:t>
      </w:r>
    </w:p>
    <w:p w:rsidR="00455D72" w:rsidRDefault="00455D72" w:rsidP="002E5482">
      <w:pPr>
        <w:pStyle w:val="NormalWeb"/>
        <w:tabs>
          <w:tab w:val="left" w:pos="-720"/>
        </w:tabs>
        <w:spacing w:after="0" w:line="360" w:lineRule="auto"/>
        <w:ind w:left="-630" w:firstLine="450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>Աճուրդի հաղթողը պարտավոր է նաև վճարել գույքի զբաղեցրած, օգտագործման ու սպասարկման համար հատկացված հողամասի կադաստրային արժեքը /100 տոկոս/:</w:t>
      </w:r>
    </w:p>
    <w:p w:rsidR="00455D72" w:rsidRDefault="00455D72" w:rsidP="002E5482">
      <w:pPr>
        <w:pStyle w:val="norm"/>
        <w:spacing w:line="360" w:lineRule="auto"/>
        <w:ind w:left="-630" w:firstLine="450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af-ZA"/>
        </w:rPr>
        <w:lastRenderedPageBreak/>
        <w:t xml:space="preserve">Նախագծով </w:t>
      </w:r>
      <w:r w:rsidR="00636168">
        <w:rPr>
          <w:rFonts w:ascii="GHEA Grapalat" w:hAnsi="GHEA Grapalat"/>
          <w:sz w:val="24"/>
          <w:szCs w:val="24"/>
          <w:lang w:val="hy-AM"/>
        </w:rPr>
        <w:t>սահմանվել</w:t>
      </w:r>
      <w:r>
        <w:rPr>
          <w:rFonts w:ascii="GHEA Grapalat" w:hAnsi="GHEA Grapalat"/>
          <w:sz w:val="24"/>
          <w:szCs w:val="24"/>
          <w:lang w:val="af-ZA"/>
        </w:rPr>
        <w:t xml:space="preserve"> է նաև</w:t>
      </w:r>
      <w:r>
        <w:rPr>
          <w:rFonts w:ascii="GHEA Grapalat" w:hAnsi="GHEA Grapalat"/>
          <w:sz w:val="24"/>
          <w:szCs w:val="24"/>
          <w:lang w:val="hy-AM"/>
        </w:rPr>
        <w:t>, որ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առաջին աճուրդի ժամանակ չվաճառված գույքի վաճառքի նպատակով </w:t>
      </w:r>
      <w:r>
        <w:rPr>
          <w:rFonts w:ascii="GHEA Grapalat" w:hAnsi="GHEA Grapalat" w:cs="Arial"/>
          <w:color w:val="000000"/>
          <w:sz w:val="24"/>
          <w:szCs w:val="24"/>
          <w:lang w:val="hy-AM"/>
        </w:rPr>
        <w:t>կ</w:t>
      </w:r>
      <w:r>
        <w:rPr>
          <w:rFonts w:ascii="GHEA Grapalat" w:hAnsi="GHEA Grapalat" w:cs="Arial"/>
          <w:color w:val="000000"/>
          <w:sz w:val="24"/>
          <w:szCs w:val="24"/>
          <w:lang w:val="af-ZA"/>
        </w:rPr>
        <w:t>կազմա</w:t>
      </w:r>
      <w:r>
        <w:rPr>
          <w:rFonts w:ascii="GHEA Grapalat" w:hAnsi="GHEA Grapalat" w:cs="Arial"/>
          <w:color w:val="000000"/>
          <w:sz w:val="24"/>
          <w:szCs w:val="24"/>
          <w:lang w:val="af-ZA"/>
        </w:rPr>
        <w:softHyphen/>
        <w:t>կերպ</w:t>
      </w:r>
      <w:r w:rsidR="00636168">
        <w:rPr>
          <w:rFonts w:ascii="GHEA Grapalat" w:hAnsi="GHEA Grapalat" w:cs="Arial"/>
          <w:color w:val="000000"/>
          <w:sz w:val="24"/>
          <w:szCs w:val="24"/>
          <w:lang w:val="hy-AM"/>
        </w:rPr>
        <w:t>վի</w:t>
      </w:r>
      <w:r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ևս երեք աճուրդ՝ յուրաքանչյուր հերթական աճուրդի ժամանակ գույքի վաճառքի մեկնարկային գինը նվազեցնելով վերջին աճուրդի մեկնարկային գնի 15 տոկոսի չափով</w:t>
      </w:r>
      <w:r>
        <w:rPr>
          <w:rFonts w:ascii="GHEA Grapalat" w:hAnsi="GHEA Grapalat" w:cs="Arial"/>
          <w:sz w:val="24"/>
          <w:szCs w:val="24"/>
          <w:lang w:val="hy-AM"/>
        </w:rPr>
        <w:t>։</w:t>
      </w:r>
    </w:p>
    <w:p w:rsidR="006D471F" w:rsidRDefault="005F4120" w:rsidP="002E5482">
      <w:pPr>
        <w:pStyle w:val="norm"/>
        <w:spacing w:line="360" w:lineRule="auto"/>
        <w:ind w:left="-630" w:firstLine="450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ՀՀ կառավարության 27.08.20թ. թիվ 1406-Ա </w:t>
      </w:r>
      <w:r w:rsidR="00861D8A">
        <w:rPr>
          <w:rFonts w:ascii="GHEA Grapalat" w:hAnsi="GHEA Grapalat" w:cs="Arial"/>
          <w:sz w:val="24"/>
          <w:szCs w:val="24"/>
          <w:lang w:val="hy-AM"/>
        </w:rPr>
        <w:t>որոշման</w:t>
      </w:r>
      <w:r>
        <w:rPr>
          <w:rFonts w:ascii="GHEA Grapalat" w:hAnsi="GHEA Grapalat" w:cs="Arial"/>
          <w:sz w:val="24"/>
          <w:szCs w:val="24"/>
          <w:lang w:val="hy-AM"/>
        </w:rPr>
        <w:t xml:space="preserve"> համաձայն նախագծում ներառված </w:t>
      </w:r>
      <w:r w:rsidR="00677ADD">
        <w:rPr>
          <w:rFonts w:ascii="GHEA Grapalat" w:hAnsi="GHEA Grapalat" w:cs="Arial"/>
          <w:sz w:val="24"/>
          <w:szCs w:val="24"/>
          <w:lang w:val="hy-AM"/>
        </w:rPr>
        <w:t>2</w:t>
      </w:r>
      <w:r>
        <w:rPr>
          <w:rFonts w:ascii="GHEA Grapalat" w:hAnsi="GHEA Grapalat" w:cs="Arial"/>
          <w:sz w:val="24"/>
          <w:szCs w:val="24"/>
          <w:lang w:val="hy-AM"/>
        </w:rPr>
        <w:t xml:space="preserve"> անվանում անշարժ գույքն արդեն իսկ ներկայացված է եղել օտարման՝ աճուրդով, սակայն </w:t>
      </w:r>
      <w:r w:rsidR="00B90A87" w:rsidRPr="00B90A87">
        <w:rPr>
          <w:rFonts w:ascii="GHEA Grapalat" w:hAnsi="GHEA Grapalat" w:cs="Arial"/>
          <w:sz w:val="24"/>
          <w:szCs w:val="24"/>
          <w:lang w:val="hy-AM"/>
        </w:rPr>
        <w:t>2021 թվականի հունվարի 1-ից Հայաստանի Հանրապետությունում փոփոխության են ենթարկվել հողամասերի գործող կադաստրային արժեքները, որի հետևանքով Պետական գույքի կառավարման կոմիտեի կողմից դադարեցվել են պետական սեփականություն հանդիսացող գույքի</w:t>
      </w:r>
      <w:r w:rsidR="00157A27">
        <w:rPr>
          <w:rFonts w:ascii="GHEA Grapalat" w:hAnsi="GHEA Grapalat" w:cs="Arial"/>
          <w:sz w:val="24"/>
          <w:szCs w:val="24"/>
          <w:lang w:val="hy-AM"/>
        </w:rPr>
        <w:t xml:space="preserve">, այդ թվում՝ սույն նախագծում ներառված </w:t>
      </w:r>
      <w:r w:rsidR="00677ADD">
        <w:rPr>
          <w:rFonts w:ascii="GHEA Grapalat" w:hAnsi="GHEA Grapalat" w:cs="Arial"/>
          <w:sz w:val="24"/>
          <w:szCs w:val="24"/>
          <w:lang w:val="hy-AM"/>
        </w:rPr>
        <w:t>2</w:t>
      </w:r>
      <w:r w:rsidR="00B825B5">
        <w:rPr>
          <w:rFonts w:ascii="GHEA Grapalat" w:hAnsi="GHEA Grapalat" w:cs="Arial"/>
          <w:sz w:val="24"/>
          <w:szCs w:val="24"/>
          <w:lang w:val="hy-AM"/>
        </w:rPr>
        <w:t xml:space="preserve"> անվանում </w:t>
      </w:r>
      <w:r w:rsidR="00157A27">
        <w:rPr>
          <w:rFonts w:ascii="GHEA Grapalat" w:hAnsi="GHEA Grapalat" w:cs="Arial"/>
          <w:sz w:val="24"/>
          <w:szCs w:val="24"/>
          <w:lang w:val="hy-AM"/>
        </w:rPr>
        <w:t>անշարժ գույքի</w:t>
      </w:r>
      <w:r w:rsidR="00B90A87" w:rsidRPr="00B90A87">
        <w:rPr>
          <w:rFonts w:ascii="GHEA Grapalat" w:hAnsi="GHEA Grapalat" w:cs="Arial"/>
          <w:sz w:val="24"/>
          <w:szCs w:val="24"/>
          <w:lang w:val="hy-AM"/>
        </w:rPr>
        <w:t xml:space="preserve"> օտարման նպատակով կազմակերպվող աճուրդները</w:t>
      </w:r>
      <w:r w:rsidR="00157A27">
        <w:rPr>
          <w:rFonts w:ascii="GHEA Grapalat" w:hAnsi="GHEA Grapalat" w:cs="Arial"/>
          <w:sz w:val="24"/>
          <w:szCs w:val="24"/>
          <w:lang w:val="hy-AM"/>
        </w:rPr>
        <w:t xml:space="preserve">։ </w:t>
      </w:r>
      <w:r w:rsidR="00B825B5">
        <w:rPr>
          <w:rFonts w:ascii="GHEA Grapalat" w:hAnsi="GHEA Grapalat" w:cs="Arial"/>
          <w:sz w:val="24"/>
          <w:szCs w:val="24"/>
          <w:lang w:val="hy-AM"/>
        </w:rPr>
        <w:t>Հիմք ընդունելով գործող նոր կադաստրային արժեքները</w:t>
      </w:r>
      <w:r w:rsidR="00B53377">
        <w:rPr>
          <w:rFonts w:ascii="GHEA Grapalat" w:hAnsi="GHEA Grapalat" w:cs="Arial"/>
          <w:sz w:val="24"/>
          <w:szCs w:val="24"/>
          <w:lang w:val="hy-AM"/>
        </w:rPr>
        <w:t>՝</w:t>
      </w:r>
      <w:r w:rsidR="00B825B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57A27">
        <w:rPr>
          <w:rFonts w:ascii="GHEA Grapalat" w:hAnsi="GHEA Grapalat" w:cs="Arial"/>
          <w:sz w:val="24"/>
          <w:szCs w:val="24"/>
          <w:lang w:val="hy-AM"/>
        </w:rPr>
        <w:t>Կոմիտեի կողմից</w:t>
      </w:r>
      <w:r w:rsidR="00B90A87" w:rsidRPr="00B90A87">
        <w:rPr>
          <w:rFonts w:ascii="GHEA Grapalat" w:hAnsi="GHEA Grapalat" w:cs="Arial"/>
          <w:sz w:val="24"/>
          <w:szCs w:val="24"/>
          <w:lang w:val="hy-AM"/>
        </w:rPr>
        <w:t xml:space="preserve"> իրականացվ</w:t>
      </w:r>
      <w:r w:rsidR="00157A27">
        <w:rPr>
          <w:rFonts w:ascii="GHEA Grapalat" w:hAnsi="GHEA Grapalat" w:cs="Arial"/>
          <w:sz w:val="24"/>
          <w:szCs w:val="24"/>
          <w:lang w:val="hy-AM"/>
        </w:rPr>
        <w:t>ել</w:t>
      </w:r>
      <w:r w:rsidR="00B90A87" w:rsidRPr="00B90A87">
        <w:rPr>
          <w:rFonts w:ascii="GHEA Grapalat" w:hAnsi="GHEA Grapalat" w:cs="Arial"/>
          <w:sz w:val="24"/>
          <w:szCs w:val="24"/>
          <w:lang w:val="hy-AM"/>
        </w:rPr>
        <w:t xml:space="preserve"> են օտարման ենթակա անշարժ գույքի շուկայական արժեքների վերագնահատման </w:t>
      </w:r>
      <w:r w:rsidR="00A554EF">
        <w:rPr>
          <w:rFonts w:ascii="GHEA Grapalat" w:hAnsi="GHEA Grapalat" w:cs="Arial"/>
          <w:sz w:val="24"/>
          <w:szCs w:val="24"/>
          <w:lang w:val="hy-AM"/>
        </w:rPr>
        <w:t xml:space="preserve">աշխատանքներ և գույքը նախատեսվում է ներկայացնել օտարման </w:t>
      </w:r>
      <w:r w:rsidR="00B53377">
        <w:rPr>
          <w:rFonts w:ascii="GHEA Grapalat" w:hAnsi="GHEA Grapalat" w:cs="Arial"/>
          <w:sz w:val="24"/>
          <w:szCs w:val="24"/>
          <w:lang w:val="hy-AM"/>
        </w:rPr>
        <w:t xml:space="preserve">նոր </w:t>
      </w:r>
      <w:r w:rsidR="00A554EF">
        <w:rPr>
          <w:rFonts w:ascii="GHEA Grapalat" w:hAnsi="GHEA Grapalat" w:cs="Arial"/>
          <w:sz w:val="24"/>
          <w:szCs w:val="24"/>
          <w:lang w:val="hy-AM"/>
        </w:rPr>
        <w:t>գնահատված արժեքներով։</w:t>
      </w:r>
    </w:p>
    <w:p w:rsidR="00E66B9C" w:rsidRDefault="00B40E3F" w:rsidP="002E5482">
      <w:pPr>
        <w:pStyle w:val="norm"/>
        <w:spacing w:line="360" w:lineRule="auto"/>
        <w:ind w:left="-630" w:firstLine="450"/>
        <w:rPr>
          <w:rFonts w:ascii="GHEA Grapalat" w:hAnsi="GHEA Grapalat" w:cs="Arial"/>
          <w:sz w:val="24"/>
          <w:szCs w:val="24"/>
          <w:lang w:val="hy-AM"/>
        </w:rPr>
      </w:pPr>
      <w:r w:rsidRPr="002E548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E5482" w:rsidRPr="002E5482">
        <w:rPr>
          <w:rFonts w:ascii="GHEA Grapalat" w:hAnsi="GHEA Grapalat" w:cs="Arial"/>
          <w:sz w:val="24"/>
          <w:szCs w:val="24"/>
          <w:lang w:val="hy-AM"/>
        </w:rPr>
        <w:t>«Պետական գույքն օտարելու մասին»</w:t>
      </w:r>
      <w:r w:rsidR="002E548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E5482" w:rsidRPr="002E5482">
        <w:rPr>
          <w:rFonts w:ascii="GHEA Grapalat" w:hAnsi="GHEA Grapalat" w:cs="Arial"/>
          <w:sz w:val="24"/>
          <w:szCs w:val="24"/>
          <w:lang w:val="hy-AM"/>
        </w:rPr>
        <w:t>ՀՀ կառավարության որոշման նախագծի ընդունման արդյունքում նախատեսվում է Հայաստանի Հանրապետության պետական բյուջե</w:t>
      </w:r>
      <w:r w:rsidR="002E5482">
        <w:rPr>
          <w:rFonts w:ascii="GHEA Grapalat" w:hAnsi="GHEA Grapalat" w:cs="Arial"/>
          <w:sz w:val="24"/>
          <w:szCs w:val="24"/>
          <w:lang w:val="hy-AM"/>
        </w:rPr>
        <w:t>ում</w:t>
      </w:r>
      <w:r w:rsidR="002E5482" w:rsidRPr="002E5482">
        <w:rPr>
          <w:rFonts w:ascii="GHEA Grapalat" w:hAnsi="GHEA Grapalat" w:cs="Arial"/>
          <w:sz w:val="24"/>
          <w:szCs w:val="24"/>
          <w:lang w:val="hy-AM"/>
        </w:rPr>
        <w:t xml:space="preserve"> ապահովել էական մուտքեր:</w:t>
      </w:r>
    </w:p>
    <w:p w:rsidR="00A0058A" w:rsidRDefault="00A0058A" w:rsidP="002E5482">
      <w:pPr>
        <w:pStyle w:val="norm"/>
        <w:spacing w:line="360" w:lineRule="auto"/>
        <w:ind w:left="-630" w:firstLine="450"/>
        <w:rPr>
          <w:rFonts w:ascii="GHEA Grapalat" w:hAnsi="GHEA Grapalat" w:cs="Arial"/>
          <w:sz w:val="24"/>
          <w:szCs w:val="24"/>
          <w:lang w:val="hy-AM"/>
        </w:rPr>
      </w:pPr>
    </w:p>
    <w:p w:rsidR="00A0058A" w:rsidRDefault="00A0058A" w:rsidP="002E5482">
      <w:pPr>
        <w:pStyle w:val="norm"/>
        <w:spacing w:line="360" w:lineRule="auto"/>
        <w:ind w:left="-630" w:firstLine="450"/>
        <w:rPr>
          <w:rFonts w:ascii="GHEA Grapalat" w:hAnsi="GHEA Grapalat" w:cs="Arial"/>
          <w:sz w:val="24"/>
          <w:szCs w:val="24"/>
          <w:lang w:val="hy-AM"/>
        </w:rPr>
      </w:pPr>
    </w:p>
    <w:p w:rsidR="00A0058A" w:rsidRDefault="00A0058A" w:rsidP="002E5482">
      <w:pPr>
        <w:pStyle w:val="norm"/>
        <w:spacing w:line="360" w:lineRule="auto"/>
        <w:ind w:left="-630" w:firstLine="450"/>
        <w:rPr>
          <w:rFonts w:ascii="GHEA Grapalat" w:hAnsi="GHEA Grapalat" w:cs="Arial"/>
          <w:sz w:val="24"/>
          <w:szCs w:val="24"/>
          <w:lang w:val="hy-AM"/>
        </w:rPr>
      </w:pPr>
    </w:p>
    <w:p w:rsidR="00A0058A" w:rsidRDefault="00A0058A" w:rsidP="002E5482">
      <w:pPr>
        <w:pStyle w:val="norm"/>
        <w:spacing w:line="360" w:lineRule="auto"/>
        <w:ind w:left="-630" w:firstLine="450"/>
        <w:rPr>
          <w:rFonts w:ascii="GHEA Grapalat" w:hAnsi="GHEA Grapalat" w:cs="Arial"/>
          <w:sz w:val="24"/>
          <w:szCs w:val="24"/>
          <w:lang w:val="hy-AM"/>
        </w:rPr>
      </w:pPr>
    </w:p>
    <w:p w:rsidR="00A0058A" w:rsidRDefault="00A0058A" w:rsidP="002E5482">
      <w:pPr>
        <w:pStyle w:val="norm"/>
        <w:spacing w:line="360" w:lineRule="auto"/>
        <w:ind w:left="-630" w:firstLine="450"/>
        <w:rPr>
          <w:rFonts w:ascii="GHEA Grapalat" w:hAnsi="GHEA Grapalat" w:cs="Arial"/>
          <w:sz w:val="24"/>
          <w:szCs w:val="24"/>
          <w:lang w:val="hy-AM"/>
        </w:rPr>
      </w:pPr>
    </w:p>
    <w:p w:rsidR="00A0058A" w:rsidRDefault="00A0058A" w:rsidP="002E5482">
      <w:pPr>
        <w:pStyle w:val="norm"/>
        <w:spacing w:line="360" w:lineRule="auto"/>
        <w:ind w:left="-630" w:firstLine="450"/>
        <w:rPr>
          <w:rFonts w:ascii="GHEA Grapalat" w:hAnsi="GHEA Grapalat" w:cs="Arial"/>
          <w:sz w:val="24"/>
          <w:szCs w:val="24"/>
          <w:lang w:val="hy-AM"/>
        </w:rPr>
      </w:pPr>
    </w:p>
    <w:p w:rsidR="00A0058A" w:rsidRDefault="00A0058A" w:rsidP="002E5482">
      <w:pPr>
        <w:pStyle w:val="norm"/>
        <w:spacing w:line="360" w:lineRule="auto"/>
        <w:ind w:left="-630" w:firstLine="450"/>
        <w:rPr>
          <w:rFonts w:ascii="GHEA Grapalat" w:hAnsi="GHEA Grapalat" w:cs="Arial"/>
          <w:sz w:val="24"/>
          <w:szCs w:val="24"/>
          <w:lang w:val="hy-AM"/>
        </w:rPr>
      </w:pPr>
    </w:p>
    <w:p w:rsidR="00A0058A" w:rsidRDefault="00A0058A" w:rsidP="002E5482">
      <w:pPr>
        <w:pStyle w:val="norm"/>
        <w:spacing w:line="360" w:lineRule="auto"/>
        <w:ind w:left="-630" w:firstLine="450"/>
        <w:rPr>
          <w:rFonts w:ascii="GHEA Grapalat" w:hAnsi="GHEA Grapalat" w:cs="Arial"/>
          <w:sz w:val="24"/>
          <w:szCs w:val="24"/>
          <w:lang w:val="hy-AM"/>
        </w:rPr>
      </w:pPr>
    </w:p>
    <w:p w:rsidR="00A0058A" w:rsidRDefault="00A0058A" w:rsidP="002E5482">
      <w:pPr>
        <w:pStyle w:val="norm"/>
        <w:spacing w:line="360" w:lineRule="auto"/>
        <w:ind w:left="-630" w:firstLine="450"/>
        <w:rPr>
          <w:rFonts w:ascii="GHEA Grapalat" w:hAnsi="GHEA Grapalat" w:cs="Arial"/>
          <w:sz w:val="24"/>
          <w:szCs w:val="24"/>
          <w:lang w:val="hy-AM"/>
        </w:rPr>
      </w:pPr>
    </w:p>
    <w:p w:rsidR="00A0058A" w:rsidRDefault="00A0058A" w:rsidP="002E5482">
      <w:pPr>
        <w:pStyle w:val="norm"/>
        <w:spacing w:line="360" w:lineRule="auto"/>
        <w:ind w:left="-630" w:firstLine="450"/>
        <w:rPr>
          <w:rFonts w:ascii="GHEA Grapalat" w:hAnsi="GHEA Grapalat" w:cs="Arial"/>
          <w:sz w:val="24"/>
          <w:szCs w:val="24"/>
          <w:lang w:val="hy-AM"/>
        </w:rPr>
      </w:pPr>
    </w:p>
    <w:p w:rsidR="00A0058A" w:rsidRDefault="00A0058A" w:rsidP="002E5482">
      <w:pPr>
        <w:pStyle w:val="norm"/>
        <w:spacing w:line="360" w:lineRule="auto"/>
        <w:ind w:left="-630" w:firstLine="450"/>
        <w:rPr>
          <w:rFonts w:ascii="GHEA Grapalat" w:hAnsi="GHEA Grapalat" w:cs="Arial"/>
          <w:sz w:val="24"/>
          <w:szCs w:val="24"/>
          <w:lang w:val="hy-AM"/>
        </w:rPr>
      </w:pPr>
    </w:p>
    <w:p w:rsidR="00A0058A" w:rsidRPr="006E0CA5" w:rsidRDefault="00A0058A" w:rsidP="00A0058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hy-AM"/>
        </w:rPr>
      </w:pPr>
      <w:r w:rsidRPr="006E0CA5">
        <w:rPr>
          <w:rFonts w:ascii="GHEA Grapalat" w:eastAsia="Times New Roman" w:hAnsi="GHEA Grapalat" w:cs="Times New Roman"/>
          <w:b/>
          <w:i w:val="0"/>
          <w:color w:val="000000"/>
          <w:sz w:val="24"/>
          <w:szCs w:val="24"/>
          <w:lang w:val="hy-AM"/>
        </w:rPr>
        <w:lastRenderedPageBreak/>
        <w:t>ԱՄՓՈՓԱԹԵՐԹ</w:t>
      </w:r>
      <w:r w:rsidRPr="006E0CA5">
        <w:rPr>
          <w:rFonts w:ascii="Calibri" w:eastAsia="Times New Roman" w:hAnsi="Calibri" w:cs="Calibri"/>
          <w:bCs w:val="0"/>
          <w:i w:val="0"/>
          <w:color w:val="000000"/>
          <w:sz w:val="24"/>
          <w:szCs w:val="24"/>
          <w:lang w:val="hy-AM"/>
        </w:rPr>
        <w:t>  </w:t>
      </w:r>
    </w:p>
    <w:p w:rsidR="00A0058A" w:rsidRPr="006E0CA5" w:rsidRDefault="00A0058A" w:rsidP="00A0058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 w:val="0"/>
          <w:color w:val="000000"/>
          <w:sz w:val="24"/>
          <w:szCs w:val="24"/>
          <w:lang w:val="hy-AM"/>
        </w:rPr>
        <w:t xml:space="preserve">ՊԵՏԱԿԱՆ ԳՈՒՅՔՆ ՕՏԱՐԵԼՈՒ ՄԱՍԻՆ ՀՀ ԿԱՌԱՎԱՐՈՒԹՅԱՆ ՈՐՈՇՄԱՆ </w:t>
      </w:r>
      <w:r w:rsidRPr="006E0CA5">
        <w:rPr>
          <w:rFonts w:ascii="GHEA Grapalat" w:eastAsia="Times New Roman" w:hAnsi="GHEA Grapalat" w:cs="Times New Roman"/>
          <w:b/>
          <w:i w:val="0"/>
          <w:color w:val="000000"/>
          <w:sz w:val="24"/>
          <w:szCs w:val="24"/>
          <w:lang w:val="hy-AM"/>
        </w:rPr>
        <w:t>ՆԱԽԱԳԾԻ</w:t>
      </w:r>
    </w:p>
    <w:p w:rsidR="00A0058A" w:rsidRPr="006E0CA5" w:rsidRDefault="00A0058A" w:rsidP="00A0058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hy-AM"/>
        </w:rPr>
      </w:pPr>
      <w:r w:rsidRPr="006E0CA5">
        <w:rPr>
          <w:rFonts w:ascii="Calibri" w:eastAsia="Times New Roman" w:hAnsi="Calibri" w:cs="Calibri"/>
          <w:bCs w:val="0"/>
          <w:i w:val="0"/>
          <w:color w:val="000000"/>
          <w:sz w:val="24"/>
          <w:szCs w:val="24"/>
          <w:lang w:val="hy-AM"/>
        </w:rPr>
        <w:t>     </w:t>
      </w:r>
      <w:r w:rsidRPr="006E0CA5"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hy-AM"/>
        </w:rPr>
        <w:t xml:space="preserve"> </w:t>
      </w:r>
      <w:r w:rsidRPr="006E0CA5">
        <w:rPr>
          <w:rFonts w:ascii="Calibri" w:eastAsia="Times New Roman" w:hAnsi="Calibri" w:cs="Calibri"/>
          <w:bCs w:val="0"/>
          <w:i w:val="0"/>
          <w:color w:val="000000"/>
          <w:sz w:val="24"/>
          <w:szCs w:val="24"/>
          <w:lang w:val="hy-AM"/>
        </w:rPr>
        <w:t> </w:t>
      </w:r>
    </w:p>
    <w:tbl>
      <w:tblPr>
        <w:tblW w:w="10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0"/>
        <w:gridCol w:w="2492"/>
      </w:tblGrid>
      <w:tr w:rsidR="00A0058A" w:rsidRPr="00F86A27" w:rsidTr="00A0058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A0058A" w:rsidRPr="00F86A27" w:rsidRDefault="00A0058A" w:rsidP="0078015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 w:rsidRPr="00F86A27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1. ՀՀ տարածքային կառավարման և ենթակառուցվածքների նախարարություն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A0058A" w:rsidRPr="00F86A27" w:rsidRDefault="00A0058A" w:rsidP="0078015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30</w:t>
            </w:r>
            <w:r w:rsidRPr="00F86A27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/>
              </w:rPr>
              <w:t>.</w:t>
            </w:r>
            <w:r w:rsidRPr="00F86A27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0</w:t>
            </w:r>
            <w:r w:rsidRPr="00F86A27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/>
              </w:rPr>
              <w:t>3.</w:t>
            </w:r>
            <w:r w:rsidRPr="00F86A27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21</w:t>
            </w:r>
            <w:r w:rsidRPr="00F86A27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/>
              </w:rPr>
              <w:t>թ.</w:t>
            </w:r>
          </w:p>
        </w:tc>
      </w:tr>
      <w:tr w:rsidR="00A0058A" w:rsidRPr="00F86A27" w:rsidTr="00A005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058A" w:rsidRPr="00F86A27" w:rsidRDefault="00A0058A" w:rsidP="00780156">
            <w:pPr>
              <w:spacing w:after="0" w:line="240" w:lineRule="auto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A0058A" w:rsidRPr="00F86A27" w:rsidRDefault="00A0058A" w:rsidP="0078015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/>
              </w:rPr>
            </w:pPr>
            <w:r w:rsidRPr="00F86A27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 xml:space="preserve">N </w:t>
            </w:r>
            <w:r w:rsidRPr="00A0058A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ՍՊ/21.1/7483-2021</w:t>
            </w:r>
          </w:p>
        </w:tc>
      </w:tr>
      <w:tr w:rsidR="00A0058A" w:rsidRPr="00F86A27" w:rsidTr="00A005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058A" w:rsidRPr="00F86A27" w:rsidRDefault="00B745D0" w:rsidP="00B745D0">
            <w:pPr>
              <w:spacing w:after="0" w:line="240" w:lineRule="auto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 xml:space="preserve">       </w:t>
            </w:r>
            <w:r w:rsidR="00A0058A" w:rsidRPr="00F86A27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Սահմանված կարգով ընթացք տալ։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058A" w:rsidRPr="00F86A27" w:rsidRDefault="00A0058A" w:rsidP="00780156">
            <w:pPr>
              <w:spacing w:after="0" w:line="240" w:lineRule="auto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/>
              </w:rPr>
            </w:pPr>
            <w:r w:rsidRPr="00F86A27">
              <w:rPr>
                <w:rFonts w:ascii="Calibri" w:eastAsia="Times New Roman" w:hAnsi="Calibri" w:cs="Calibri"/>
                <w:bCs w:val="0"/>
                <w:i w:val="0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A0058A" w:rsidRPr="00F86A27" w:rsidTr="00A0058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A0058A" w:rsidRPr="00F86A27" w:rsidRDefault="00A0058A" w:rsidP="00780156">
            <w:pPr>
              <w:spacing w:after="0" w:line="240" w:lineRule="auto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 w:rsidRPr="00F86A27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 xml:space="preserve">     </w:t>
            </w:r>
            <w:r w:rsidRPr="00F86A27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/>
              </w:rPr>
              <w:t xml:space="preserve">2. </w:t>
            </w:r>
            <w:r w:rsidRPr="00F86A27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ՀՀ ֆինանսների նախարարություն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A0058A" w:rsidRPr="00F86A27" w:rsidRDefault="00B745D0" w:rsidP="00B745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07</w:t>
            </w:r>
            <w:r w:rsidR="00A0058A" w:rsidRPr="00F86A27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/>
              </w:rPr>
              <w:t>.</w:t>
            </w:r>
            <w:r w:rsidR="00A0058A" w:rsidRPr="00F86A27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0</w:t>
            </w:r>
            <w:r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8</w:t>
            </w:r>
            <w:r w:rsidR="00A0058A" w:rsidRPr="00F86A27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/>
              </w:rPr>
              <w:t>.</w:t>
            </w:r>
            <w:r w:rsidR="00A0058A" w:rsidRPr="00F86A27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21</w:t>
            </w:r>
            <w:r w:rsidR="00A0058A" w:rsidRPr="00F86A27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/>
              </w:rPr>
              <w:t>թ.</w:t>
            </w:r>
          </w:p>
        </w:tc>
      </w:tr>
      <w:tr w:rsidR="00A0058A" w:rsidRPr="00F86A27" w:rsidTr="00A0058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058A" w:rsidRPr="00F86A27" w:rsidRDefault="00A0058A" w:rsidP="00780156">
            <w:pPr>
              <w:spacing w:after="0" w:line="240" w:lineRule="auto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A0058A" w:rsidRPr="00B745D0" w:rsidRDefault="00A0058A" w:rsidP="0078015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 w:rsidRPr="00F86A27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 xml:space="preserve">N </w:t>
            </w:r>
            <w:r w:rsidR="00B745D0" w:rsidRPr="00B745D0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01/11-1/5038-2021</w:t>
            </w:r>
          </w:p>
        </w:tc>
      </w:tr>
      <w:tr w:rsidR="00A0058A" w:rsidRPr="00F86A27" w:rsidTr="00A005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058A" w:rsidRPr="00F86A27" w:rsidRDefault="00A0058A" w:rsidP="0078015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 w:rsidRPr="00F86A27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Դիտողություններ և առաջարկություններ չունի։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058A" w:rsidRPr="00F86A27" w:rsidRDefault="00A0058A" w:rsidP="00780156">
            <w:pPr>
              <w:spacing w:after="0" w:line="240" w:lineRule="auto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/>
              </w:rPr>
            </w:pPr>
            <w:r w:rsidRPr="00F86A27">
              <w:rPr>
                <w:rFonts w:ascii="Calibri" w:eastAsia="Times New Roman" w:hAnsi="Calibri" w:cs="Calibri"/>
                <w:bCs w:val="0"/>
                <w:i w:val="0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A0058A" w:rsidRPr="00F86A27" w:rsidTr="00A0058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A0058A" w:rsidRPr="00F86A27" w:rsidRDefault="00A0058A" w:rsidP="00780156">
            <w:pPr>
              <w:spacing w:after="0" w:line="240" w:lineRule="auto"/>
              <w:rPr>
                <w:rFonts w:ascii="GHEA Grapalat" w:eastAsia="Times New Roman" w:hAnsi="GHEA Grapalat" w:cs="Times New Roman"/>
                <w:bCs w:val="0"/>
                <w:i w:val="0"/>
                <w:color w:val="AEAAAA" w:themeColor="background2" w:themeShade="BF"/>
                <w:sz w:val="24"/>
                <w:szCs w:val="24"/>
                <w:lang w:val="hy-AM"/>
              </w:rPr>
            </w:pPr>
            <w:r w:rsidRPr="00F86A27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 xml:space="preserve">     3. Կադաստրի կոմիտե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A0058A" w:rsidRPr="00F86A27" w:rsidRDefault="00C27D79" w:rsidP="0078015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26</w:t>
            </w:r>
            <w:r w:rsidR="00A0058A" w:rsidRPr="00F86A27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/>
              </w:rPr>
              <w:t>.</w:t>
            </w:r>
            <w:r w:rsidR="00A0058A" w:rsidRPr="00F86A27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03</w:t>
            </w:r>
            <w:r w:rsidR="00A0058A" w:rsidRPr="00F86A27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/>
              </w:rPr>
              <w:t>.</w:t>
            </w:r>
            <w:r w:rsidR="00A0058A" w:rsidRPr="00F86A27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21</w:t>
            </w:r>
            <w:r w:rsidR="00A0058A" w:rsidRPr="00F86A27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/>
              </w:rPr>
              <w:t>թ.</w:t>
            </w:r>
          </w:p>
        </w:tc>
      </w:tr>
      <w:tr w:rsidR="00A0058A" w:rsidRPr="00F86A27" w:rsidTr="00A0058A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A0058A" w:rsidRPr="00F86A27" w:rsidRDefault="00A0058A" w:rsidP="00780156">
            <w:pPr>
              <w:spacing w:after="0" w:line="240" w:lineRule="auto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A0058A" w:rsidRPr="00F86A27" w:rsidRDefault="00A0058A" w:rsidP="0078015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 w:rsidRPr="00F86A27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/>
              </w:rPr>
              <w:t xml:space="preserve">N </w:t>
            </w:r>
            <w:r w:rsidR="00C27D79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/>
              </w:rPr>
              <w:t>ՍԹ/1984</w:t>
            </w:r>
            <w:r w:rsidRPr="00F86A27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/>
              </w:rPr>
              <w:t>-2021</w:t>
            </w:r>
          </w:p>
        </w:tc>
      </w:tr>
      <w:tr w:rsidR="00A0058A" w:rsidRPr="00F86A27" w:rsidTr="00A005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058A" w:rsidRPr="001F3937" w:rsidRDefault="001F3937" w:rsidP="00797AA8">
            <w:pPr>
              <w:tabs>
                <w:tab w:val="left" w:pos="142"/>
              </w:tabs>
              <w:spacing w:after="0"/>
              <w:jc w:val="both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</w:rPr>
            </w:pPr>
            <w:r w:rsidRPr="001F3937">
              <w:rPr>
                <w:rFonts w:ascii="GHEA Grapalat" w:eastAsia="Times New Roman" w:hAnsi="GHEA Grapalat" w:cs="Times New Roman"/>
                <w:i w:val="0"/>
                <w:sz w:val="24"/>
              </w:rPr>
              <w:t xml:space="preserve">   1. Նախագծի հավելվածում ներկայացված աղյուսակի 2-րդ տողի «518.6» թիվը փոխարինել «288.8» թվով, քանի որ անշարժ գույքի նկատմամբ իրավունքների պետական գրանցման N 18022021-01-0229 վկայականի համաձայն՝ Հայաստանի Հանրապետության սեփականության իրավունքը գրանցված է 0.051861 հա հողամասի 1175/2110 բաժնեմասի նկատմամբ (0.051861*1175/2110=288.8):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058A" w:rsidRPr="0096231F" w:rsidRDefault="0096231F" w:rsidP="00B046A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1.</w:t>
            </w:r>
            <w:r w:rsidR="00B046A8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Ընդունվել է։ Նախագծի հավելվածը խմբագրվել է։</w:t>
            </w:r>
          </w:p>
        </w:tc>
      </w:tr>
      <w:tr w:rsidR="001F3937" w:rsidRPr="0058477B" w:rsidTr="00A005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53B7" w:rsidRPr="007C53B7" w:rsidRDefault="007C53B7" w:rsidP="007C53B7">
            <w:pPr>
              <w:tabs>
                <w:tab w:val="left" w:pos="142"/>
              </w:tabs>
              <w:spacing w:after="0"/>
              <w:jc w:val="both"/>
              <w:rPr>
                <w:rFonts w:ascii="GHEA Grapalat" w:eastAsia="Times New Roman" w:hAnsi="GHEA Grapalat" w:cs="Times New Roman"/>
                <w:i w:val="0"/>
                <w:sz w:val="24"/>
                <w:lang w:val="hy-AM"/>
              </w:rPr>
            </w:pPr>
            <w:r w:rsidRPr="007C53B7">
              <w:rPr>
                <w:rFonts w:ascii="GHEA Grapalat" w:eastAsia="Times New Roman" w:hAnsi="GHEA Grapalat" w:cs="Times New Roman"/>
                <w:i w:val="0"/>
                <w:sz w:val="24"/>
                <w:lang w:val="hy-AM"/>
              </w:rPr>
              <w:t xml:space="preserve">  2. Նախագծի հավելվածում ներկայացված աղյուսակի 3-րդ տողում նշված քաղաք Երևան, Սեբաստիա փողոց, 7 հասցեում գտնվող, Հայաստանի Հանրապետության սեփականությունը (անշարժ գույքի նկատմամբ իրավունքների պետական գրանցման N 20072018-01-0293 վկայական) հանդիսացող 01-007-0210-0007 կադաստրային ծածկագրով, 0.032842 հա մակերեսով հողամասը արտացոլված է կադաստրային քարտեզում, սակայն առկա է որոշակի անհամապատասխանություն սեփականության վկայականում նշված հողամասի մակերեսի և կադաստրային քարտեզի (ըստ քարտեզի՝ մակերեսը կազմում է 0.03264473 հա) տվյալների միջև:   Միաժամանակ հայտնում ենք, որ նախկինում հողամասը կադաստրային քարտեզում տեղադրվել է Երևանի քաղաքապետի 2008 թվականի մայիսի 15-ի  N 2222-Ա որոշման հիմքով թողարկված N 1257-2008 գլխավոր հատակագծի հիման վրա, իսկ հողամասի շրջադարձային կետերի կոորդինատները չէին ներկայացվում WGS-84 (ARMREF 02) ազգային գեոդեզիական կոորդինատային համակարգով:</w:t>
            </w:r>
          </w:p>
          <w:p w:rsidR="007C53B7" w:rsidRPr="002C2DC0" w:rsidRDefault="007C53B7" w:rsidP="007C53B7">
            <w:pPr>
              <w:tabs>
                <w:tab w:val="left" w:pos="142"/>
              </w:tabs>
              <w:spacing w:after="0"/>
              <w:jc w:val="both"/>
              <w:rPr>
                <w:rFonts w:ascii="GHEA Grapalat" w:eastAsia="Times New Roman" w:hAnsi="GHEA Grapalat" w:cs="Times New Roman"/>
                <w:i w:val="0"/>
                <w:sz w:val="24"/>
                <w:lang w:val="hy-AM"/>
              </w:rPr>
            </w:pPr>
            <w:r w:rsidRPr="007C53B7">
              <w:rPr>
                <w:rFonts w:ascii="GHEA Grapalat" w:eastAsia="Times New Roman" w:hAnsi="GHEA Grapalat" w:cs="Times New Roman"/>
                <w:i w:val="0"/>
                <w:sz w:val="24"/>
                <w:lang w:val="hy-AM"/>
              </w:rPr>
              <w:t xml:space="preserve">   </w:t>
            </w:r>
            <w:r w:rsidRPr="002C2DC0">
              <w:rPr>
                <w:rFonts w:ascii="GHEA Grapalat" w:eastAsia="Times New Roman" w:hAnsi="GHEA Grapalat" w:cs="Times New Roman"/>
                <w:i w:val="0"/>
                <w:sz w:val="24"/>
                <w:lang w:val="hy-AM"/>
              </w:rPr>
              <w:t xml:space="preserve">Ելնելով վերոգրյալից և հաշվի առնելով այն հանգամանքը, որ հիշյալ անշարժ գույքը ներկայացվում է աճուրդային կարգով օտարման, առաջարկում ենք տվյալ հողամասը, դրա վրա գտնվող </w:t>
            </w:r>
            <w:r w:rsidRPr="002C2DC0">
              <w:rPr>
                <w:rFonts w:ascii="GHEA Grapalat" w:eastAsia="Times New Roman" w:hAnsi="GHEA Grapalat" w:cs="Times New Roman"/>
                <w:i w:val="0"/>
                <w:sz w:val="24"/>
                <w:lang w:val="hy-AM"/>
              </w:rPr>
              <w:lastRenderedPageBreak/>
              <w:t>շենք-շինությունը կադաստրային քարտեզում ճշգրիտ տեղադրելու համար ներկայացնել hողամասի նոր հատակագիծը՝ WGS-84 (ARMREF 02) ազգային գեոդեզիական կոորդինատային համակարգով՝ ՀՀ անշարժ գույքի կադաստրի պետական կոմիտեի նախագահի 2010 թվականի հունիսի 1-ի «Կադաստրային հատակագծերում և քարտեզներում հայտնաբերված սխալների ուղղման հրահանգը հաստատելու մասին» N 186-Ն հրամանի հավելվածի 3-րդ կետի 2-րդ ենթակետի պահանջներին համապատասխան:</w:t>
            </w:r>
          </w:p>
          <w:p w:rsidR="001F3937" w:rsidRPr="002C2DC0" w:rsidRDefault="001F3937" w:rsidP="001F3937">
            <w:pPr>
              <w:tabs>
                <w:tab w:val="left" w:pos="142"/>
              </w:tabs>
              <w:spacing w:after="0"/>
              <w:jc w:val="both"/>
              <w:rPr>
                <w:rFonts w:ascii="GHEA Grapalat" w:eastAsia="Times New Roman" w:hAnsi="GHEA Grapalat" w:cs="Times New Roman"/>
                <w:i w:val="0"/>
                <w:sz w:val="24"/>
                <w:lang w:val="hy-AM"/>
              </w:rPr>
            </w:pP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3609" w:rsidRDefault="003D4400" w:rsidP="00F9144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lastRenderedPageBreak/>
              <w:t>2.</w:t>
            </w:r>
            <w:r w:rsidR="00FF3609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 xml:space="preserve"> Ընդունվել է։</w:t>
            </w:r>
          </w:p>
          <w:p w:rsidR="001F3937" w:rsidRPr="003D4400" w:rsidRDefault="00F91448" w:rsidP="00F9144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 xml:space="preserve"> ք. Երևան, Սեբաստիա 7 հասցեում գտնվող գ</w:t>
            </w:r>
            <w:r w:rsidR="003D4400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ույքը հանվել է Նախագծի հավելվածի ցանկից՝ առկա անճշտությունները շտկելու և գույքը հետագայում այլ իրավական ակտով օտարման ներկայացնելու նպատակով։</w:t>
            </w:r>
          </w:p>
        </w:tc>
      </w:tr>
    </w:tbl>
    <w:p w:rsidR="00A0058A" w:rsidRPr="00455D72" w:rsidRDefault="00A0058A" w:rsidP="002E5482">
      <w:pPr>
        <w:pStyle w:val="norm"/>
        <w:spacing w:line="360" w:lineRule="auto"/>
        <w:ind w:left="-630" w:firstLine="450"/>
        <w:rPr>
          <w:lang w:val="af-ZA"/>
        </w:rPr>
      </w:pPr>
    </w:p>
    <w:sectPr w:rsidR="00A0058A" w:rsidRPr="00455D7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5D6" w:rsidRDefault="00A775D6" w:rsidP="00DC4112">
      <w:pPr>
        <w:spacing w:after="0" w:line="240" w:lineRule="auto"/>
      </w:pPr>
      <w:r>
        <w:separator/>
      </w:r>
    </w:p>
  </w:endnote>
  <w:endnote w:type="continuationSeparator" w:id="0">
    <w:p w:rsidR="00A775D6" w:rsidRDefault="00A775D6" w:rsidP="00DC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TarumianHeghn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112" w:rsidRDefault="00DC41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112" w:rsidRDefault="00DC41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112" w:rsidRDefault="00DC4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5D6" w:rsidRDefault="00A775D6" w:rsidP="00DC4112">
      <w:pPr>
        <w:spacing w:after="0" w:line="240" w:lineRule="auto"/>
      </w:pPr>
      <w:r>
        <w:separator/>
      </w:r>
    </w:p>
  </w:footnote>
  <w:footnote w:type="continuationSeparator" w:id="0">
    <w:p w:rsidR="00A775D6" w:rsidRDefault="00A775D6" w:rsidP="00DC4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112" w:rsidRDefault="00DC41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112" w:rsidRDefault="00DC41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112" w:rsidRDefault="00DC41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13"/>
    <w:rsid w:val="00004DEE"/>
    <w:rsid w:val="00014BCE"/>
    <w:rsid w:val="00015300"/>
    <w:rsid w:val="00024E4F"/>
    <w:rsid w:val="000C2BDD"/>
    <w:rsid w:val="000C35BC"/>
    <w:rsid w:val="000F15E9"/>
    <w:rsid w:val="00101902"/>
    <w:rsid w:val="00120A07"/>
    <w:rsid w:val="00157A27"/>
    <w:rsid w:val="001F3937"/>
    <w:rsid w:val="002212F0"/>
    <w:rsid w:val="002C2DC0"/>
    <w:rsid w:val="002E5482"/>
    <w:rsid w:val="00301943"/>
    <w:rsid w:val="00326FFE"/>
    <w:rsid w:val="00360546"/>
    <w:rsid w:val="003729F2"/>
    <w:rsid w:val="003B63BA"/>
    <w:rsid w:val="003C23FB"/>
    <w:rsid w:val="003C481E"/>
    <w:rsid w:val="003D4400"/>
    <w:rsid w:val="003F1128"/>
    <w:rsid w:val="003F35B6"/>
    <w:rsid w:val="00404638"/>
    <w:rsid w:val="004162B8"/>
    <w:rsid w:val="00426889"/>
    <w:rsid w:val="0045332F"/>
    <w:rsid w:val="00455D72"/>
    <w:rsid w:val="004B1E98"/>
    <w:rsid w:val="0058477B"/>
    <w:rsid w:val="005B2944"/>
    <w:rsid w:val="005E4562"/>
    <w:rsid w:val="005F4120"/>
    <w:rsid w:val="00624EDC"/>
    <w:rsid w:val="00636168"/>
    <w:rsid w:val="00676D94"/>
    <w:rsid w:val="00677ADD"/>
    <w:rsid w:val="006A5926"/>
    <w:rsid w:val="006D471F"/>
    <w:rsid w:val="006E5B02"/>
    <w:rsid w:val="006F7F10"/>
    <w:rsid w:val="00757607"/>
    <w:rsid w:val="00763A4A"/>
    <w:rsid w:val="0077138D"/>
    <w:rsid w:val="00775C03"/>
    <w:rsid w:val="00797AA8"/>
    <w:rsid w:val="007B4454"/>
    <w:rsid w:val="007C53B7"/>
    <w:rsid w:val="007D5413"/>
    <w:rsid w:val="007E51C4"/>
    <w:rsid w:val="007F6783"/>
    <w:rsid w:val="00826B22"/>
    <w:rsid w:val="00833EAB"/>
    <w:rsid w:val="0084072F"/>
    <w:rsid w:val="00861D8A"/>
    <w:rsid w:val="00866925"/>
    <w:rsid w:val="00897CF0"/>
    <w:rsid w:val="008D3428"/>
    <w:rsid w:val="008D4D2B"/>
    <w:rsid w:val="00951F39"/>
    <w:rsid w:val="0096231F"/>
    <w:rsid w:val="009D32DB"/>
    <w:rsid w:val="009D7481"/>
    <w:rsid w:val="00A0058A"/>
    <w:rsid w:val="00A149E6"/>
    <w:rsid w:val="00A26178"/>
    <w:rsid w:val="00A554EF"/>
    <w:rsid w:val="00A603DC"/>
    <w:rsid w:val="00A775D6"/>
    <w:rsid w:val="00A91D18"/>
    <w:rsid w:val="00A93232"/>
    <w:rsid w:val="00AD0DF5"/>
    <w:rsid w:val="00B046A8"/>
    <w:rsid w:val="00B26DD8"/>
    <w:rsid w:val="00B40E3F"/>
    <w:rsid w:val="00B41BC0"/>
    <w:rsid w:val="00B453BC"/>
    <w:rsid w:val="00B53377"/>
    <w:rsid w:val="00B56DA6"/>
    <w:rsid w:val="00B738A0"/>
    <w:rsid w:val="00B7419E"/>
    <w:rsid w:val="00B745D0"/>
    <w:rsid w:val="00B825B5"/>
    <w:rsid w:val="00B90A87"/>
    <w:rsid w:val="00BA5A6B"/>
    <w:rsid w:val="00BD6EBC"/>
    <w:rsid w:val="00C26D4B"/>
    <w:rsid w:val="00C27D79"/>
    <w:rsid w:val="00C65572"/>
    <w:rsid w:val="00CB5AF7"/>
    <w:rsid w:val="00D35CFA"/>
    <w:rsid w:val="00D51B16"/>
    <w:rsid w:val="00D56009"/>
    <w:rsid w:val="00D600DF"/>
    <w:rsid w:val="00D661FB"/>
    <w:rsid w:val="00D8754C"/>
    <w:rsid w:val="00DC4112"/>
    <w:rsid w:val="00DD7C97"/>
    <w:rsid w:val="00E14D14"/>
    <w:rsid w:val="00E31BD2"/>
    <w:rsid w:val="00E43EE4"/>
    <w:rsid w:val="00E66B9C"/>
    <w:rsid w:val="00EB01AA"/>
    <w:rsid w:val="00EB158D"/>
    <w:rsid w:val="00EB371E"/>
    <w:rsid w:val="00ED72E7"/>
    <w:rsid w:val="00F17187"/>
    <w:rsid w:val="00F87876"/>
    <w:rsid w:val="00F91448"/>
    <w:rsid w:val="00FA28FE"/>
    <w:rsid w:val="00F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6286D-D057-41E2-9BF5-DDEAAAC2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D72"/>
    <w:pPr>
      <w:spacing w:after="200" w:line="276" w:lineRule="auto"/>
    </w:pPr>
    <w:rPr>
      <w:rFonts w:ascii="ArTarumianHeghnar" w:eastAsia="Calibri" w:hAnsi="ArTarumianHeghnar" w:cs="Cambria"/>
      <w:bCs/>
      <w:i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semiHidden/>
    <w:unhideWhenUsed/>
    <w:rsid w:val="00455D72"/>
    <w:pPr>
      <w:spacing w:after="120" w:line="480" w:lineRule="auto"/>
      <w:ind w:left="283"/>
    </w:pPr>
    <w:rPr>
      <w:rFonts w:ascii="Arial Armenian" w:eastAsia="Times New Roman" w:hAnsi="Arial Armenian" w:cs="Sylfaen"/>
      <w:bCs w:val="0"/>
      <w:i w:val="0"/>
      <w:sz w:val="24"/>
      <w:szCs w:val="24"/>
      <w:lang w:eastAsia="ru-RU"/>
    </w:rPr>
  </w:style>
  <w:style w:type="character" w:customStyle="1" w:styleId="normChar">
    <w:name w:val="norm Char"/>
    <w:link w:val="norm"/>
    <w:locked/>
    <w:rsid w:val="00455D72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455D72"/>
    <w:pPr>
      <w:spacing w:after="0" w:line="480" w:lineRule="auto"/>
      <w:ind w:firstLine="709"/>
      <w:jc w:val="both"/>
    </w:pPr>
    <w:rPr>
      <w:rFonts w:ascii="Arial Armenian" w:eastAsiaTheme="minorHAnsi" w:hAnsi="Arial Armenian" w:cstheme="minorBidi"/>
      <w:bCs w:val="0"/>
      <w:i w:val="0"/>
      <w:sz w:val="22"/>
      <w:szCs w:val="22"/>
    </w:rPr>
  </w:style>
  <w:style w:type="character" w:customStyle="1" w:styleId="mechtexChar">
    <w:name w:val="mechtex Char"/>
    <w:link w:val="mechtex"/>
    <w:locked/>
    <w:rsid w:val="00455D72"/>
    <w:rPr>
      <w:rFonts w:ascii="Arial Armenian" w:eastAsia="Times New Roman" w:hAnsi="Arial Armenian" w:cs="Times New Roman"/>
      <w:lang w:val="en-US"/>
    </w:rPr>
  </w:style>
  <w:style w:type="paragraph" w:customStyle="1" w:styleId="mechtex">
    <w:name w:val="mechtex"/>
    <w:basedOn w:val="Normal"/>
    <w:link w:val="mechtexChar"/>
    <w:rsid w:val="00455D72"/>
    <w:pPr>
      <w:spacing w:after="0" w:line="240" w:lineRule="auto"/>
      <w:jc w:val="center"/>
    </w:pPr>
    <w:rPr>
      <w:rFonts w:ascii="Arial Armenian" w:eastAsia="Times New Roman" w:hAnsi="Arial Armenian" w:cs="Times New Roman"/>
      <w:bCs w:val="0"/>
      <w:i w:val="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55D72"/>
    <w:rPr>
      <w:color w:val="0000FF"/>
      <w:u w:val="single"/>
    </w:rPr>
  </w:style>
  <w:style w:type="character" w:styleId="Strong">
    <w:name w:val="Strong"/>
    <w:basedOn w:val="DefaultParagraphFont"/>
    <w:qFormat/>
    <w:rsid w:val="00455D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BCE"/>
    <w:rPr>
      <w:rFonts w:ascii="Segoe UI" w:eastAsia="Calibri" w:hAnsi="Segoe UI" w:cs="Segoe UI"/>
      <w:bCs/>
      <w:i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4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112"/>
    <w:rPr>
      <w:rFonts w:ascii="ArTarumianHeghnar" w:eastAsia="Calibri" w:hAnsi="ArTarumianHeghnar" w:cs="Cambria"/>
      <w:bCs/>
      <w:i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DC4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112"/>
    <w:rPr>
      <w:rFonts w:ascii="ArTarumianHeghnar" w:eastAsia="Calibri" w:hAnsi="ArTarumianHeghnar" w:cs="Cambria"/>
      <w:bCs/>
      <w:i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C2D16-F7FD-4CCA-9426-C4516F0CF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Melkonyan</dc:creator>
  <cp:keywords>https:/mul2-spm.gov.am/tasks/1413/oneclick/naxagic1.docx?token=9d1fe31a6e16166aab4167bfa1e86bad</cp:keywords>
  <cp:lastModifiedBy>Nora Melkonyan</cp:lastModifiedBy>
  <cp:revision>2</cp:revision>
  <dcterms:created xsi:type="dcterms:W3CDTF">2021-05-03T13:19:00Z</dcterms:created>
  <dcterms:modified xsi:type="dcterms:W3CDTF">2021-05-03T13:19:00Z</dcterms:modified>
</cp:coreProperties>
</file>