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E3C" w:rsidRPr="00247937" w:rsidRDefault="007C3E3C" w:rsidP="007C3E3C">
      <w:pPr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</w:rPr>
      </w:pPr>
      <w:r w:rsidRPr="00247937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shd w:val="clear" w:color="auto" w:fill="FFFFFF"/>
        </w:rPr>
        <w:t>ՆԱԽԱԳԻԾ</w:t>
      </w:r>
    </w:p>
    <w:p w:rsidR="007C3E3C" w:rsidRDefault="007C3E3C" w:rsidP="007C3E3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7C3E3C" w:rsidRPr="00D54619" w:rsidRDefault="007C3E3C" w:rsidP="007C3E3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7C3E3C" w:rsidRDefault="007C3E3C" w:rsidP="007C3E3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7C3E3C" w:rsidRPr="00D54619" w:rsidRDefault="007C3E3C" w:rsidP="007C3E3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ru-RU" w:eastAsia="ru-RU"/>
        </w:rPr>
      </w:pPr>
    </w:p>
    <w:p w:rsidR="007C3E3C" w:rsidRPr="00D54619" w:rsidRDefault="007C3E3C" w:rsidP="007C3E3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7C3E3C" w:rsidRPr="00D54619" w:rsidRDefault="007C3E3C" w:rsidP="007C3E3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7C3E3C" w:rsidRPr="000A7E6E" w:rsidRDefault="007C3E3C" w:rsidP="007C3E3C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21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7C3E3C" w:rsidRPr="000943F4" w:rsidRDefault="007C3E3C" w:rsidP="007C3E3C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0943F4" w:rsidRDefault="007C3E3C" w:rsidP="007C3E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ՈՒՍՈՒՄՆԱԿԱՆ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ՀԱՍՏԱՏՈՒԹՅԱՆ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ՆԵՐՔԻՆ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ԱՐՏԱՔԻՆ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ԳՆԱՀԱՏՄԱՆ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ՉԱՓԱՆԻՇՆԵՐ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ԻՐԱԿԱՆԱՑՄԱՆ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ԿԱՐԳԸ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ՀԱՍՏԱՏԵԼՈՒ</w:t>
      </w:r>
      <w:r w:rsidRPr="000943F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8A72A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</w:p>
    <w:p w:rsidR="007C3E3C" w:rsidRPr="000943F4" w:rsidRDefault="007C3E3C" w:rsidP="007C3E3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0943F4" w:rsidRDefault="007C3E3C" w:rsidP="007C3E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23-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1-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ին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6-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կետին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r w:rsidRPr="000943F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r w:rsidRPr="00F07B3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r w:rsidRPr="000943F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Pr="000943F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7C3E3C" w:rsidRPr="000943F4" w:rsidRDefault="007C3E3C" w:rsidP="007C3E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1.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ախադպրոցական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5A095E" w:rsidRPr="000943F4" w:rsidRDefault="007C3E3C" w:rsidP="005A09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2.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Սահմանել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որ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սույն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կարգի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համաձայն</w:t>
      </w:r>
      <w:r w:rsidR="005A095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A095E" w:rsidRPr="00D244E5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5A095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A095E" w:rsidRPr="00D244E5">
        <w:rPr>
          <w:rFonts w:ascii="GHEA Grapalat" w:eastAsia="Times New Roman" w:hAnsi="GHEA Grapalat" w:cs="Times New Roman"/>
          <w:sz w:val="24"/>
          <w:szCs w:val="24"/>
        </w:rPr>
        <w:t>հաստատության</w:t>
      </w:r>
      <w:r w:rsidR="005A095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A095E" w:rsidRPr="00D244E5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5A095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A095E" w:rsidRPr="00D244E5">
        <w:rPr>
          <w:rFonts w:ascii="GHEA Grapalat" w:eastAsia="Times New Roman" w:hAnsi="GHEA Grapalat" w:cs="Times New Roman"/>
          <w:sz w:val="24"/>
          <w:szCs w:val="24"/>
        </w:rPr>
        <w:t>արտաքին</w:t>
      </w:r>
      <w:r w:rsidR="005A095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5A095E" w:rsidRPr="00D244E5">
        <w:rPr>
          <w:rFonts w:ascii="GHEA Grapalat" w:eastAsia="Times New Roman" w:hAnsi="GHEA Grapalat" w:cs="Times New Roman"/>
          <w:sz w:val="24"/>
          <w:szCs w:val="24"/>
        </w:rPr>
        <w:t>գնահատում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կիրականացվի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2023-2024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ուսումնական</w:t>
      </w:r>
      <w:r w:rsidR="00C77C2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C77C2E" w:rsidRPr="00D244E5">
        <w:rPr>
          <w:rFonts w:ascii="GHEA Grapalat" w:eastAsia="Times New Roman" w:hAnsi="GHEA Grapalat" w:cs="Times New Roman"/>
          <w:sz w:val="24"/>
          <w:szCs w:val="24"/>
        </w:rPr>
        <w:t>տարվանից</w:t>
      </w:r>
      <w:r w:rsidR="005A095E" w:rsidRPr="000943F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7C3E3C" w:rsidRPr="000943F4" w:rsidRDefault="005A095E" w:rsidP="005A095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3. </w:t>
      </w:r>
      <w:r w:rsidR="00C77C2E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C77C2E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07B35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0943F4" w:rsidRDefault="007C3E3C" w:rsidP="007C3E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  <w:r w:rsidRPr="000943F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22CE6" w:rsidRPr="000943F4" w:rsidRDefault="00722CE6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F217B0" w:rsidRPr="000943F4" w:rsidRDefault="00F217B0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F217B0" w:rsidRPr="000943F4" w:rsidRDefault="00F217B0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F217B0" w:rsidRPr="000943F4" w:rsidRDefault="00F217B0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F217B0" w:rsidRPr="000943F4" w:rsidRDefault="00F217B0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af-ZA"/>
        </w:rPr>
      </w:pPr>
      <w:r w:rsidRPr="00DC4366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Հավելված</w:t>
      </w:r>
    </w:p>
    <w:p w:rsidR="007C3E3C" w:rsidRPr="000943F4" w:rsidRDefault="007C3E3C" w:rsidP="007C3E3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</w:pPr>
      <w:r w:rsidRPr="000943F4">
        <w:rPr>
          <w:rFonts w:ascii="Courier New" w:eastAsia="Times New Roman" w:hAnsi="Courier New" w:cs="Courier New"/>
          <w:bCs/>
          <w:color w:val="000000"/>
          <w:sz w:val="20"/>
          <w:szCs w:val="20"/>
          <w:lang w:val="af-ZA"/>
        </w:rPr>
        <w:t> </w:t>
      </w:r>
      <w:r w:rsidRPr="00DC4366">
        <w:rPr>
          <w:rFonts w:ascii="GHEA Grapalat" w:eastAsia="Times New Roman" w:hAnsi="GHEA Grapalat" w:cs="Arial Unicode"/>
          <w:bCs/>
          <w:color w:val="000000"/>
          <w:sz w:val="20"/>
          <w:szCs w:val="20"/>
        </w:rPr>
        <w:t>ՀՀ</w:t>
      </w:r>
      <w:r w:rsidRPr="000943F4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  <w:t xml:space="preserve"> </w:t>
      </w:r>
      <w:r w:rsidRPr="00DC4366">
        <w:rPr>
          <w:rFonts w:ascii="GHEA Grapalat" w:eastAsia="Times New Roman" w:hAnsi="GHEA Grapalat" w:cs="Arial Unicode"/>
          <w:bCs/>
          <w:color w:val="000000"/>
          <w:sz w:val="20"/>
          <w:szCs w:val="20"/>
        </w:rPr>
        <w:t>կառավարության</w:t>
      </w:r>
      <w:r w:rsidRPr="000943F4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  <w:t xml:space="preserve">    </w:t>
      </w:r>
    </w:p>
    <w:p w:rsidR="007C3E3C" w:rsidRPr="000943F4" w:rsidRDefault="007C3E3C" w:rsidP="007C3E3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af-ZA"/>
        </w:rPr>
      </w:pPr>
      <w:r w:rsidRPr="000943F4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  <w:t xml:space="preserve">2021 </w:t>
      </w:r>
      <w:r w:rsidRPr="00DC4366">
        <w:rPr>
          <w:rFonts w:ascii="GHEA Grapalat" w:eastAsia="Times New Roman" w:hAnsi="GHEA Grapalat" w:cs="Arial Unicode"/>
          <w:bCs/>
          <w:color w:val="000000"/>
          <w:sz w:val="20"/>
          <w:szCs w:val="20"/>
        </w:rPr>
        <w:t>թվական</w:t>
      </w:r>
      <w:r w:rsidRPr="00DC4366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ի</w:t>
      </w:r>
      <w:r w:rsidRPr="000943F4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  <w:t>__________</w:t>
      </w: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Courier New"/>
          <w:color w:val="000000"/>
          <w:sz w:val="20"/>
          <w:szCs w:val="20"/>
          <w:lang w:val="af-ZA"/>
        </w:rPr>
      </w:pPr>
      <w:r w:rsidRPr="000943F4">
        <w:rPr>
          <w:rFonts w:ascii="Courier New" w:eastAsia="Times New Roman" w:hAnsi="Courier New" w:cs="Courier New"/>
          <w:bCs/>
          <w:color w:val="000000"/>
          <w:sz w:val="20"/>
          <w:szCs w:val="20"/>
          <w:lang w:val="af-ZA"/>
        </w:rPr>
        <w:t> </w:t>
      </w:r>
      <w:r w:rsidRPr="000943F4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  <w:t>N ___________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</w:t>
      </w:r>
      <w:r w:rsidRPr="000943F4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af-ZA"/>
        </w:rPr>
        <w:t xml:space="preserve">_ </w:t>
      </w:r>
      <w:r w:rsidRPr="00DC4366">
        <w:rPr>
          <w:rFonts w:ascii="GHEA Grapalat" w:eastAsia="Times New Roman" w:hAnsi="GHEA Grapalat" w:cs="Arial Unicode"/>
          <w:bCs/>
          <w:color w:val="000000"/>
          <w:sz w:val="20"/>
          <w:szCs w:val="20"/>
        </w:rPr>
        <w:t>որոշմա</w:t>
      </w:r>
      <w:r w:rsidRPr="00DC4366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</w:t>
      </w: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Courier New"/>
          <w:color w:val="000000"/>
          <w:sz w:val="20"/>
          <w:szCs w:val="20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7C3E3C" w:rsidRPr="000943F4" w:rsidRDefault="007C3E3C" w:rsidP="007C3E3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ՆԵՐՔԻՆ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ԱՐՏԱՔԻՆ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ԳՆԱՀԱՏՄԱՆ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ՉԱՓԱՆԻՇՆԵՐ</w:t>
      </w:r>
      <w:r w:rsidR="00071119"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ԻՐԱԿԱՆԱՑՄԱՆ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ԿԱՐԳԸ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1.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ԸՆԴՀԱՆՈՒՐ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ԴՐՈՒՅԹՆԵՐ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1.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ձևից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ենթակայությունից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հաստատությունը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անկախ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ձևից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ենթակայությունից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0943F4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ւսումնական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հաստատության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գնահատումը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կատարվում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լիազորված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այսուհետ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սահմանած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գնման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առարկայի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բնութագրերի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հիման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վրա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>` «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Գնումների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»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օրենքով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սահմանված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կարգով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ընտրված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գնահատում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անկախ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կողմից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4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պետական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լիազորված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մարմնի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երաշխավորված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ցանկից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տվյալ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ընտրված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lastRenderedPageBreak/>
        <w:t>5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դրական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75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տոկոս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հաստատությանը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տալիս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հավաստագիր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հինգ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տարի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ժամկետով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6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նշվում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միավորը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7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արդյունքների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ձևավորված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վարկանիշային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8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իրականացվում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հարցաշարերի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ներառում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կարգի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01BB">
        <w:rPr>
          <w:rFonts w:ascii="GHEA Grapalat" w:eastAsia="Times New Roman" w:hAnsi="GHEA Grapalat" w:cs="Times New Roman"/>
          <w:sz w:val="24"/>
          <w:szCs w:val="24"/>
          <w:lang w:val="hy-AM"/>
        </w:rPr>
        <w:t>19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րդ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և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</w:t>
      </w:r>
      <w:r w:rsidR="007A01BB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>-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րդ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կետերով</w:t>
      </w:r>
      <w:r w:rsidR="007C3E3C"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չափանիշները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2.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ՆԵՐՔԻՆ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ԵՎ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ԱՐՏԱՔԻՆ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ԳՆԱՀԱՏՄԱՆ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ՆՊԱՏԱԿՆ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ԽՆԴԻՐՆԵՐԸ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9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`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բնագավառում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միասնականության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որակի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բարելավմանը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բարձրացմանը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նպաստելը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2)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միջև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որակի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բարձրացմանն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մրցակցության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3)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շահառուների</w:t>
      </w:r>
      <w:r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` 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>սաների</w:t>
      </w:r>
      <w:r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նրանց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ծնողների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(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),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տեղական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ինքնակառավարման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Երևանի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քաղաքապետարանի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հարցերով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զբաղվող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գործատուների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շրջանում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իրազեկվածության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աստիճանի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lastRenderedPageBreak/>
        <w:t xml:space="preserve">4)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հաշվետվողականության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մեխանիզմների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բարձրացմանը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թափանցիկության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նպաստելը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10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`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որակի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համեմատական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2)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չափորոշչի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>սաների</w:t>
      </w:r>
      <w:r w:rsidRPr="001638E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ճանաչողական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ունակությունների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կարողությունների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3)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բարելավմանն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ուղղված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4)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5)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մատուցվող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որակի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մասնակիցներին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հասարակությանն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իրազեկումը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6)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ուղղությունների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նախանշման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մշակման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,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7)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հասարակայնության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ներգրավումը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8)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վարկանիշային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ցուցանիշների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հրապարակումը</w:t>
      </w: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3.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ՈՒՍՈՒՄՆԱԿԱՆ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ՀԱՍՏԱՏՈՒԹՅԱՆ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ՆԵՐՔԻՆ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ԳՆԱՀԱՏՄԱՆ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ԻՐԱԿԱՆԱՑՄԱՆ</w:t>
      </w:r>
      <w:r w:rsidRPr="001638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ԿԱՐԳԸ</w:t>
      </w:r>
    </w:p>
    <w:p w:rsidR="007C3E3C" w:rsidRPr="001638E7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7C3E3C" w:rsidRP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11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.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Ներքին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վերլուծությունն</w:t>
      </w:r>
      <w:r w:rsidR="007C3E3C" w:rsidRPr="001638E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է։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12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Ներքին գնահատումն իրականացվում է տարեկան մեկ անգամ` մինչև նոր ուսումնական տարվա սկիզբը։ Ներքին գնահատմանը մասնակցում են ուսումնական հաստատության վարչական և մանկավարժական աշխատողները, ծնողները (օրինական ներկայացուցիչները)։</w:t>
      </w:r>
    </w:p>
    <w:p w:rsidR="001638E7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13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Ներքին գնահատման հաշվետվությունն ուսումնական հաստատության տնօրենը մինչև նոր ուսումնական տարվա մեկնարկին հաջորդող 5-րդ աշխատանքային օրը հրապարակում է տվյալ ուսումնական հաստատությունում (տեսանելի տեղում), հաստատության կայքում և ներկայացնում է հրապարակման համայնքի կայքում: 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163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Ներքին գնահատումն իրականացվում է ուսումնական հաստատության տնօրենի հրամանի համաձայն ձևավորված հանձնաժողովի կողմից: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163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Հանձնաժողովի կազմում ընդգրկվում են ուսումնական հաստատության մանկավարժական և ծնողական խորհուրդների կողմից բաց քվեարկությամբ ընտրված</w:t>
      </w:r>
      <w:r w:rsidR="009433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առնվազն երեքական անդամ, տեղական ինքնակառավարման մարմնի (Երևանի քաղաքապետարանի) առնվազն երկու ներկայացուցիչներ՝ համաձայնությամբ: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163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Տնօրենը հանձնաժողովի նախագահն է և ապահովում է հանձնաժողովի բնականոն գործունեությունը: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163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Հանձնաժողովը հաստատում է իր աշխատակարգը, սահմանում ներքին գնահատում անցկացնելու գործողությունների ծրագիրը: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163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Գործունեության </w:t>
      </w:r>
      <w:r w:rsidR="00285C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երքին գնահատման արդյունքում հանձնաժողովի նախագահը նախապատրաստում է ներքին գնահատման հաշվետվությունը, որի ձևը համաձայն «Նախադպրոցական կրթության մասին» օրենքի 24-րդ հոդվածի 1-ին</w:t>
      </w:r>
      <w:r w:rsidR="00D61F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13-րդ կետի՝ հաստատվում է նախարարության կողմից: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4. ՈՒՍՈՒՄՆԱԿԱՆ ՀԱՍՏԱՏՈՒԹՅԱՆ ԳՈՐԾՈՒՆԵՈՒԹՅԱՆ ՆԵՐՔԻՆ ԳՆԱՀԱՏՄԱՆ ՉԱՓԱՆԻՇՆԵՐԸ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2937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հաստատության գործունեության ներքին գնահատման չափանիշներն են`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1) ուսումնական հաստատությունը պահպանում է շենքի և տարածքի անվտանգ շահագործումը.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ա. ուսումնական հաստատության տարածքը ցանկապատված է և անվտանգ է 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 xml:space="preserve">սաների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ազատ տեղաշարժման համար,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հաստատությունն ունի տարածք՝ մեկուսացված ու հեռացված ավտոճանապարհային գոտուց, աղմուկի, օդի աղտոտման աղբյուրներ հանդիսացող արդյունաբերական կամ այլ օբյեկտներից,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արտակարգ իրավիճակներում հատուկ ծառայությունների մեքենաները կարող են անարգել մոտենալ ուսումնական հաստատության շենքին,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ուսումնական հաստատության տարածքը մաքուր է, աղբը կանոնավորապես հավաքվում է  հատուկ աղբարկղերում և դուրս է բերվում հաստատության տարածքից,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 ուսումնական հաստատության ամբողջ տարածքում պարբերաբար իրականացվում են միջոցառումներ` կրծողների և վտանգավոր միջատների, թափառող շների, կատուների և այլ կենդանիների դեմ.</w:t>
      </w:r>
    </w:p>
    <w:p w:rsidR="00DE0AF9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2) ուսումնական հաստատությունում պահպանված են սաների ու աշխատակազմի համար ուսումնական գործընթացի և աշխատանքի կազմակերպման համար անհրաժեշտ Քաղաքաշինության կոմիտեյի նախագահի 2020 թվականի դեկտեմբերի 10-ի N 95-Ն հրամանով սահմանված անվտանգության և Առողջապահության նախարարի 2002 թվականի դեկտեմբերի 20-ի N 857-Ն հրամանով սահմանված սանիտարահիգիենիկ նորմերը</w:t>
      </w:r>
      <w:r w:rsidR="00DE0AF9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ուսումնական հաստատության շենքը վերանորոգված է,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հաստատության շենքի շահագործումը համապատասխանում է Քաղաքաշինության կոմիտեյի նախագահի 2020 թվականի դեկտեմբերի 10-ի N 95-Ն հրամանով սահմանված շահագործման անվտանգության նորմերին,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շենքում առկա են դեպի դուրս բացվող պահուստային ելքեր,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ուսումնական հաստատությունն ապահովված է կապի և արտակարգ իրավիճակների ազդարարման համակարգով,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 շենքը հարմարեցված է կրթության և զարգացման առանձնահատուկ պայմանների կարիք (այսուհետ՝ ԿԶԱՊԿ) ունեցող սաների անվտանգ տեղաշարժ և ուսուցում ապահովող պայմաններին       (թեքահարթակներ, լայն դռներ և այլն),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զ. ուսումնական հաստատությունն ապահովված է սարքին վիճակում գտնվող հակահրդեհային անվտանգության լրակազմով, տանիքը պատված է հրակայուն նյութերով,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է. համակարգչային սարքավորումները, հեռուստացույցներն ամուր են տեղադրված և ամրացված են աշխատատեղերին,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ը. անիվներով տեղաշարժվող ծանր իրերն ամրացված են հատակին,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թ. բաց դարակներից հեռացված են ծաղկամանները, նկարները, դեկորատիվ իրերը,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ժ. ուսումնական հաստատության միջանցքների հատակները սայթաքուն չեն, իսկ եթե ծածկված են ուղեգորգերով, ապա դրանք ամրացված են հատակին,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ժա. ստորին հարկերի պատուհաններն ունեն շարժական մետաղյա վանդակաճաղեր,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ժբ. ուսումնական հաստատության կահույքը համապատասխանում է անվտանգ կենսագործունեության պահանջներին, ամուր և բարվոք վիճակում է,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ժգ. ուսումնական հաստատությունում մշակված և առկա է սաների ու անձնակազմի տարհանման պլան, որում հաշվի են առնված նաև հաշմանդամություն ունեցող անձանց կարիքները,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ժդ. ուսումնական հաստատության նախասրահում, բոլոր հարկերում, խմբասենյակներում փակցված են տարհանման պլան-սխեմաները` համապատասխան գունային ցուցասլաքներով,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ժե. ուսումնական հաստատության տարհանման ուղիներն ազատ են ավելորդ իրերից և արգելափակված չեն ծանր իրերով,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ժզ. ուսումնական հաստատությունում սաների թիվը համապատասխանում է հաստատության լիցենզիայով սահմանված սահմանային տեղերին,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ժէ. խմբասենյակներում նստարան-սեղանների, սեղան և աթոռների  թիվը և դրանց միջև հեռավորությունը համապատասխանում են Առողջապահության նախարարի 2002 թվականի դեկտեմբերի 20-ի N 857-Ն հրամանով սահմանված նորմերին.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3) ուսումնական հաստատությունն իրականացնում է նպատակային ուսուցողական ծրագրեր, որոնք ուղղված են սաների շրջանում անվտանգ կենսագործունեության և առողջ ապրելակերպի կարողությունների ու հմտությունների ձևավորմանը.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ուսումնական հաստատության անձնակազմը և սաները տիրապետում են արտակարգ իրավիճակներում գործելու վարքականոններին,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հաստատության անձնակազմը և սաները տեղեկացված են հաստատությունում առկա անվտանգության միջոցների (էլեկտրական վահանակ, հրշեջ-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տեղեկատու, հրշեջ-ծորակ և այլն) գտնվելու տեղերի վերաբերյալ, իսկ անձնակազմը  տիրապետում է  դրանց օգտագործման կանոններին,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հաստատությունում իրականացվում են տեղական նշանակության վտանգների գնահատման և աղետներին պատրաստվածության վերաբերյալ տարաբնույթ միջոցառումներ,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ուսումնական հաստատությունում առկա է աղետներին պատրաստվածության, քաղաքացիական պաշտպանվածության պլան, և ուսումնական տարվա ընթացքում գործարկվում է պլանը, իրականացվում են վարժանքներ, վարվում է գրանցամատյան,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 ուսումնական հաստատությունն ապահովված է լոկալ ջեռուցման անվտանգ համակարգով,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զ. ուսումնական հաստատության բոլոր խմբասենյակներում առկա են ջեռուցումն ապահովող մարտկոցներ, և ջեռուցման ամիսներին խմբասենյակներում ջերմաստիճանը համապատասխանում է Առողջապահության նախարարի 2002 թվականի դեկտեմբերի 20-ի N 857-Ն հրամանով սահմանված սանիտարահիգիենիկ նորմերին,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է. ուսումնական հաստատության միջանցքները ջեռուցվում են, և միջանցքներում ջերմաստիճանը համապատասխանում է Առողջապահության նախարարի 2002 թվականի դեկտեմբերի 20-ի N 857-Ն հրամանով սահմանված սանիտարահիգիենիկ նորմերին,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ը. ուսումնական հաստատությունն ապահովված է շուրջօրյա հոսող խմելու ջրով,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թ. ուսումնական հաստատության բոլոր խմբասենյակներում առկա են առանձնացված վերանորոգված սանհանգույցներ,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ժ. ուսումնական հաստատության բոլոր սանհանգույցներն ապահովված են շուրջօրյա հոսող ջրով և հիգիենայի պարագաներով (օճառ, թուղթ և այլն),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ժա. հաշմանդամություն ունեցող անձանց համար կա հարմարեցված սանհանգույց, որի մոտ առկա է հաշմանդամության տարբերանշանը,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ժբ. ուսումնական հաստատությունում առկա է սննդի կազմակերպման կետ, որը համապատասխանում է Առողջապահության նախարարի 2002 թվականի դեկտեմբերի 20-ի N 857-Ն հրամանով սահմանված սանիտարահիգիենիկ </w:t>
      </w:r>
      <w:r w:rsid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նորմերին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ժգ. ուսումնական հաստատության սննդի կազմակերպման կետում փակցված են առողջ սննդակարգի վերաբերյալ համապատասխան պաստառներ,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ժդ. ուսումնական հաստատությունում առկա է բուժկետ, և կարող է տրամադրվել առաջին բուժօգնություն.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4) ուսումնական հաստատությունն իրականացնում է սովորողների ֆիզիկական, հոգևոր, սոցիալական առողջությանը միտված ուսումնադաստիարակչական ծրագրեր և միջոցառումներ.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հաստատության մանկավարժական աշխատողների կողմից իրականացվում են սաների նկատմամբ բռնության, ֆիզիկական կամ հոգեբանական ճնշման դեպքերի բացահայտման, դրանց մասին զեկուցման, կանխարգելման և հանրային քննարկման աշխատանքներ,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հաստատությունն անհատական խորհրդատվությունների, ծնողական ժողովների միջոցով իրականացնում է երեխայի խնամքի ու դաստիարակության, ընտանիքում ծնողական պարտականությունների նկատմամբ պատասխանատվության բարձրացման, ինչպես նաև բռնության, ֆիզիկական կամ հոգեբանական ճնշման բացառման, երեխայի զարգացման համար անվտանգ միջավայրի ձևավորման հարցերի վերաբերյալ իրազեկման միջոցառումներ,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հաստատությունն կազմում է ուսումնամեթոդական նյութեր և կազմակերպում է իրազեկման միջոցառումներ` ուղղված բռնության, ֆիզիկական կամ հոգեբանական ճնշման դեմ.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ուսումնական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հաստատությ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ունն ունի որակյալ մանկավարժական անձնակազմ, և դաստիարակները տիրապետում են ուսուցման ժամանակակից (երեխայակենտրոն, մասնակցային, ինտերակտիվ և այլ) մեթոդներին.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r w:rsidR="00971404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դաստիարակներից քանիս</w:t>
      </w:r>
      <w:r w:rsidR="00134B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971404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ունեն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բարձրագույն մ</w:t>
      </w:r>
      <w:r w:rsidR="002B2198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անկավարժական կրթություն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r w:rsidR="00692963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մանկավարժական աշխատողներից </w:t>
      </w:r>
      <w:r w:rsidR="00123440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քանիս</w:t>
      </w:r>
      <w:r w:rsidR="00134B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123440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ունեն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մասնագիտության </w:t>
      </w:r>
      <w:r w:rsidR="00123440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կրթություն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C3E3C" w:rsidRPr="00F217B0" w:rsidRDefault="00692963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մանկավարժական աշխատողներից քանիսն ունեն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գիտական կոչում,</w:t>
      </w:r>
    </w:p>
    <w:p w:rsidR="007C3E3C" w:rsidRPr="00F217B0" w:rsidRDefault="007C3E3C" w:rsidP="00F217B0">
      <w:pPr>
        <w:shd w:val="clear" w:color="auto" w:fill="FFFFFF"/>
        <w:tabs>
          <w:tab w:val="left" w:pos="63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</w:t>
      </w:r>
      <w:r w:rsidR="00692963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 աշխատողներից քանիսն են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692963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վերջին 5 տարում վերապատրաստում անցել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 կողմից երաշխավորված կազմակերպություններում,</w:t>
      </w:r>
    </w:p>
    <w:p w:rsidR="007C3E3C" w:rsidRPr="00F217B0" w:rsidRDefault="00086A6A" w:rsidP="00F217B0">
      <w:pPr>
        <w:shd w:val="clear" w:color="auto" w:fill="FFFFFF"/>
        <w:tabs>
          <w:tab w:val="left" w:pos="63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</w:t>
      </w:r>
      <w:r w:rsidR="00692963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մանկավարժական աշխատողներից քանիսն են վերապատրաստվել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որպես վերապատրաստող (դասախոս) և</w:t>
      </w:r>
      <w:r w:rsidR="00692963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վարում են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վերապատրաստման դասընթացներ</w:t>
      </w:r>
      <w:r w:rsidR="00692963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զ. </w:t>
      </w:r>
      <w:r w:rsidR="00086A6A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որքան է մանկավարժական աշխատողների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միջին տարիքը,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է. </w:t>
      </w:r>
      <w:r w:rsidR="00086A6A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 աշխատողներից քանիս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086A6A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ունեն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միջազգային ու տեղական պարբերականներում (ամսագրերում) </w:t>
      </w:r>
      <w:r w:rsidR="00086A6A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հրապարակված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հոդվածներ, մասնագիտական հրապարակումներ, ինչպես նաև մեթոդական ձեռնարկներ, գիտամանկավարժական, հեղինակային և այլ աշխատություններ,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ը. 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մանկավարժական աշխատողներից քանիսն են տիրապետում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ուսուցման ժամանակակից (երեխայակենտրոն, մասնակցային, ինտերակտիվ և այլ) մեթոդներին և 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գործնականում կիրառում դրանք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թ.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մանկավարժական աշխատողներից քանիսն են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ուսումնական գործընթացում 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կիրառում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 հաղորդակցման տեխ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նոլոգիաներ, այդ թվում` ինտերնետ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ժ. 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որքան է մանկավարժական աշխատողների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բացակայությունների ընդհանուր թիվը,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ժա. 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որքան է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 տարվա ընթացքում հաստատությունում անցկացվող ցուցադրական բաց պարապմունքների թիվը,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ժբ. </w:t>
      </w:r>
      <w:r w:rsidR="00DD32B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որքան է 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 տարվա ընթացքում հաստատությունից դուրս անցկացվող պարապմունքների թիվը,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6)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ուսումնական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հաստատությունում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ստեղծված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որակյալ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զարգացնող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միջավայր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ա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ուսումնական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հաստատությունն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ունի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գործող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մեթոդկաբինետ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որը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հագեցած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է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ուսումնաօժանդակ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գրականությամբ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գույքով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և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սարքավորումներով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: 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բ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ուսումնական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հաստատությունն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217B0">
        <w:rPr>
          <w:rFonts w:ascii="GHEA Grapalat" w:eastAsia="Times New Roman" w:hAnsi="GHEA Grapalat" w:cs="Arial Unicode"/>
          <w:color w:val="000000"/>
          <w:sz w:val="24"/>
          <w:szCs w:val="24"/>
        </w:rPr>
        <w:t>ունի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մարզադահլիճ, միջոցառումների անցկացման դահլիճ և այլ հատուկ ուսումնական խմբասենյակներ (սենյակներ), այդ թվում`  լրացուցիչ կրթական ծրագրերի համար ( նկարչական խմբակ, երաժշտական խմբակ և այլն), որոնք հագեցած են անհրաժեշտ գույքով, ուսումնական պարագաներով, ուսումնանյութական և ուսումնադիդակտիկ նյութերով.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7) ուսումնական հաստատության մարդկային, ֆինանսական և նյութական ռեսուրսները տնօրինվում են արդյունավետ, </w:t>
      </w:r>
      <w:r w:rsidR="006F51DF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հաշվի առնելով՝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սան – մանկավարժ հարաբերությունը,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սան – սպասարկող - վարչական անձնակազմ հարաբերությունը,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խմբերի միջին խտությունը,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մեկ սանի հաշվով հաստատության տարեկան նախահաշիվը,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 մանկավարժի միջին աշխատավարձը,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զ. վարչական աշխատողների միջին աշխատավարձը,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է. սպասարկող կազմի միջին աշխատավարձը,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ը. հաստատության տարեկան նախահաշվում արտաբյուջետային միջոցների չափը,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թ. ծնողների կողմից դրամական ներդրումների տարեկան չափը,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ժ. հովանավորչական և դրամաշնորհային միջոցների տարեկան չափը,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ժա. աշխատավարձերի վճարման գծով հաստատության տարեկան ծախսերի չափը,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ժբ. կոմունալ վճարների գծով հաստատության տարեկան ծախսերի չափը,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ժգ. նոր գույքի, այդ թվում` սարքավորումների ձեռքբերման գծով հաստատության տարեկան ծախսերի չափը.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8) ուսումնական հաստատության ծնողական խորհուրդը սերտ համագործակցում է մանկավարժական և վարչական անձնակազմի հետ, նպաստում սաների կրթադաստիարակչական աշխատանքներին.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սաների կրթադաստիարակչական գործընթացի վերաբերյալ ծնողական խորհրդի կողմից տնօրինությանը ներկայացված առաջարկությունները, դրանց թիվը և ընդունված առաջարկությունների տոկոսը ներկայացվածի նկատմամբ,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ծնողական խորհրդի կողմից կազմակերպված միջոցառումները (հանդեսներ, հավաքներ, երեկույթներ, էքսկուրսիաներ, ճանաչողական այցեր և այլն), դրանց թիվը, մասնակից ծնողների թիվը և սաների տոկոսը,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գ. 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 xml:space="preserve">ծնողական խորհրդի կողմից </w:t>
      </w:r>
      <w:r w:rsidR="00322E5D" w:rsidRPr="00F217B0">
        <w:rPr>
          <w:rFonts w:ascii="GHEA Grapalat" w:eastAsia="Times New Roman" w:hAnsi="GHEA Grapalat" w:cs="Times New Roman"/>
          <w:sz w:val="24"/>
          <w:szCs w:val="24"/>
        </w:rPr>
        <w:t>մանկավարժական աշխատողների գործունեության վերաբերյալ ներկայացված կարծիքը քննարկվում է մանկավարժական աշխատողներին խրախուսելու կամ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 xml:space="preserve"> նրանց նկատմամբ կարգապահական տույժեր կիրառելու </w:t>
      </w:r>
      <w:r w:rsidR="00322E5D" w:rsidRPr="00F217B0">
        <w:rPr>
          <w:rFonts w:ascii="GHEA Grapalat" w:eastAsia="Times New Roman" w:hAnsi="GHEA Grapalat" w:cs="Times New Roman"/>
          <w:sz w:val="24"/>
          <w:szCs w:val="24"/>
        </w:rPr>
        <w:t>ժամանակ.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ծնողական խորհրդի հանդիպումների հաճախականությունը և դրանց ընթացքում քննարկված հարցերի շրջանակները,</w:t>
      </w:r>
    </w:p>
    <w:p w:rsidR="007C3E3C" w:rsidRPr="00F217B0" w:rsidRDefault="00C827D2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հաստատության առօրյայից և տեղի ունեցող իրադարձություններից ծնողների տեղեկացվածության աստիճանը,</w:t>
      </w:r>
    </w:p>
    <w:p w:rsidR="007C3E3C" w:rsidRPr="00F217B0" w:rsidRDefault="00C827D2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այն ծնողների տոկոսը, ովքեր օգտվում են նախարարության, համայնքի,  հաստատության և կրթական այլ կայքերից.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9) ուսումնական հաստատությունն ու համայնքը համագործակցում են որի շրջանակում՝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 ա. ուսումնական հաստատության շենքային պայմանների բարելավման, տարածքի բարեկարգման, ուսումնանյութական բազայի համալրման և այլ աշխատանքներին համայնքի մասնակցությունը, այդ գործում կատարված ներդրումները,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համայնքային հիմնախնդիրների վերաբերյալ հաստատության աշխատակազմի տեղեկացվածությունը և նրանց մասնակցությունը համայնքի աշխատանքներին, մասնակցության ձևերը, մասնակցություն ունեցած աշխատակիցների տոկոսը,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ուսումնական հաստատության կողմից համայնքի բնակիչների համար կազմակերպված ու անցկացված միջոցառումները և դրանց թիվը, մասնակից սաների և ծնողների տոկոսը և համայնքի ներկայացուցիչների թիվը,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ուսումնական հաստատության կողմից հասարակական կազմակերպությունների հետ համատեղ իրականացված կրթական ծրագրերը, դրանց թիվը և մասնակիցների թիվը՝ ըստ ծրագրերի.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10) ուսումնական հաստատությունում ներառական կրթության և հավասարության ապահովում.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ներառական կրթության զարգացումը որպես նպատակ ամրագրված է հաստատության տարեկան ծրագրում,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հաստատության տարեկան ծրագրում պլանավորված են ներառական կրթության ապահովման համապատասխան միջոցառումներ, այդ թվում` մանկավարժների, դաստիարակների օգնականների վերապատրաստումներ,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ուսումնական հաստատության տնօրենի ուսումնական գծով տեղակալը ունի ներառական կրթության գործընթացի համակարգման լիազորություններ 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ուսումնական հաստատության վեբ կայքում գործում է ներառական կրթության բաժին` ընտանիքի և համայնքի հետ հետադարձ կապի հնարավորությամբ,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 ուսումնական հաստատությունն իրականացնում է երեխաների հավասար իրավունքներին, հանդուրժողականությանը նվիրված և նման այլ  միջոցառումներ 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11) ուսումնական հաստատության աշխատակազմն արդիականացնում է իր գիտելիքներն ու հմտությունները ներառական կրթության ոլորտում.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վերջին հինգ տարում տնօրինությունը մասնակցել է ներառական հաստատությունների կառավարման թեմայով վերապատրաստումների,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բ. ուսումնական հաստատությունն ունի ներառական կրթության թեմաներով վերապատրաստված և վերապատրաստվող մանկավարժներ,  դաստիարակների օգնականներ, վերջին հինգ տարում ներառական կրթության թեմաներով վերապատրաստում անցած մանկավարժների, դաստիարակների օգնականների թիվը.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12) ուսումնական հաստատությունն ունի ռեսուրսներ` աջակցելու ԿԶԱՊԿ ունեցող երեխաների խնամքին և դաստիարակությանը, և ուսումնական միջավայրը հարմարեցված է նրանց կարիքներին.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ուսումնական հաստատությունում ամենուրեք (խմբասենյակներ, դահլիճներ, գրադարաններ և այլն) տեղաշարժման տարբեր խնդիրներ ունեցող անձանց համար ապահովված է ֆիզիկական մատչելիություն,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հաստատությունն ունի ԿԶԱՊԿ ունեցող սաների հոգեբանամանկավարժական աջակցության թիմ (հատուկ մանկավարժ, սոցիալական աշխատող, հոգեբան և այլն),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ԿԶԱՊԿ ունեցող սաներն ապահովված են ֆիզիկական և ճանաչողական զարգացման համար անհրաժեշտ խաղային նյութերով, պիտույքներով, հարմարանքներով, այլ պարագաներով,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ուսումնական հաստատությունում առկա են ուսումնամեթոդական նյութեր և սարքավորումներ` լսողության ու տեսողության գործառույթի բացակայություն կամ սահմանափակում ունեցող սաների համար,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ե. ուսումնական հաստատության խմբասենյակների դասավորվածությունն այնպիսին է, որ ԿԶԱՊԿ ունեցող սաները մեկուսացված չեն,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զ. ուսումնական հաստատությունն ունի ռեսուրս-սենյակ` ԿԶԱՊԿ ունեցող սաների համար,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է. ուսումնական հաստատության ռեսուրս-սենյակ այցելող ԿԶԱՊԿ ունեցող սաների թիվը և տոկոսը,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ը. ուսումնական հաստատության ռեսուրս-սենյակ այցելող ԿԶԱՊԿ ունեցող սաների ծնողների (խնամակալների) թիվը,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թ. ուսումնական հաստատությունում հաղթահարված են ներառականությունը խաթարող ֆիզիկական խոչընդոտները (թեքահարթակ, հենակ և այլն),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ժ. ուսումնական հաստատությունում հաղթահարված են ներառականությունը խաթարող սոցիալական խոչընդոտները (վերաբերմունք, կարծրատիպ).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13) մանկավարժները կարողանում են ուսումնական ծրագիրը, պարապմունքի պլանը, ուսուցանման գործընթացը հարմարեցնել ԿԶԱՊԿ ունեցող երեխաների կարիքներին և մշտապես խրախուսում են նրանց.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անհատական ուսումնական պլանները մշակվում են համաձայն նախադպրոցական կրթության պետական կրթական  չափորոշչի և նախադպրոցական կրթական ծրագրերի՝ հաշվի առնելով սաների կարիքները, ընդունակությունները, հնարավորությունները, ձեռքբերումները և առաջընթացը,</w:t>
      </w:r>
    </w:p>
    <w:p w:rsidR="007C3E3C" w:rsidRPr="00F217B0" w:rsidRDefault="00C827D2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մանկավարժները գիտակցում են ներառական կրթության վերաբերյալ կարծրատիպերի առկայությունը, դրանց վերացման անհրաժեշտությունը և անհատական խորհրդատվությունների, ծնողական ժողովների միջոցով իրականացնում են իրազեկման աշխատանքներ,</w:t>
      </w:r>
    </w:p>
    <w:p w:rsidR="007C3E3C" w:rsidRPr="00F217B0" w:rsidRDefault="00C827D2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մանկավարժները ունեն հավասար վերաբերմունք բոլոր սաների նկատմամբ` անկախ նրանց միջև եղած տարբերություններից և նրանց առանձնահատուկ կարիքներից,</w:t>
      </w:r>
    </w:p>
    <w:p w:rsidR="007C3E3C" w:rsidRPr="00F217B0" w:rsidRDefault="00C827D2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մանկավարժները կարողանում են կարծրատիպեր ամրապնդող վարքագիծ կամ երևույթ հայտնաբերել ուսումնական նյութերում և նույնիսկ սեփական վարքագծում.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14) ԿԶԱՊԿ ունեցող սաները հավասարապես մասնակցում են հաստատության բոլոր գործընթացներին` ըստ իրենց կարողությունների առավելագույն աստիճանի.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ուսումնական հաստատության այն սաների թիվը և տոկոսը, ովքեր ունեն ԿԶԱՊԿ,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հաստատությունից դուրս մնացած  ԿԶԱՊԿ ունեցող սաների թիվը և տոկոսը,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գ. ԿԶԱՊԿ ունեցող սաների բացակայությունների տարեկան միջին թիվը` օր/սան,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դ. լրացուցիչ կրթական ծրագրերում ներառվող ԿԶԱՊԿ ունեցող սաների թիվը և տոկոսը,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15) ուսումնական հաստատությունում ապահովված է սեռերի և ազգային փոքրամասնությունների երեխաների միջև հավասարությունը.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ա. սեռերի հարաբերակցությունը,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բ. ուսումնական հաստատությունում ընդգրկված ազգային փոքրամասնությունների երեխաների թիվը և տոկոսը,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գ. սոցիալապես անապահով ընտանիքներից սաների համար հաստատության իրականացրած սոցիալական աջակցության ծրագրերը և դրանց թիվը,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5. ՈՒՍՈՒՄՆԱԿԱՆ ՀԱՍՏԱՏՈՒԹՅԱՆ ԳՈՐԾՈՒՆԵՈՒԹՅԱՆ ԱՐՏԱՔԻՆ ԳՆԱՀԱՏՄԱՆ ԻՐԱԿԱՆԱՑՄԱՆ ԿԱՐԳԸ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C3E3C" w:rsidRPr="00F217B0" w:rsidRDefault="00FF4B0D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հաստատության գործունեության արտաքին գնահատման նպատակը դրա գործունեության արդյունավետության գնահատումն է` նմանատիպ մյուս հաստատությունների համեմատությամբ: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Արտաքին գնահատման իրականացման համար հիմք են հանդիսանում նաև կրթության ոլորտում վերահսկողություն իրականացնող տեսչական մարմնի կողմից իրականացված ստուգումների արդյունքները: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հաստատության գործունեության արտաքին գնահատումն իրականացվում է սաներին մատուցվող կրթական ծառայությունների որակի և նախադպրոցական կրթության պետական կրթական չափորոշչի պահանջներին վերջիններիս համապատասխանության հիման վրա: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Կրթական ծառայությունների որակի գնահատման հիմքն ուսումնական հաստատությունների միջին վիճակագրական տվյալների ցուցանիշներն են: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Արտաքին գնահատման չափանիշները միասնական են բոլոր ուսումնական հաստատությունների համար: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Արտաքին գնահատմանը մասնակցում են ծնողները, կրթության պետական և տարածքային կառավարման լիազորված մարմինները, տեղական ինքնակառավարման մարմնի և ուսումնական հաստատության ներկայացուցիչները: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Արտաքին գնահատումն իրականացվում է ուսումնական հաստատության վերջին հինգ տարիների գործունեության, ինչպես նաև վերջին հինգ տարիների գործունեության ներքին գնահատման արդյունքների հիման վրա: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6. ՈՒՍՈՒՄՆԱԿԱՆ ՀԱՍՏԱՏՈՒԹՅԱՆ ԳՈՐԾՈՒՆԵՈՒԹՅԱՆ ԱՐՏԱՔԻՆ ԳՆԱՀԱՏՄԱՆ ՉԱՓԱՆԻՇՆԵՐԸ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FF4B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հաստատության գործունեության արտաքին գնահատման չափանիշներն են`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1) ուսումնական հաստատության տնօրենի կողմից հիմնադրին ներկայացված ներքին գնահատման հաշվետվությունների քննարկման արդյունքում ուսումնական հաստատության զարգացմանն ուղղված համատեղ որոշումների ընդունումը, դրանց իրականացումը.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2) ուսումնական հաստատության ինքնազարգացմանն ուղղված գործընթացների առկայությունը, դրանց արդյունավետությունը.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3) ուսումնական հաստատության գործունեության բաց և թափանցիկ լինելը.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4) տեղեկատվության համապարփակ ցանցի առկայությունը: Ուսումնական հաստատության կայքի միջոցով ծնողներին և հասարակությանն ուսումնական հաստատության գործունեության մասին տեղեկացումը.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5) համապատասխան նյութական բազա ստեղծելուն, ինչպես նաև առկա բազան արդյունավետ օգտագործելուն ուղղված ջանքերի ներդրումը.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6) սաների գիտելիքների, գործնական հմտությունների և կարողությունների ձեռքբերման, նախադպրոցական կրթական ծրագրերի յուրացման, արժեքային համակարգի ձևավորման համար համապատասխան ուսումնանյութական միջավայրի ապահովումը.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7) ուսումնական հաստատության հեռանկարային զարգացման ծրագրի առկայությունը, իրականացման արդյունավետությունը.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8) ուսումնական հաստատության կառավարմանը, զարգացման հեռանկարային պլանավորմանն ու ծրագրավորմանն մանկավարժների մասնակցության և մասնագիտական աջակցության ապահովումը.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9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ներքին կարգապահական կանոնների առկայությունը, սահմանված վարքագծի կանոնների պահանջների կատարումը.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10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ուսումնական հաստատության ձեռնարկատիրական գործունեության, լրացուցիչ կրթական ծառայությունների առկայությունը և արդյունավետությունը.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11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կրթական, մշակութային, մարզական, առողջարանային և արտադրական բազայից օգտվելու մատչելիությունը.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12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սաների շարժի վերլուծության արդյունքները.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13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լսումների քանակը, իրականացնողները, արդյունքները.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14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ուսուցման գործընթացում կիրառվող հետազոտական գործունեության, ցուցահանդեսների, մրցույթների մասնակցության խթանումը և նշված գործընթացների համար անհրաժեշտ պայմանների ապահովումը.</w:t>
      </w:r>
    </w:p>
    <w:p w:rsidR="007C3E3C" w:rsidRPr="00F217B0" w:rsidRDefault="00CF482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15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ուսումնական հաստատության մասնակցությունը միջազգային ծրագրերին, արդյունավետությունը.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="00CF482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) նախադպրոցական կրթության բնագավառը կարգավորող իրավական ակտերի պահանջների կատարումը: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7. ԳՆԱՀԱՏՈՂ ԿԱԶՄԱԿԵՐՊՈՒԹՅՈՒՆԸ, ԱՐՏԱՔԻՆ ԳՆԱՀԱՏՄԱՆ ԸՆԹԱՑԱԿԱՐԳԸ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E37C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Ուսումնական հաստատությունը գործունեության արտաքին գնահատման հայտը ներկայացնում է նախարարություն` ուսումնական տարին սկսվելուց առնվազն երեք ամիս առաջ: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E37C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Հայտերի ընդունման վերջնաժամկետ է սահմավում հուլիսի 1-ը, որից  հետո, նախարարությունը ստացված հայտերի հիման վրա, տասնօրյա ժամկետում կազմում է արտաքին գնահատում իրականացնելու ժամանակացույց (այսուհետ` ժամանակացույց), որը տասնօրյա ժամկետում համաձայնեցնում է գնահատման գործընթացին շահագրգիռ համապատասխան պետական, տարածքային կառավարման և (կամ) տեղական ինքնակառավարման մարմինների հետ:</w:t>
      </w:r>
    </w:p>
    <w:p w:rsidR="007C3E3C" w:rsidRPr="00F217B0" w:rsidRDefault="00E37C8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30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Համաձայնեցված ժամանակացույցը հաստատվում է նախարարի կողմից, ներառվում գնման առարկայի բնութագրում և 10-օրյա ժամկետում հայտարարվում գնահատող կազմակերպության ընտրության մրցույթ` սույն կարգի </w:t>
      </w:r>
      <w:r w:rsidR="004F6067" w:rsidRPr="004F60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7C3E3C" w:rsidRPr="004F6067"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կետով սահմանված կարգով:</w:t>
      </w:r>
    </w:p>
    <w:p w:rsidR="007C3E3C" w:rsidRPr="00F217B0" w:rsidRDefault="002D6E2D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31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Արտաքին գնահատումն իրականացվում է ուսումնական հաստատության ֆինանսական միջոցների հաշվին:</w:t>
      </w:r>
    </w:p>
    <w:p w:rsidR="007C3E3C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2D6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Գնահատող կազմակերպության կողմից ուսումնական հաստատության գործունեության արտաքին գնահատման գործընթացում օգտագործվ</w:t>
      </w:r>
      <w:r w:rsidR="00210AC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ում են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կրթության տեսչական մարմնի կողմից իրականացված ստուգումներ</w:t>
      </w:r>
      <w:r w:rsidR="00B842F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արդյունքները:</w:t>
      </w:r>
    </w:p>
    <w:p w:rsidR="007C3E3C" w:rsidRPr="00F217B0" w:rsidRDefault="007C3E3C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</w:t>
      </w:r>
      <w:r w:rsidR="002D6E2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. Արտաքին գնահատման գործընթացը չպետք է խոչընդոտի ուսումնական հաստատության բնականոն գործունեությանը և գերազանցի 20 աշխատանքային օրը:</w:t>
      </w:r>
    </w:p>
    <w:p w:rsidR="007C3E3C" w:rsidRPr="00F217B0" w:rsidRDefault="007C3E3C" w:rsidP="00F217B0">
      <w:pPr>
        <w:shd w:val="clear" w:color="auto" w:fill="FFFFFF"/>
        <w:tabs>
          <w:tab w:val="left" w:pos="81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sz w:val="24"/>
          <w:szCs w:val="24"/>
        </w:rPr>
        <w:t>3</w:t>
      </w:r>
      <w:r w:rsidR="002D6E2D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F920D1" w:rsidRPr="00F217B0">
        <w:rPr>
          <w:rFonts w:ascii="GHEA Grapalat" w:eastAsia="Times New Roman" w:hAnsi="GHEA Grapalat" w:cs="Times New Roman"/>
          <w:sz w:val="24"/>
          <w:szCs w:val="24"/>
        </w:rPr>
        <w:t xml:space="preserve">. 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 xml:space="preserve">Ուսումնական հաստատության գործունեության արտաքին գնահատման գործընթացի ավարտից հետո գնահատող կազմակերպությունը </w:t>
      </w:r>
      <w:r w:rsidR="00210ACC" w:rsidRPr="00F217B0">
        <w:rPr>
          <w:rFonts w:ascii="GHEA Grapalat" w:eastAsia="Times New Roman" w:hAnsi="GHEA Grapalat" w:cs="Times New Roman"/>
          <w:sz w:val="24"/>
          <w:szCs w:val="24"/>
        </w:rPr>
        <w:t xml:space="preserve">նախարարությանը և </w:t>
      </w:r>
      <w:r w:rsidR="00DD5DEF">
        <w:rPr>
          <w:rFonts w:ascii="GHEA Grapalat" w:eastAsia="Times New Roman" w:hAnsi="GHEA Grapalat" w:cs="Times New Roman"/>
          <w:sz w:val="24"/>
          <w:szCs w:val="24"/>
        </w:rPr>
        <w:t>հաստատության հիմնադ</w:t>
      </w:r>
      <w:r w:rsidR="00DD5DEF">
        <w:rPr>
          <w:rFonts w:ascii="GHEA Grapalat" w:eastAsia="Times New Roman" w:hAnsi="GHEA Grapalat" w:cs="Times New Roman"/>
          <w:sz w:val="24"/>
          <w:szCs w:val="24"/>
        </w:rPr>
        <w:t>ր</w:t>
      </w:r>
      <w:r w:rsidR="00DD5DEF">
        <w:rPr>
          <w:rFonts w:ascii="GHEA Grapalat" w:eastAsia="Times New Roman" w:hAnsi="GHEA Grapalat" w:cs="Times New Roman"/>
          <w:sz w:val="24"/>
          <w:szCs w:val="24"/>
        </w:rPr>
        <w:t>ի</w:t>
      </w:r>
      <w:r w:rsidR="00DD5DE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 xml:space="preserve"> է ներկայացնում գործընթացի արդյունքների վերաբերյալ հաշվետվություն և գնահատվող ուսումնական հաստատության կարծիքը գործընթացի վերաբերյալ:</w:t>
      </w:r>
    </w:p>
    <w:p w:rsidR="00F920D1" w:rsidRPr="00F217B0" w:rsidRDefault="00FB24DB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217B0">
        <w:rPr>
          <w:rFonts w:ascii="GHEA Grapalat" w:eastAsia="Times New Roman" w:hAnsi="GHEA Grapalat" w:cs="Times New Roman"/>
          <w:sz w:val="24"/>
          <w:szCs w:val="24"/>
        </w:rPr>
        <w:t>3</w:t>
      </w:r>
      <w:r w:rsidR="008A62F5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>. Արտաքին գնահատման դրական արդյունքին (գնահատման չափանիշների առնվազն 75 տոկոսին) չհամապատասխանող (չբավարարո</w:t>
      </w:r>
      <w:r w:rsidR="00071119" w:rsidRPr="00F217B0">
        <w:rPr>
          <w:rFonts w:ascii="GHEA Grapalat" w:eastAsia="Times New Roman" w:hAnsi="GHEA Grapalat" w:cs="Times New Roman"/>
          <w:sz w:val="24"/>
          <w:szCs w:val="24"/>
        </w:rPr>
        <w:t xml:space="preserve">ղ) համայնքային հաստատությունների </w:t>
      </w:r>
      <w:r w:rsidR="00210ACC" w:rsidRPr="00F217B0">
        <w:rPr>
          <w:rFonts w:ascii="GHEA Grapalat" w:eastAsia="Times New Roman" w:hAnsi="GHEA Grapalat" w:cs="Times New Roman"/>
          <w:sz w:val="24"/>
          <w:szCs w:val="24"/>
        </w:rPr>
        <w:t>տվյալները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 xml:space="preserve"> նախարարություն</w:t>
      </w:r>
      <w:r w:rsidR="00FA0CAF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 xml:space="preserve"> տրամադրում է հիմնադրին՝ առաաջարկելով դրանք ընդգրկել</w:t>
      </w:r>
      <w:r w:rsidR="007C3E3C" w:rsidRPr="00F217B0">
        <w:rPr>
          <w:rFonts w:ascii="GHEA Grapalat" w:eastAsia="Times New Roman" w:hAnsi="GHEA Grapalat" w:cs="Times New Roman"/>
          <w:sz w:val="24"/>
          <w:szCs w:val="24"/>
        </w:rPr>
        <w:t xml:space="preserve"> համայ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նքի առաջիկա զարգացման ծրագրում:</w:t>
      </w:r>
      <w:bookmarkStart w:id="0" w:name="_GoBack"/>
      <w:bookmarkEnd w:id="0"/>
    </w:p>
    <w:p w:rsidR="003C0B84" w:rsidRPr="00F217B0" w:rsidRDefault="00F920D1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F217B0">
        <w:rPr>
          <w:rFonts w:ascii="GHEA Grapalat" w:eastAsia="Times New Roman" w:hAnsi="GHEA Grapalat" w:cs="Times New Roman"/>
          <w:sz w:val="24"/>
          <w:szCs w:val="24"/>
        </w:rPr>
        <w:t>3</w:t>
      </w:r>
      <w:r w:rsidR="008A62F5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F217B0">
        <w:rPr>
          <w:rFonts w:ascii="GHEA Grapalat" w:eastAsia="Times New Roman" w:hAnsi="GHEA Grapalat" w:cs="Times New Roman"/>
          <w:sz w:val="24"/>
          <w:szCs w:val="24"/>
        </w:rPr>
        <w:t>.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Արտաքին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գնահատման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դրական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արդյունքին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(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գնահատման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չափանիշների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առնվազն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75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տոկոսին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)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չհամապատասխանող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ուսումնական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հաստատությունների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տվյալները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ներկայացվում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են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Կրթության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տեսչական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3C0B84" w:rsidRPr="00F217B0">
        <w:rPr>
          <w:rFonts w:ascii="GHEA Grapalat" w:eastAsia="Times New Roman" w:hAnsi="GHEA Grapalat" w:cs="Times New Roman"/>
          <w:sz w:val="24"/>
          <w:szCs w:val="24"/>
        </w:rPr>
        <w:t>մարմին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hy-AM"/>
        </w:rPr>
        <w:t>, որը դրանք հաշվի է առնում ուսումնական հաստատությունների ռիսկայնության հաշվարկի ժամանակ։</w:t>
      </w:r>
      <w:r w:rsidR="003C0B84" w:rsidRPr="00F217B0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</w:p>
    <w:p w:rsidR="007C3E3C" w:rsidRPr="000943F4" w:rsidRDefault="00F920D1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</w:t>
      </w:r>
      <w:r w:rsidR="008A62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</w:t>
      </w: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գնահատում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անցած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գնահատող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ներկայացրած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հաշվետվությունը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հրապարակվում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հիմնադրի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կայքում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0943F4" w:rsidRDefault="00F920D1" w:rsidP="00F217B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</w:t>
      </w:r>
      <w:r w:rsidR="008A62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Գնահատման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գործընթացում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ծագած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վեճերը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լուծման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C3E3C" w:rsidRPr="00F217B0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="007C3E3C" w:rsidRPr="000943F4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7C3E3C" w:rsidRPr="000943F4" w:rsidRDefault="007C3E3C" w:rsidP="00F217B0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7C3E3C" w:rsidRPr="000943F4" w:rsidSect="00F217B0">
      <w:pgSz w:w="12240" w:h="15840"/>
      <w:pgMar w:top="630" w:right="900" w:bottom="81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C3E3C"/>
    <w:rsid w:val="000066AD"/>
    <w:rsid w:val="00027C33"/>
    <w:rsid w:val="0005063F"/>
    <w:rsid w:val="00071119"/>
    <w:rsid w:val="00086A6A"/>
    <w:rsid w:val="000943F4"/>
    <w:rsid w:val="000B7E2E"/>
    <w:rsid w:val="00111D5C"/>
    <w:rsid w:val="00123440"/>
    <w:rsid w:val="00134BE4"/>
    <w:rsid w:val="0014403D"/>
    <w:rsid w:val="00162661"/>
    <w:rsid w:val="001638E7"/>
    <w:rsid w:val="00174B16"/>
    <w:rsid w:val="00187756"/>
    <w:rsid w:val="00191685"/>
    <w:rsid w:val="001B5D91"/>
    <w:rsid w:val="001C55B0"/>
    <w:rsid w:val="00210ACC"/>
    <w:rsid w:val="00213BA7"/>
    <w:rsid w:val="00223FB6"/>
    <w:rsid w:val="002313AD"/>
    <w:rsid w:val="00250260"/>
    <w:rsid w:val="002521B6"/>
    <w:rsid w:val="00285C82"/>
    <w:rsid w:val="002937A8"/>
    <w:rsid w:val="002B2198"/>
    <w:rsid w:val="002B3F8C"/>
    <w:rsid w:val="002D6E2D"/>
    <w:rsid w:val="002D7FA4"/>
    <w:rsid w:val="002E2438"/>
    <w:rsid w:val="00304991"/>
    <w:rsid w:val="00305A7D"/>
    <w:rsid w:val="00322E5D"/>
    <w:rsid w:val="0034343A"/>
    <w:rsid w:val="00367C29"/>
    <w:rsid w:val="00382C83"/>
    <w:rsid w:val="003C0B84"/>
    <w:rsid w:val="003C44DC"/>
    <w:rsid w:val="003E6D78"/>
    <w:rsid w:val="00410497"/>
    <w:rsid w:val="00432838"/>
    <w:rsid w:val="00441FDE"/>
    <w:rsid w:val="00493725"/>
    <w:rsid w:val="004A350C"/>
    <w:rsid w:val="004B1286"/>
    <w:rsid w:val="004B4BE6"/>
    <w:rsid w:val="004D340A"/>
    <w:rsid w:val="004F6067"/>
    <w:rsid w:val="00511891"/>
    <w:rsid w:val="00515020"/>
    <w:rsid w:val="005267E0"/>
    <w:rsid w:val="00541B9F"/>
    <w:rsid w:val="005938D3"/>
    <w:rsid w:val="005A095E"/>
    <w:rsid w:val="005B35C5"/>
    <w:rsid w:val="005B41F5"/>
    <w:rsid w:val="005B6375"/>
    <w:rsid w:val="005C0A8C"/>
    <w:rsid w:val="005E532E"/>
    <w:rsid w:val="00614FB2"/>
    <w:rsid w:val="00686529"/>
    <w:rsid w:val="00692963"/>
    <w:rsid w:val="00694C18"/>
    <w:rsid w:val="00695AC0"/>
    <w:rsid w:val="006A075A"/>
    <w:rsid w:val="006B057F"/>
    <w:rsid w:val="006F51DF"/>
    <w:rsid w:val="00721583"/>
    <w:rsid w:val="00722CE6"/>
    <w:rsid w:val="007A01BB"/>
    <w:rsid w:val="007C3E3C"/>
    <w:rsid w:val="007C7495"/>
    <w:rsid w:val="007E3BA4"/>
    <w:rsid w:val="00801EB2"/>
    <w:rsid w:val="0082540D"/>
    <w:rsid w:val="008967D1"/>
    <w:rsid w:val="008A62F5"/>
    <w:rsid w:val="008D6C78"/>
    <w:rsid w:val="009205C6"/>
    <w:rsid w:val="009433FD"/>
    <w:rsid w:val="009615B1"/>
    <w:rsid w:val="00971404"/>
    <w:rsid w:val="009A4EAF"/>
    <w:rsid w:val="009F76D3"/>
    <w:rsid w:val="00A4734D"/>
    <w:rsid w:val="00A70675"/>
    <w:rsid w:val="00A72633"/>
    <w:rsid w:val="00AA3103"/>
    <w:rsid w:val="00AA51F2"/>
    <w:rsid w:val="00AB4AED"/>
    <w:rsid w:val="00AC2D17"/>
    <w:rsid w:val="00AE4B95"/>
    <w:rsid w:val="00AF5026"/>
    <w:rsid w:val="00B061A6"/>
    <w:rsid w:val="00B140D0"/>
    <w:rsid w:val="00B17A4B"/>
    <w:rsid w:val="00B5255C"/>
    <w:rsid w:val="00B76E0A"/>
    <w:rsid w:val="00B83D19"/>
    <w:rsid w:val="00B842F2"/>
    <w:rsid w:val="00C2518C"/>
    <w:rsid w:val="00C77C2E"/>
    <w:rsid w:val="00C827D2"/>
    <w:rsid w:val="00CB1B27"/>
    <w:rsid w:val="00CC28E2"/>
    <w:rsid w:val="00CD4542"/>
    <w:rsid w:val="00CF482C"/>
    <w:rsid w:val="00D244E5"/>
    <w:rsid w:val="00D306CA"/>
    <w:rsid w:val="00D53266"/>
    <w:rsid w:val="00D61F1C"/>
    <w:rsid w:val="00D76519"/>
    <w:rsid w:val="00D777D4"/>
    <w:rsid w:val="00D77A20"/>
    <w:rsid w:val="00DC1C3E"/>
    <w:rsid w:val="00DD32BC"/>
    <w:rsid w:val="00DD5DEF"/>
    <w:rsid w:val="00DE0AF9"/>
    <w:rsid w:val="00DE3365"/>
    <w:rsid w:val="00DF1A0F"/>
    <w:rsid w:val="00E001C3"/>
    <w:rsid w:val="00E02D5E"/>
    <w:rsid w:val="00E37C8B"/>
    <w:rsid w:val="00E4104F"/>
    <w:rsid w:val="00E55A16"/>
    <w:rsid w:val="00EA6B4A"/>
    <w:rsid w:val="00EB2DC4"/>
    <w:rsid w:val="00ED1347"/>
    <w:rsid w:val="00EE7C10"/>
    <w:rsid w:val="00EF52DC"/>
    <w:rsid w:val="00EF6A3B"/>
    <w:rsid w:val="00F217B0"/>
    <w:rsid w:val="00F45F26"/>
    <w:rsid w:val="00F53238"/>
    <w:rsid w:val="00F53380"/>
    <w:rsid w:val="00F604A5"/>
    <w:rsid w:val="00F920D1"/>
    <w:rsid w:val="00F94056"/>
    <w:rsid w:val="00FA0CAF"/>
    <w:rsid w:val="00FB24DB"/>
    <w:rsid w:val="00FF4B0D"/>
    <w:rsid w:val="00FF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D97CC"/>
  <w15:docId w15:val="{0CF4B105-3D97-4172-A66F-FE960C8FD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E3C"/>
    <w:pPr>
      <w:spacing w:after="200" w:line="276" w:lineRule="auto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18</Pages>
  <Words>4095</Words>
  <Characters>23342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https://mul2.gov.am/tasks/425992/oneclick/Nakhagic.docx?token=8d75a287cefd6d19c7798dfff912d4ac</cp:keywords>
  <dc:description/>
  <cp:lastModifiedBy>Margarita Margaryan</cp:lastModifiedBy>
  <cp:revision>60</cp:revision>
  <dcterms:created xsi:type="dcterms:W3CDTF">2021-03-04T10:50:00Z</dcterms:created>
  <dcterms:modified xsi:type="dcterms:W3CDTF">2021-04-29T11:28:00Z</dcterms:modified>
</cp:coreProperties>
</file>