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3A" w:rsidRPr="000578D9" w:rsidRDefault="00E2493A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E2493A" w:rsidRPr="000578D9" w:rsidRDefault="00E2493A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ՀԱՅԱՍՏԱՆԻ ՀԱՆՐԱՊԵՏՈՒԹՅԱՆ ՆԱԽԱԴՊՐՈՑԱԿԱՆ ՈՒՍՈՒՄՆԱԿԱՆ ՀԱՍՏԱՏՈՒԹՅԱՆ ԳՈՐԾՈՒՆԵՈՒԹՅԱՆ ՆԵՐՔԻՆ ԵՎ ԱՐՏԱՔԻՆ ԳՆԱՀԱՏՄԱՆ ՉԱՓԱՆԻՇՆԵՐ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ԻՐԱԿԱՆԱՑՄԱՆ ԿԱՐԳԸ ՀԱՍՏԱՏԵԼՈՒ ՄԱՍԻՆ</w:t>
      </w:r>
    </w:p>
    <w:p w:rsidR="00E2493A" w:rsidRPr="000578D9" w:rsidRDefault="00E2493A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 ԸՆԴՈՒՆՄԱՆ ԱՆՀՐԱԺԵՇՏՈՒԹՅԱՆ </w:t>
      </w:r>
    </w:p>
    <w:p w:rsidR="00E2493A" w:rsidRPr="000578D9" w:rsidRDefault="00E2493A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0578D9" w:rsidRDefault="00E2493A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E2493A" w:rsidRPr="000578D9" w:rsidRDefault="00E2493A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430B96" w:rsidRPr="000578D9" w:rsidRDefault="00430B96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Համաձայն </w:t>
      </w:r>
      <w:r w:rsidR="00E2493A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«Նախադպրոցական կրթության մասին» ՀՀ </w:t>
      </w:r>
      <w:r w:rsidRPr="000578D9">
        <w:rPr>
          <w:rFonts w:ascii="GHEA Grapalat" w:hAnsi="GHEA Grapalat"/>
          <w:sz w:val="24"/>
          <w:szCs w:val="24"/>
          <w:shd w:val="clear" w:color="auto" w:fill="FFFFFF"/>
        </w:rPr>
        <w:t>օրենքի՝ նախադպրոցական</w:t>
      </w:r>
      <w:r w:rsidRPr="000578D9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ուսումնական հաստատության գործունեությանը տրվում է ներքին և արտաքին գնահատական: </w:t>
      </w:r>
      <w:r w:rsidR="00E2493A" w:rsidRPr="000578D9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Pr="000578D9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</w:p>
    <w:p w:rsidR="00430B96" w:rsidRPr="000578D9" w:rsidRDefault="00430B96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Նախադպրոցական</w:t>
      </w:r>
      <w:r w:rsidRPr="000578D9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Pr="000578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 հաստատության գործունեության ներքին և արտաքին գնահատման չափանիշներն ու իրականացման կարգը հաստատում է</w:t>
      </w: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ՀՀ կառավարությունը:</w:t>
      </w:r>
    </w:p>
    <w:p w:rsidR="00430B96" w:rsidRPr="000578D9" w:rsidRDefault="00430B96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</w:rPr>
      </w:pPr>
    </w:p>
    <w:p w:rsidR="00E2493A" w:rsidRPr="000578D9" w:rsidRDefault="00E2493A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</w:p>
    <w:p w:rsidR="00126D9D" w:rsidRPr="000578D9" w:rsidRDefault="00D71027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Courier New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Ոլորտի վերլուծության դինամիկան ցույց է տալիս, որ գործնականում նախադպրոցական կրթության </w:t>
      </w:r>
      <w:r w:rsidR="00B6607E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պահանջարկն </w:t>
      </w: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աստիճանաբար ավելանում է</w:t>
      </w:r>
      <w:r w:rsidR="00B6607E" w:rsidRPr="000578D9">
        <w:rPr>
          <w:rFonts w:ascii="GHEA Grapalat" w:hAnsi="GHEA Grapalat"/>
          <w:sz w:val="24"/>
          <w:szCs w:val="24"/>
          <w:shd w:val="clear" w:color="auto" w:fill="FFFFFF"/>
        </w:rPr>
        <w:t>:</w:t>
      </w:r>
      <w:r w:rsidR="00E2493A" w:rsidRPr="000578D9">
        <w:rPr>
          <w:rFonts w:ascii="Courier New" w:eastAsia="Times New Roman" w:hAnsi="Courier New" w:cs="Courier New"/>
          <w:i/>
          <w:iCs/>
          <w:sz w:val="24"/>
          <w:szCs w:val="24"/>
          <w:bdr w:val="none" w:sz="0" w:space="0" w:color="auto" w:frame="1"/>
        </w:rPr>
        <w:t> </w:t>
      </w:r>
      <w:r w:rsidR="00430B96" w:rsidRPr="000578D9">
        <w:rPr>
          <w:rFonts w:ascii="GHEA Grapalat" w:hAnsi="GHEA Grapalat"/>
          <w:sz w:val="24"/>
          <w:szCs w:val="24"/>
          <w:shd w:val="clear" w:color="auto" w:fill="FFFFFF"/>
        </w:rPr>
        <w:t>Արդի փուլում նախադպրոցական կրթական ծառայությունների ուղղությամբ բնակչության առավելագույն պահանջարկի ապահովմանը միտված` զարգանում են նախադպրոցական կրթության իրականացման տարբերակված ձևեր և մոդելներ, ինչպես ավանդական նախադպրոցական ուսումնական հաստատությունների, այնպես էլ կրթական գործունեության լիցենզիա ունեցող տարբեր կազմակերպաիրավական ձևերով գործող կազմակերպությունների բազայի</w:t>
      </w:r>
      <w:r w:rsidR="000D35AD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հիման</w:t>
      </w:r>
      <w:r w:rsidR="00430B96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վրա:</w:t>
      </w:r>
      <w:r w:rsidR="00430B96" w:rsidRPr="000578D9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</w:p>
    <w:p w:rsidR="00B6607E" w:rsidRPr="000578D9" w:rsidRDefault="00430B96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6607E" w:rsidRPr="000578D9">
        <w:rPr>
          <w:rFonts w:ascii="GHEA Grapalat" w:hAnsi="GHEA Grapalat"/>
          <w:sz w:val="24"/>
          <w:szCs w:val="24"/>
          <w:shd w:val="clear" w:color="auto" w:fill="FFFFFF"/>
        </w:rPr>
        <w:t>Անհրաժեշտություն է առաջանում ստեղծել տ</w:t>
      </w: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արբեր ուղղվածության նախադպրոցական կրթական ծրագրեր </w:t>
      </w:r>
      <w:r w:rsidR="00B6607E" w:rsidRPr="000578D9">
        <w:rPr>
          <w:rFonts w:ascii="GHEA Grapalat" w:hAnsi="GHEA Grapalat"/>
          <w:sz w:val="24"/>
          <w:szCs w:val="24"/>
          <w:shd w:val="clear" w:color="auto" w:fill="FFFFFF"/>
        </w:rPr>
        <w:t>իրացնող հաստատությունների գործունեության վերլուծության և գնահատման մեխանիզմներ</w:t>
      </w:r>
      <w:r w:rsidR="00126D9D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, համապատասխան չափորոշիչներ: Մասնավորապես, անհրաժեշտ է կանոնակարգել գնահատման ընդհանուր սկզբունքներն ու կանոնները՝ հիմքում </w:t>
      </w:r>
      <w:r w:rsidR="000D35AD" w:rsidRPr="000578D9">
        <w:rPr>
          <w:rFonts w:ascii="GHEA Grapalat" w:hAnsi="GHEA Grapalat"/>
          <w:sz w:val="24"/>
          <w:szCs w:val="24"/>
          <w:shd w:val="clear" w:color="auto" w:fill="FFFFFF"/>
        </w:rPr>
        <w:t>ընդունելով</w:t>
      </w:r>
      <w:r w:rsidR="00126D9D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0D35AD" w:rsidRPr="000578D9">
        <w:rPr>
          <w:rFonts w:ascii="GHEA Grapalat" w:hAnsi="GHEA Grapalat"/>
          <w:sz w:val="24"/>
          <w:szCs w:val="24"/>
          <w:shd w:val="clear" w:color="auto" w:fill="FFFFFF"/>
        </w:rPr>
        <w:t>նախադպրոցական կրթության</w:t>
      </w:r>
      <w:r w:rsidR="00126D9D"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ընդհանուր քաղաքականությունը։</w:t>
      </w:r>
    </w:p>
    <w:p w:rsidR="00B6607E" w:rsidRPr="000578D9" w:rsidRDefault="00B6607E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:rsidR="00E2493A" w:rsidRPr="000578D9" w:rsidRDefault="00126D9D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lastRenderedPageBreak/>
        <w:t xml:space="preserve">3. 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r w:rsidR="00E2493A"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</w:p>
    <w:p w:rsidR="00126D9D" w:rsidRPr="000578D9" w:rsidRDefault="00126D9D" w:rsidP="000578D9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MS Mincho" w:hAnsi="GHEA Grapalat" w:cs="MS Mincho"/>
          <w:sz w:val="24"/>
          <w:szCs w:val="24"/>
          <w:shd w:val="clear" w:color="auto" w:fill="FFFFFF"/>
        </w:rPr>
      </w:pPr>
      <w:r w:rsidRPr="000578D9">
        <w:rPr>
          <w:rFonts w:ascii="GHEA Grapalat" w:hAnsi="GHEA Grapalat"/>
          <w:sz w:val="24"/>
          <w:szCs w:val="24"/>
          <w:shd w:val="clear" w:color="auto" w:fill="FFFFFF"/>
        </w:rPr>
        <w:t>Իրավական ակտի ընդունումը կնպաստի կանոնակարգված քաղաքականության իրականացմանը հետևյալ ուղղություններով</w:t>
      </w:r>
      <w:r w:rsidRPr="000578D9">
        <w:rPr>
          <w:rFonts w:ascii="GHEA Grapalat" w:eastAsia="MS Mincho" w:hAnsi="MS Mincho" w:cs="MS Mincho"/>
          <w:sz w:val="24"/>
          <w:szCs w:val="24"/>
          <w:shd w:val="clear" w:color="auto" w:fill="FFFFFF"/>
        </w:rPr>
        <w:t>․</w:t>
      </w:r>
    </w:p>
    <w:p w:rsidR="00126D9D" w:rsidRPr="000578D9" w:rsidRDefault="00126D9D" w:rsidP="000578D9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sz w:val="24"/>
          <w:szCs w:val="24"/>
        </w:rPr>
        <w:t>կրթական ծառայությունների որակի և արդյունավետության համեմատական գնահատում.</w:t>
      </w:r>
    </w:p>
    <w:p w:rsidR="00126D9D" w:rsidRPr="000578D9" w:rsidRDefault="00126D9D" w:rsidP="000578D9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շահառուների` սաների և նրանց ծնողների (օրինական ներկայացուցիչների), հաստատության մանկավարժական աշխատողների, 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>Կրթության պետական կառավարման լիազորված մարմնի 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>, տարածքային կառավարման և տեղական ինքնակառավարման մարմինների, Երևանի քաղաքապետարանի, կրթության հարցերով զբաղվող կազմակերպությունների, գործատուների իրազեկվածության աստիճանի բարձրացում.</w:t>
      </w:r>
    </w:p>
    <w:p w:rsidR="00126D9D" w:rsidRPr="000578D9" w:rsidRDefault="00126D9D" w:rsidP="000578D9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sz w:val="24"/>
          <w:szCs w:val="24"/>
        </w:rPr>
        <w:t>ուսումնական հաստատությունների միջև կրթական ծառայությունների մատուցման որակի և արդյունավետության բարձրացմանն ուղղված մրցակցության ձևավորում</w:t>
      </w:r>
      <w:r w:rsidR="005F0A0B" w:rsidRPr="000578D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F0A0B" w:rsidRPr="000578D9" w:rsidRDefault="005F0A0B" w:rsidP="000578D9">
      <w:pPr>
        <w:pStyle w:val="ListParagraph"/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E2493A" w:rsidRPr="000578D9" w:rsidRDefault="00E2493A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4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>.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անձինք.</w:t>
      </w:r>
    </w:p>
    <w:p w:rsidR="00E2493A" w:rsidRPr="000578D9" w:rsidRDefault="00126D9D" w:rsidP="000578D9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sz w:val="24"/>
          <w:szCs w:val="24"/>
        </w:rPr>
        <w:t>Կ</w:t>
      </w:r>
      <w:r w:rsidR="00E2493A" w:rsidRPr="000578D9">
        <w:rPr>
          <w:rFonts w:ascii="GHEA Grapalat" w:eastAsia="Times New Roman" w:hAnsi="GHEA Grapalat" w:cs="Times New Roman"/>
          <w:sz w:val="24"/>
          <w:szCs w:val="24"/>
        </w:rPr>
        <w:t>րթության, գիտության, մշակույթի և սպորտի նախարարություն:</w:t>
      </w:r>
    </w:p>
    <w:p w:rsidR="00E2493A" w:rsidRDefault="00E2493A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  <w:r w:rsidRPr="000578D9">
        <w:rPr>
          <w:rFonts w:ascii="Courier New" w:eastAsia="Times New Roman" w:hAnsi="Courier New" w:cs="Courier New"/>
          <w:color w:val="4B5C6A"/>
          <w:sz w:val="24"/>
          <w:szCs w:val="24"/>
        </w:rPr>
        <w:t>  </w:t>
      </w: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9A702B" w:rsidRDefault="009A702B" w:rsidP="000578D9">
      <w:pPr>
        <w:shd w:val="clear" w:color="auto" w:fill="FFFFFF"/>
        <w:spacing w:after="225" w:line="360" w:lineRule="auto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5F0A0B" w:rsidRPr="000578D9" w:rsidRDefault="005F0A0B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0578D9" w:rsidRDefault="00E2493A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Pr="000578D9" w:rsidRDefault="005F0A0B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ՀԱՅԱՍՏԱՆԻ ՀԱՆՐԱՊԵՏՈՒԹՅԱՆ ՆԱԽԱԴՊՐՈՑԱԿԱՆ ՈՒՍՈՒՄՆԱԿԱՆ ՀԱՍՏԱՏՈՒԹՅԱՆ ԳՈՐԾՈՒՆԵՈՒԹՅԱՆ ՆԵՐՔԻՆ ԵՎ ԱՐՏԱՔԻՆ ԳՆԱՀԱՏՄԱՆ ՉԱՓԱՆԻՇՆԵՐ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ԻՐԱԿԱՆԱՑՄԱՆ ԿԱՐԳԸ ՀԱՍՏԱՏԵԼՈՒ ՄԱՍԻՆ</w:t>
      </w:r>
    </w:p>
    <w:p w:rsidR="00E2493A" w:rsidRPr="000578D9" w:rsidRDefault="005F0A0B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</w:t>
      </w:r>
      <w:r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="00E2493A" w:rsidRPr="000578D9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ԱՌՆՉՈՒԹ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ՅԱՄԲ</w:t>
      </w:r>
      <w:r w:rsidR="00E2493A"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ԱՅԼ</w:t>
      </w:r>
      <w:r w:rsidR="00E2493A" w:rsidRPr="000578D9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ՕՐԵՆՔՆԵՐԻ ԱՆՀՐԱԺԵՇՏՈՒԹՅԱՆ</w:t>
      </w:r>
      <w:r w:rsidR="00E2493A" w:rsidRPr="000578D9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="00E2493A"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ԲԱՑԱԿԱՅՈՒԹՅԱՆ</w:t>
      </w:r>
      <w:r w:rsidR="00E2493A"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ՄԱՍԻՆ</w:t>
      </w:r>
    </w:p>
    <w:p w:rsidR="00E2493A" w:rsidRPr="000578D9" w:rsidRDefault="00E2493A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0578D9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</w:rPr>
        <w:t> </w:t>
      </w:r>
    </w:p>
    <w:p w:rsidR="005F0A0B" w:rsidRPr="000578D9" w:rsidRDefault="005F0A0B" w:rsidP="000578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E2493A" w:rsidRPr="000578D9" w:rsidRDefault="005F0A0B" w:rsidP="000578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նախադպրոցական ուսումնական հաստատության գործունեության ներքին և արտաքին գնահատման չափանիշներ</w:t>
      </w:r>
      <w:r w:rsidR="003545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3545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 xml:space="preserve"> իրականացման կարգը հաստատելու մասին ՀՀ կառավարության որոշման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2493A" w:rsidRPr="000578D9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E2493A" w:rsidRPr="000578D9">
        <w:rPr>
          <w:rFonts w:ascii="GHEA Grapalat" w:eastAsia="Times New Roman" w:hAnsi="GHEA Grapalat" w:cs="Times New Roman"/>
          <w:sz w:val="24"/>
          <w:szCs w:val="24"/>
        </w:rPr>
        <w:softHyphen/>
        <w:t>մամբ այլ օրենքների ընդունման անհրաժեշտությունը բացակայում է:</w:t>
      </w:r>
    </w:p>
    <w:p w:rsidR="00E2493A" w:rsidRPr="000578D9" w:rsidRDefault="00E2493A" w:rsidP="000578D9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Courier New" w:eastAsia="Times New Roman" w:hAnsi="Courier New" w:cs="Courier New"/>
          <w:sz w:val="24"/>
          <w:szCs w:val="24"/>
        </w:rPr>
        <w:t> </w:t>
      </w:r>
    </w:p>
    <w:p w:rsidR="005F0A0B" w:rsidRPr="000578D9" w:rsidRDefault="005F0A0B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5F0A0B" w:rsidRPr="000578D9" w:rsidRDefault="005F0A0B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5F0A0B" w:rsidRPr="000578D9" w:rsidRDefault="005F0A0B" w:rsidP="000578D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ՀԱՅԱՍՏԱՆԻ ՀԱՆՐԱՊԵՏՈՒԹՅԱՆ ՆԱԽԱԴՊՐՈՑԱԿԱՆ ՈՒՍՈՒՄՆԱԿԱՆ ՀԱՍՏԱՏՈՒԹՅԱՆ ԳՈՐԾՈՒՆԵՈՒԹՅԱՆ ՆԵՐՔԻՆ ԵՎ ԱՐՏԱՔԻՆ ԳՆԱՀԱՏՄԱՆ ՉԱՓԱՆԻՇՆԵՐ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3545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ԻՐԱԿԱՆԱՑՄԱՆ ԿԱՐԳԸ ՀԱՍՏԱՏԵԼՈՒ ՄԱՍԻՆ</w:t>
      </w:r>
    </w:p>
    <w:p w:rsidR="005F0A0B" w:rsidRPr="000578D9" w:rsidRDefault="005F0A0B" w:rsidP="000578D9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ԿԱՌԱՎԱՐՈՒԹՅԱՆ ՈՐՈՇՄԱՆ</w:t>
      </w:r>
      <w:r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ՆԱԽԱԳԾԻ</w:t>
      </w:r>
      <w:r w:rsidRPr="000578D9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0578D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0578D9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ԿԱՊԱԿՑՈՒԹՅԱՄԲ ՊԵՏԱԿԱՆ ԲՅՈՒՋԵԻ ԵԿԱՄՈՒՏՆԵՐԻ ՆՎԱԶԵՑՄԱՆ ԿԱՄ ԾԱԽՍԵՐԻ ԱՎԵԼԱՑՄԱՆ ՄԱՍԻՆ</w:t>
      </w:r>
    </w:p>
    <w:p w:rsidR="005F0A0B" w:rsidRPr="000578D9" w:rsidRDefault="005F0A0B" w:rsidP="000578D9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810DBE" w:rsidRPr="000578D9" w:rsidRDefault="005F0A0B" w:rsidP="009A702B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hAnsi="GHEA Grapalat"/>
        </w:rPr>
      </w:pP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>Հայաստանի Հանրապետության նախադպրոցական ուսումնական հաստատության գործունեության ներքին և արտաքին գնահատման չափանիշներ</w:t>
      </w:r>
      <w:r w:rsidR="003545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35455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</w:t>
      </w:r>
      <w:r w:rsidRPr="000578D9">
        <w:rPr>
          <w:rFonts w:ascii="GHEA Grapalat" w:eastAsia="Times New Roman" w:hAnsi="GHEA Grapalat" w:cs="Times New Roman"/>
          <w:bCs/>
          <w:sz w:val="24"/>
          <w:szCs w:val="24"/>
        </w:rPr>
        <w:t xml:space="preserve"> իրականացման կարգը հաստատելու մասին ՀՀ կառավարության որոշման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նախագծի ընդուն</w:t>
      </w:r>
      <w:r w:rsidRPr="000578D9">
        <w:rPr>
          <w:rFonts w:ascii="GHEA Grapalat" w:eastAsia="Times New Roman" w:hAnsi="GHEA Grapalat" w:cs="Times New Roman"/>
          <w:sz w:val="24"/>
          <w:szCs w:val="24"/>
        </w:rPr>
        <w:softHyphen/>
        <w:t xml:space="preserve">մամբ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բյուջեի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նվազեցում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կամ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ծախսերի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ավելացում չի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0578D9">
        <w:rPr>
          <w:rFonts w:ascii="GHEA Grapalat" w:eastAsia="Times New Roman" w:hAnsi="GHEA Grapalat" w:cs="GHEA Grapalat"/>
          <w:sz w:val="24"/>
          <w:szCs w:val="24"/>
        </w:rPr>
        <w:t>նախատեսում</w:t>
      </w:r>
      <w:r w:rsidRPr="000578D9">
        <w:rPr>
          <w:rFonts w:ascii="GHEA Grapalat" w:eastAsia="Times New Roman" w:hAnsi="GHEA Grapalat" w:cs="Times New Roman"/>
          <w:sz w:val="24"/>
          <w:szCs w:val="24"/>
        </w:rPr>
        <w:t>:</w:t>
      </w:r>
    </w:p>
    <w:sectPr w:rsidR="00810DBE" w:rsidRPr="000578D9" w:rsidSect="000578D9">
      <w:pgSz w:w="12240" w:h="15840"/>
      <w:pgMar w:top="720" w:right="99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578D9"/>
    <w:rsid w:val="000D35AD"/>
    <w:rsid w:val="00126D9D"/>
    <w:rsid w:val="002A2901"/>
    <w:rsid w:val="00354557"/>
    <w:rsid w:val="00430B96"/>
    <w:rsid w:val="004968A0"/>
    <w:rsid w:val="00584F6B"/>
    <w:rsid w:val="005F0A0B"/>
    <w:rsid w:val="00810DBE"/>
    <w:rsid w:val="009A702B"/>
    <w:rsid w:val="00B64D90"/>
    <w:rsid w:val="00B6607E"/>
    <w:rsid w:val="00D71027"/>
    <w:rsid w:val="00E2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D61169-9B3E-4C73-BA9C-C3D4EF17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https://mul2.gov.am/tasks/415947/oneclick/Himnavorum.docx?token=712ef22567a27e2ee475fe2b14eedd98</cp:keywords>
  <dc:description/>
  <cp:lastModifiedBy>Margarita Margaryan</cp:lastModifiedBy>
  <cp:revision>9</cp:revision>
  <dcterms:created xsi:type="dcterms:W3CDTF">2020-11-03T00:43:00Z</dcterms:created>
  <dcterms:modified xsi:type="dcterms:W3CDTF">2021-03-16T12:11:00Z</dcterms:modified>
</cp:coreProperties>
</file>