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93A" w:rsidRPr="00BA64D5" w:rsidRDefault="00E2493A" w:rsidP="00BA64D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BA64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ՀԻՄՆԱՎՈՐՈՒՄ</w:t>
      </w:r>
    </w:p>
    <w:p w:rsidR="00E2493A" w:rsidRPr="00BA64D5" w:rsidRDefault="00E2493A" w:rsidP="00BA64D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E2493A" w:rsidRPr="00BA64D5" w:rsidRDefault="00E2493A" w:rsidP="00BA64D5">
      <w:pPr>
        <w:shd w:val="clear" w:color="auto" w:fill="FFFFFF"/>
        <w:tabs>
          <w:tab w:val="left" w:pos="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BA64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</w:t>
      </w:r>
      <w:r w:rsidR="00E51B0B" w:rsidRPr="00BA64D5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ՆԱԽԱԴՊՐՈՑԱԿԱՆ ԿՐԹՈՒԹՅԱՆ ՊԵՏԱԿԱՆ ԿՐԹԱԿԱՆ ՉԱՓՈՐՈՇԻՉԸ</w:t>
      </w:r>
      <w:r w:rsidR="00E51B0B" w:rsidRPr="00BA64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</w:t>
      </w:r>
      <w:r w:rsidRPr="00BA64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ՀԱՍՏԱՏԵԼՈՒ ՄԱՍԻՆ</w:t>
      </w:r>
      <w:r w:rsidR="00E51B0B" w:rsidRPr="00BA64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BA64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ՀՀ ԿԱՌԱՎԱՐՈՒԹՅԱՆ ՈՐՈՇՄԱՆ ԸՆԴՈՒՆՄԱՆ ԱՆՀՐԱԺԵՇՏՈՒԹՅԱՆ </w:t>
      </w:r>
    </w:p>
    <w:p w:rsidR="00E2493A" w:rsidRPr="00BA64D5" w:rsidRDefault="00E2493A" w:rsidP="00BA64D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BA64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ՎԵՐԱԲԵՐՅԱԼ</w:t>
      </w:r>
    </w:p>
    <w:p w:rsidR="00E2493A" w:rsidRPr="00BA64D5" w:rsidRDefault="00E2493A" w:rsidP="00BA64D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BA64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 </w:t>
      </w:r>
    </w:p>
    <w:p w:rsidR="000F363B" w:rsidRPr="00BA64D5" w:rsidRDefault="00E2493A" w:rsidP="00BA64D5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  <w:r w:rsidRPr="00BA64D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1.Անհրաժեշտությունը</w:t>
      </w:r>
    </w:p>
    <w:p w:rsidR="000F363B" w:rsidRPr="00BA64D5" w:rsidRDefault="000F363B" w:rsidP="00BA64D5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126D9D" w:rsidRPr="00BA64D5" w:rsidRDefault="000F363B" w:rsidP="00BA64D5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  <w:r w:rsidRPr="00BA64D5">
        <w:rPr>
          <w:rFonts w:ascii="GHEA Grapalat" w:hAnsi="GHEA Grapalat"/>
          <w:sz w:val="24"/>
          <w:szCs w:val="24"/>
          <w:shd w:val="clear" w:color="auto" w:fill="FFFFFF"/>
        </w:rPr>
        <w:t>2020 թվականի մայիսի 6-ին ընդունված ««Նախադպրոցական կրթության</w:t>
      </w:r>
      <w:r w:rsidRPr="00BA64D5">
        <w:rPr>
          <w:rFonts w:ascii="Courier New" w:hAnsi="Courier New" w:cs="Courier New"/>
          <w:sz w:val="24"/>
          <w:szCs w:val="24"/>
          <w:shd w:val="clear" w:color="auto" w:fill="FFFFFF"/>
        </w:rPr>
        <w:t> </w:t>
      </w:r>
      <w:r w:rsidRPr="00BA64D5">
        <w:rPr>
          <w:rFonts w:ascii="GHEA Grapalat" w:hAnsi="GHEA Grapalat"/>
          <w:sz w:val="24"/>
          <w:szCs w:val="24"/>
          <w:shd w:val="clear" w:color="auto" w:fill="FFFFFF"/>
        </w:rPr>
        <w:t>մասին»</w:t>
      </w:r>
      <w:r w:rsidRPr="00BA64D5">
        <w:rPr>
          <w:rFonts w:ascii="Courier New" w:hAnsi="Courier New" w:cs="Courier New"/>
          <w:sz w:val="24"/>
          <w:szCs w:val="24"/>
          <w:shd w:val="clear" w:color="auto" w:fill="FFFFFF"/>
        </w:rPr>
        <w:t> </w:t>
      </w:r>
      <w:r w:rsidRPr="00BA64D5">
        <w:rPr>
          <w:rFonts w:ascii="GHEA Grapalat" w:hAnsi="GHEA Grapalat"/>
          <w:sz w:val="24"/>
          <w:szCs w:val="24"/>
          <w:shd w:val="clear" w:color="auto" w:fill="FFFFFF"/>
        </w:rPr>
        <w:t>օրենքում</w:t>
      </w:r>
      <w:r w:rsidRPr="00BA64D5">
        <w:rPr>
          <w:rFonts w:ascii="Courier New" w:hAnsi="Courier New" w:cs="Courier New"/>
          <w:sz w:val="24"/>
          <w:szCs w:val="24"/>
          <w:shd w:val="clear" w:color="auto" w:fill="FFFFFF"/>
        </w:rPr>
        <w:t> </w:t>
      </w:r>
      <w:r w:rsidRPr="00BA64D5">
        <w:rPr>
          <w:rFonts w:ascii="GHEA Grapalat" w:hAnsi="GHEA Grapalat"/>
          <w:sz w:val="24"/>
          <w:szCs w:val="24"/>
          <w:shd w:val="clear" w:color="auto" w:fill="FFFFFF"/>
        </w:rPr>
        <w:t>փոփոխություն</w:t>
      </w:r>
      <w:r w:rsidRPr="00BA64D5">
        <w:rPr>
          <w:rFonts w:ascii="Courier New" w:hAnsi="Courier New" w:cs="Courier New"/>
          <w:sz w:val="24"/>
          <w:szCs w:val="24"/>
          <w:shd w:val="clear" w:color="auto" w:fill="FFFFFF"/>
        </w:rPr>
        <w:t> </w:t>
      </w:r>
      <w:r w:rsidRPr="00BA64D5">
        <w:rPr>
          <w:rFonts w:ascii="GHEA Grapalat" w:hAnsi="GHEA Grapalat"/>
          <w:sz w:val="24"/>
          <w:szCs w:val="24"/>
          <w:shd w:val="clear" w:color="auto" w:fill="FFFFFF"/>
        </w:rPr>
        <w:t>կատարելու</w:t>
      </w:r>
      <w:r w:rsidRPr="00BA64D5">
        <w:rPr>
          <w:rFonts w:ascii="Courier New" w:hAnsi="Courier New" w:cs="Courier New"/>
          <w:sz w:val="24"/>
          <w:szCs w:val="24"/>
          <w:shd w:val="clear" w:color="auto" w:fill="FFFFFF"/>
        </w:rPr>
        <w:t> </w:t>
      </w:r>
      <w:r w:rsidRPr="00BA64D5">
        <w:rPr>
          <w:rFonts w:ascii="GHEA Grapalat" w:hAnsi="GHEA Grapalat"/>
          <w:sz w:val="24"/>
          <w:szCs w:val="24"/>
          <w:shd w:val="clear" w:color="auto" w:fill="FFFFFF"/>
        </w:rPr>
        <w:t>մասին» օրենքի ընդունմամբ՝</w:t>
      </w:r>
      <w:r w:rsidRPr="00BA64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BA64D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</w:t>
      </w:r>
      <w:r w:rsidRPr="00BA64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Նախադպրոցական կրթության պետական կրթական չափորոշիչը  </w:t>
      </w:r>
      <w:r w:rsidRPr="00BA64D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հաստատելու մասին ՀՀ կառավարության որոշման</w:t>
      </w:r>
      <w:r w:rsidRPr="00BA64D5">
        <w:rPr>
          <w:rFonts w:ascii="Courier New" w:eastAsia="Times New Roman" w:hAnsi="Courier New" w:cs="Courier New"/>
          <w:bCs/>
          <w:color w:val="000000"/>
          <w:sz w:val="24"/>
          <w:szCs w:val="24"/>
        </w:rPr>
        <w:t> </w:t>
      </w:r>
      <w:r w:rsidRPr="00BA64D5">
        <w:rPr>
          <w:rFonts w:ascii="GHEA Grapalat" w:eastAsia="Times New Roman" w:hAnsi="GHEA Grapalat" w:cs="GHEA Grapalat"/>
          <w:bCs/>
          <w:color w:val="000000"/>
          <w:sz w:val="24"/>
          <w:szCs w:val="24"/>
        </w:rPr>
        <w:t>ընդունմա</w:t>
      </w:r>
      <w:r w:rsidRPr="00BA64D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</w:t>
      </w:r>
      <w:r w:rsidRPr="00BA64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անհրաժեշտություն է առաջացել</w:t>
      </w:r>
      <w:r w:rsidRPr="00BA64D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:</w:t>
      </w:r>
      <w:r w:rsidRPr="00BA64D5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Pr="00BA64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</w:p>
    <w:p w:rsidR="00D7199C" w:rsidRPr="00BA64D5" w:rsidRDefault="009C62F9" w:rsidP="00BA64D5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</w:rPr>
      </w:pPr>
      <w:r w:rsidRPr="00BA64D5">
        <w:rPr>
          <w:rFonts w:ascii="GHEA Grapalat" w:hAnsi="GHEA Grapalat"/>
          <w:sz w:val="24"/>
          <w:szCs w:val="24"/>
          <w:shd w:val="clear" w:color="auto" w:fill="FFFFFF"/>
        </w:rPr>
        <w:t xml:space="preserve">Հայաստանի Հանրապետությունում նախադպրոցական կրթության բովանդակությունը կարգավորվում է </w:t>
      </w:r>
      <w:r w:rsidRPr="00BA64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Նախադպրոցական կրթության պետական կրթական </w:t>
      </w:r>
      <w:r w:rsidRPr="00BA64D5">
        <w:rPr>
          <w:rFonts w:ascii="GHEA Grapalat" w:hAnsi="GHEA Grapalat"/>
          <w:sz w:val="24"/>
          <w:szCs w:val="24"/>
          <w:shd w:val="clear" w:color="auto" w:fill="FFFFFF"/>
        </w:rPr>
        <w:t xml:space="preserve">չափորոշչով, որը հաստատվել է ՀՀ կրթության և գիտության նախարարի </w:t>
      </w:r>
      <w:r w:rsidR="00D7199C" w:rsidRPr="00BA64D5">
        <w:rPr>
          <w:rFonts w:ascii="GHEA Grapalat" w:hAnsi="GHEA Grapalat"/>
          <w:sz w:val="24"/>
          <w:szCs w:val="24"/>
          <w:shd w:val="clear" w:color="auto" w:fill="FFFFFF"/>
        </w:rPr>
        <w:t xml:space="preserve"> 2011</w:t>
      </w:r>
      <w:r w:rsidRPr="00BA64D5">
        <w:rPr>
          <w:rFonts w:ascii="GHEA Grapalat" w:hAnsi="GHEA Grapalat"/>
          <w:sz w:val="24"/>
          <w:szCs w:val="24"/>
          <w:shd w:val="clear" w:color="auto" w:fill="FFFFFF"/>
        </w:rPr>
        <w:t xml:space="preserve"> թվականի </w:t>
      </w:r>
      <w:r w:rsidR="00D7199C" w:rsidRPr="00BA64D5">
        <w:rPr>
          <w:rFonts w:ascii="GHEA Grapalat" w:hAnsi="GHEA Grapalat"/>
          <w:sz w:val="24"/>
          <w:szCs w:val="24"/>
          <w:shd w:val="clear" w:color="auto" w:fill="FFFFFF"/>
        </w:rPr>
        <w:t>մարտի</w:t>
      </w:r>
      <w:r w:rsidRPr="00BA64D5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D7199C" w:rsidRPr="00BA64D5">
        <w:rPr>
          <w:rFonts w:ascii="GHEA Grapalat" w:hAnsi="GHEA Grapalat"/>
          <w:sz w:val="24"/>
          <w:szCs w:val="24"/>
          <w:shd w:val="clear" w:color="auto" w:fill="FFFFFF"/>
        </w:rPr>
        <w:t>30</w:t>
      </w:r>
      <w:r w:rsidRPr="00BA64D5">
        <w:rPr>
          <w:rFonts w:ascii="GHEA Grapalat" w:hAnsi="GHEA Grapalat"/>
          <w:sz w:val="24"/>
          <w:szCs w:val="24"/>
          <w:shd w:val="clear" w:color="auto" w:fill="FFFFFF"/>
        </w:rPr>
        <w:t xml:space="preserve">-ի N </w:t>
      </w:r>
      <w:r w:rsidR="00D7199C" w:rsidRPr="00BA64D5">
        <w:rPr>
          <w:rFonts w:ascii="GHEA Grapalat" w:hAnsi="GHEA Grapalat"/>
          <w:sz w:val="24"/>
          <w:szCs w:val="24"/>
          <w:shd w:val="clear" w:color="auto" w:fill="FFFFFF"/>
        </w:rPr>
        <w:t>257</w:t>
      </w:r>
      <w:r w:rsidRPr="00BA64D5">
        <w:rPr>
          <w:rFonts w:ascii="GHEA Grapalat" w:hAnsi="GHEA Grapalat"/>
          <w:sz w:val="24"/>
          <w:szCs w:val="24"/>
          <w:shd w:val="clear" w:color="auto" w:fill="FFFFFF"/>
        </w:rPr>
        <w:t xml:space="preserve">-Ն </w:t>
      </w:r>
      <w:r w:rsidR="00D7199C" w:rsidRPr="00BA64D5">
        <w:rPr>
          <w:rFonts w:ascii="GHEA Grapalat" w:hAnsi="GHEA Grapalat"/>
          <w:sz w:val="24"/>
          <w:szCs w:val="24"/>
          <w:shd w:val="clear" w:color="auto" w:fill="FFFFFF"/>
        </w:rPr>
        <w:t>հրամանով:</w:t>
      </w:r>
      <w:r w:rsidRPr="00BA64D5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D7199C" w:rsidRPr="00BA64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Նախադպրոցական կրթության պետական կրթական չափորոշիչը նորմատիվ է, որը սահմանում է երեխայի զարգացման, կրթական ծրագրերի բովանդակության պարտադիր նվազագույնը, երեխաների ուսումնական բեռնվածության առավելագույն ծավալը և երեխաներին ներկայացվող որակական պահանջները:</w:t>
      </w:r>
      <w:r w:rsidR="00D7199C" w:rsidRPr="00BA64D5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</w:p>
    <w:p w:rsidR="0042378E" w:rsidRPr="00BA64D5" w:rsidRDefault="0042378E" w:rsidP="00BA64D5">
      <w:pPr>
        <w:shd w:val="clear" w:color="auto" w:fill="FFFFFF"/>
        <w:spacing w:after="0" w:line="360" w:lineRule="auto"/>
        <w:ind w:firstLine="360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E2493A" w:rsidRPr="00BA64D5" w:rsidRDefault="00E2493A" w:rsidP="00BA64D5">
      <w:pPr>
        <w:shd w:val="clear" w:color="auto" w:fill="FFFFFF"/>
        <w:spacing w:after="0" w:line="360" w:lineRule="auto"/>
        <w:ind w:firstLine="360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  <w:r w:rsidRPr="00BA64D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2.Ընթացիկ</w:t>
      </w:r>
      <w:r w:rsidRPr="00BA64D5">
        <w:rPr>
          <w:rFonts w:ascii="Courier New" w:eastAsia="Times New Roman" w:hAnsi="Courier New" w:cs="Courier New"/>
          <w:sz w:val="24"/>
          <w:szCs w:val="24"/>
        </w:rPr>
        <w:t> </w:t>
      </w:r>
      <w:r w:rsidRPr="00BA64D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իրավիճակը</w:t>
      </w:r>
      <w:r w:rsidRPr="00BA64D5">
        <w:rPr>
          <w:rFonts w:ascii="Courier New" w:eastAsia="Times New Roman" w:hAnsi="Courier New" w:cs="Courier New"/>
          <w:sz w:val="24"/>
          <w:szCs w:val="24"/>
        </w:rPr>
        <w:t> </w:t>
      </w:r>
      <w:r w:rsidRPr="00BA64D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և</w:t>
      </w:r>
      <w:r w:rsidRPr="00BA64D5">
        <w:rPr>
          <w:rFonts w:ascii="Courier New" w:eastAsia="Times New Roman" w:hAnsi="Courier New" w:cs="Courier New"/>
          <w:sz w:val="24"/>
          <w:szCs w:val="24"/>
        </w:rPr>
        <w:t> </w:t>
      </w:r>
      <w:r w:rsidRPr="00BA64D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կարգավորման</w:t>
      </w:r>
      <w:r w:rsidRPr="00BA64D5">
        <w:rPr>
          <w:rFonts w:ascii="Courier New" w:eastAsia="Times New Roman" w:hAnsi="Courier New" w:cs="Courier New"/>
          <w:sz w:val="24"/>
          <w:szCs w:val="24"/>
        </w:rPr>
        <w:t> </w:t>
      </w:r>
      <w:r w:rsidRPr="00BA64D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նպատակը</w:t>
      </w:r>
    </w:p>
    <w:p w:rsidR="00F61D1E" w:rsidRPr="00BA64D5" w:rsidRDefault="00F61D1E" w:rsidP="00BA64D5">
      <w:pPr>
        <w:shd w:val="clear" w:color="auto" w:fill="FFFFFF"/>
        <w:spacing w:after="0" w:line="360" w:lineRule="auto"/>
        <w:ind w:firstLine="360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3A5B67" w:rsidRPr="00BA64D5" w:rsidRDefault="003A5B67" w:rsidP="00BA64D5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Courier New"/>
          <w:sz w:val="24"/>
          <w:szCs w:val="24"/>
        </w:rPr>
      </w:pPr>
      <w:r w:rsidRPr="00BA64D5">
        <w:rPr>
          <w:rFonts w:ascii="GHEA Grapalat" w:eastAsia="Times New Roman" w:hAnsi="GHEA Grapalat" w:cs="GHEA Grapalat"/>
          <w:sz w:val="24"/>
          <w:szCs w:val="24"/>
        </w:rPr>
        <w:t>Քաղաքակրթության զարգացման ներկա փուլու</w:t>
      </w:r>
      <w:r w:rsidRPr="00BA64D5">
        <w:rPr>
          <w:rFonts w:ascii="GHEA Grapalat" w:eastAsia="Times New Roman" w:hAnsi="GHEA Grapalat" w:cs="Times New Roman"/>
          <w:sz w:val="24"/>
          <w:szCs w:val="24"/>
        </w:rPr>
        <w:t>մ վաղուց արդեն ապացուցված է</w:t>
      </w:r>
      <w:r w:rsidRPr="00BA64D5">
        <w:rPr>
          <w:rFonts w:ascii="GHEA Grapalat" w:eastAsia="Times New Roman" w:hAnsi="GHEA Grapalat" w:cs="GHEA Grapalat"/>
          <w:sz w:val="24"/>
          <w:szCs w:val="24"/>
        </w:rPr>
        <w:t xml:space="preserve"> վաղ տարիքի երեխայի համակողմանի զարգացման կարևորությունը և դրա ապահովման գործում կրթության ունեցած մեծ դերը: Դա բխում է ինչպես երեխաների իրավական պաշտպանվածության, այնպես էլ նրանց համակողմանի զարգացման և սոցիալական հարմարվողակա</w:t>
      </w:r>
      <w:r w:rsidRPr="00BA64D5">
        <w:rPr>
          <w:rFonts w:ascii="GHEA Grapalat" w:eastAsia="Times New Roman" w:hAnsi="GHEA Grapalat" w:cs="Times New Roman"/>
          <w:sz w:val="24"/>
          <w:szCs w:val="24"/>
        </w:rPr>
        <w:t>նության միջազգայնորեն ընդունված նորմերից և չափանիշներից:</w:t>
      </w:r>
      <w:r w:rsidRPr="00BA64D5">
        <w:rPr>
          <w:rFonts w:ascii="Courier New" w:eastAsia="Times New Roman" w:hAnsi="Courier New" w:cs="Courier New"/>
          <w:sz w:val="24"/>
          <w:szCs w:val="24"/>
        </w:rPr>
        <w:t> </w:t>
      </w:r>
    </w:p>
    <w:p w:rsidR="003A5B67" w:rsidRPr="00BA64D5" w:rsidRDefault="003A5B67" w:rsidP="00BA64D5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BA64D5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 xml:space="preserve">Գործող Նախադպրոցական կրթության պետական կրթական չափորոշիչը մշակվել է 2011 թվականին և </w:t>
      </w:r>
      <w:r w:rsidR="005B2DB1" w:rsidRPr="00BA64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մասնակի փոփոխության է ենթարկվել 2018 թվականին:</w:t>
      </w:r>
    </w:p>
    <w:p w:rsidR="00430B96" w:rsidRPr="00BA64D5" w:rsidRDefault="005B2DB1" w:rsidP="00BA64D5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hAnsi="GHEA Grapalat"/>
          <w:sz w:val="24"/>
          <w:szCs w:val="24"/>
        </w:rPr>
      </w:pPr>
      <w:r w:rsidRPr="00BA64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Հիմք ընդունելով </w:t>
      </w:r>
      <w:r w:rsidRPr="00BA64D5">
        <w:rPr>
          <w:rFonts w:ascii="GHEA Grapalat" w:hAnsi="GHEA Grapalat"/>
          <w:sz w:val="24"/>
          <w:szCs w:val="24"/>
          <w:shd w:val="clear" w:color="auto" w:fill="FFFFFF"/>
        </w:rPr>
        <w:t>«Նախադպրոցական</w:t>
      </w:r>
      <w:r w:rsidRPr="00BA64D5">
        <w:rPr>
          <w:rFonts w:ascii="Courier New" w:hAnsi="Courier New" w:cs="Courier New"/>
          <w:sz w:val="24"/>
          <w:szCs w:val="24"/>
          <w:shd w:val="clear" w:color="auto" w:fill="FFFFFF"/>
        </w:rPr>
        <w:t> </w:t>
      </w:r>
      <w:r w:rsidRPr="00BA64D5">
        <w:rPr>
          <w:rFonts w:ascii="GHEA Grapalat" w:hAnsi="GHEA Grapalat"/>
          <w:sz w:val="24"/>
          <w:szCs w:val="24"/>
          <w:shd w:val="clear" w:color="auto" w:fill="FFFFFF"/>
        </w:rPr>
        <w:t>կրթության</w:t>
      </w:r>
      <w:r w:rsidRPr="00BA64D5">
        <w:rPr>
          <w:rFonts w:ascii="Courier New" w:hAnsi="Courier New" w:cs="Courier New"/>
          <w:sz w:val="24"/>
          <w:szCs w:val="24"/>
          <w:shd w:val="clear" w:color="auto" w:fill="FFFFFF"/>
        </w:rPr>
        <w:t> </w:t>
      </w:r>
      <w:r w:rsidRPr="00BA64D5">
        <w:rPr>
          <w:rFonts w:ascii="GHEA Grapalat" w:hAnsi="GHEA Grapalat"/>
          <w:sz w:val="24"/>
          <w:szCs w:val="24"/>
          <w:shd w:val="clear" w:color="auto" w:fill="FFFFFF"/>
        </w:rPr>
        <w:t xml:space="preserve">մասին» գործող օրենքի պահանջը և </w:t>
      </w:r>
      <w:r w:rsidRPr="00BA64D5">
        <w:rPr>
          <w:rFonts w:ascii="GHEA Grapalat" w:hAnsi="GHEA Grapalat" w:cs="Sylfaen"/>
          <w:sz w:val="24"/>
          <w:szCs w:val="24"/>
        </w:rPr>
        <w:t>հաշվի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առնելով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երեխաների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զարգացման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որոշ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ոլորտներում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տեղի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ունեցող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սրընթաց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փոփոխությունների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վերաբերյալ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միջազգային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հետազոտությունների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արդյունքները</w:t>
      </w:r>
      <w:r w:rsidR="00FF1453" w:rsidRPr="00BA64D5">
        <w:rPr>
          <w:rFonts w:ascii="GHEA Grapalat" w:hAnsi="GHEA Grapalat" w:cs="Sylfaen"/>
          <w:sz w:val="24"/>
          <w:szCs w:val="24"/>
        </w:rPr>
        <w:t>`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 xml:space="preserve">անհրաժեշտություն է առաջացել վերանայելու </w:t>
      </w:r>
      <w:r w:rsidRPr="00BA64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Նախադպրոցական կրթության պետական կրթական չափորոշիչները</w:t>
      </w:r>
      <w:r w:rsidRPr="00BA64D5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</w:rPr>
        <w:t>՝</w:t>
      </w:r>
      <w:r w:rsidRPr="00BA64D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որպեսզի դրանք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համահունչ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լինեն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վաղ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մանկության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զարգացման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ոլորտում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Հայաստանի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Հանրապետությունում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և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միջազգային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ասպարեզում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տեղի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ունեցող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ժամանակակից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կարևորագույն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գործընթացներին՝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միտված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երեխաների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իրավունքների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պաշտպանությանը</w:t>
      </w:r>
      <w:r w:rsidRPr="00BA64D5">
        <w:rPr>
          <w:rFonts w:ascii="GHEA Grapalat" w:hAnsi="GHEA Grapalat"/>
          <w:sz w:val="24"/>
          <w:szCs w:val="24"/>
        </w:rPr>
        <w:t xml:space="preserve">, </w:t>
      </w:r>
      <w:r w:rsidRPr="00BA64D5">
        <w:rPr>
          <w:rFonts w:ascii="GHEA Grapalat" w:hAnsi="GHEA Grapalat" w:cs="Sylfaen"/>
          <w:sz w:val="24"/>
          <w:szCs w:val="24"/>
        </w:rPr>
        <w:t>համընդհանուր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ներառմանը</w:t>
      </w:r>
      <w:r w:rsidRPr="00BA64D5">
        <w:rPr>
          <w:rFonts w:ascii="GHEA Grapalat" w:hAnsi="GHEA Grapalat"/>
          <w:sz w:val="24"/>
          <w:szCs w:val="24"/>
        </w:rPr>
        <w:t xml:space="preserve">, </w:t>
      </w:r>
      <w:r w:rsidRPr="00BA64D5">
        <w:rPr>
          <w:rFonts w:ascii="GHEA Grapalat" w:hAnsi="GHEA Grapalat" w:cs="Sylfaen"/>
          <w:sz w:val="24"/>
          <w:szCs w:val="24"/>
        </w:rPr>
        <w:t>կրթության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որակի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բարձրացմանը</w:t>
      </w:r>
      <w:r w:rsidRPr="00BA64D5">
        <w:rPr>
          <w:rFonts w:ascii="GHEA Grapalat" w:hAnsi="GHEA Grapalat"/>
          <w:sz w:val="24"/>
          <w:szCs w:val="24"/>
        </w:rPr>
        <w:t xml:space="preserve">, </w:t>
      </w:r>
      <w:r w:rsidRPr="00BA64D5">
        <w:rPr>
          <w:rFonts w:ascii="GHEA Grapalat" w:hAnsi="GHEA Grapalat" w:cs="Sylfaen"/>
          <w:sz w:val="24"/>
          <w:szCs w:val="24"/>
        </w:rPr>
        <w:t>բազմազանության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խթանմանը</w:t>
      </w:r>
      <w:r w:rsidRPr="00BA64D5">
        <w:rPr>
          <w:rFonts w:ascii="GHEA Grapalat" w:hAnsi="GHEA Grapalat"/>
          <w:sz w:val="24"/>
          <w:szCs w:val="24"/>
        </w:rPr>
        <w:t xml:space="preserve">, </w:t>
      </w:r>
      <w:r w:rsidRPr="00BA64D5">
        <w:rPr>
          <w:rFonts w:ascii="GHEA Grapalat" w:hAnsi="GHEA Grapalat" w:cs="Sylfaen"/>
          <w:sz w:val="24"/>
          <w:szCs w:val="24"/>
        </w:rPr>
        <w:t>սահուն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անցմանը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դպրոցին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և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այլն</w:t>
      </w:r>
      <w:r w:rsidRPr="00BA64D5">
        <w:rPr>
          <w:rFonts w:ascii="GHEA Grapalat" w:hAnsi="GHEA Grapalat"/>
          <w:sz w:val="24"/>
          <w:szCs w:val="24"/>
        </w:rPr>
        <w:t>:</w:t>
      </w:r>
    </w:p>
    <w:p w:rsidR="00FF1453" w:rsidRPr="00BA64D5" w:rsidRDefault="00FF1453" w:rsidP="00BA64D5">
      <w:pPr>
        <w:pStyle w:val="ListParagraph"/>
        <w:shd w:val="clear" w:color="auto" w:fill="FFFFFF"/>
        <w:spacing w:after="0" w:line="360" w:lineRule="auto"/>
        <w:ind w:left="0" w:firstLine="36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BA64D5">
        <w:rPr>
          <w:rFonts w:ascii="GHEA Grapalat" w:hAnsi="GHEA Grapalat" w:cs="Sylfaen"/>
          <w:sz w:val="24"/>
          <w:szCs w:val="24"/>
          <w:shd w:val="clear" w:color="auto" w:fill="FFFFFF"/>
        </w:rPr>
        <w:t>Հարկ է նշել նաև, ու համաձայն</w:t>
      </w:r>
      <w:r w:rsidRPr="00BA64D5">
        <w:rPr>
          <w:rFonts w:ascii="GHEA Grapalat" w:hAnsi="GHEA Grapalat"/>
          <w:sz w:val="24"/>
          <w:szCs w:val="24"/>
          <w:shd w:val="clear" w:color="auto" w:fill="FFFFFF"/>
        </w:rPr>
        <w:t xml:space="preserve"> «Նախադպրոցական կրթության մասին» օրենքի՝</w:t>
      </w:r>
      <w:r w:rsidRPr="00BA64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նախադպրոցական կրթության պետական կրթական չափորոշիչը</w:t>
      </w:r>
      <w:r w:rsidRPr="00BA64D5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BA64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հանրակրթության պետական կրթական չափորոշչի բաղկացուցիչ մաս կազմող նորմատիվ իրավական ակտ է, որը սահմանում է նախադպրոցական տարիքի երեխաների (ըստ տարիքային խմբերի) զարգացման կրթական ծրագրերի բովանդակությունը, նրանց ներկայացվող վերջնարդյունքները, ուսումնական բեռնվածության առավելագույն ծավալը, նախադպրոցական տարիքի երեխաների կրթության և զարգացման վերջնարդյունքի ապահովման հիմքերը: Ուստի, </w:t>
      </w:r>
      <w:r w:rsidR="00F464FB" w:rsidRPr="00BA64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ներկայացվող իրավական ակտի</w:t>
      </w:r>
      <w:r w:rsidRPr="00BA64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F464FB" w:rsidRPr="00BA64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ընդունումը</w:t>
      </w:r>
      <w:r w:rsidRPr="00BA64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պայմանավորված է նաև </w:t>
      </w:r>
      <w:r w:rsidRPr="00BA64D5">
        <w:rPr>
          <w:rFonts w:ascii="GHEA Grapalat" w:hAnsi="GHEA Grapalat"/>
          <w:sz w:val="24"/>
          <w:szCs w:val="24"/>
        </w:rPr>
        <w:t>«ՀՀ կառավարության 2010թ. ապրիլի 8-ի N 439-Ն որոշման մեջ փոփոխություններ  կատարելու մասին» ՀՀ կառավարության որոշման նախագծի ընդունմամբ:</w:t>
      </w:r>
    </w:p>
    <w:p w:rsidR="00FF1453" w:rsidRPr="00BA64D5" w:rsidRDefault="00FF1453" w:rsidP="00BA64D5">
      <w:pPr>
        <w:pStyle w:val="ListParagraph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</w:rPr>
      </w:pPr>
      <w:r w:rsidRPr="00BA64D5">
        <w:rPr>
          <w:rFonts w:ascii="GHEA Grapalat" w:hAnsi="GHEA Grapalat"/>
          <w:sz w:val="24"/>
          <w:szCs w:val="24"/>
        </w:rPr>
        <w:t>Նշված նախագիծը սահմանված ժամկետում ներկայացվել է ՀՀ վարչապետի աշխատակզմ և ընդունվել է ՀՀ կառավարության՝ 2021 թվականի փետրվարի 4-ի N  136-Ն որոշմամբ:</w:t>
      </w:r>
    </w:p>
    <w:p w:rsidR="00FF1453" w:rsidRPr="00BA64D5" w:rsidRDefault="00FF1453" w:rsidP="00BA64D5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FF1453" w:rsidRPr="00BA64D5" w:rsidRDefault="00FF1453" w:rsidP="00BA64D5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E2493A" w:rsidRPr="00BA64D5" w:rsidRDefault="00126D9D" w:rsidP="00BA64D5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  <w:r w:rsidRPr="00BA64D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3. </w:t>
      </w:r>
      <w:r w:rsidR="00E2493A" w:rsidRPr="00BA64D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Ակնկալվող</w:t>
      </w:r>
      <w:r w:rsidR="00E2493A" w:rsidRPr="00BA64D5">
        <w:rPr>
          <w:rFonts w:ascii="Courier New" w:eastAsia="Times New Roman" w:hAnsi="Courier New" w:cs="Courier New"/>
          <w:sz w:val="24"/>
          <w:szCs w:val="24"/>
        </w:rPr>
        <w:t> </w:t>
      </w:r>
      <w:r w:rsidR="00E2493A" w:rsidRPr="00BA64D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արդյունքը</w:t>
      </w:r>
    </w:p>
    <w:p w:rsidR="00126D9D" w:rsidRPr="00BA64D5" w:rsidRDefault="00126D9D" w:rsidP="00BA64D5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</w:rPr>
      </w:pPr>
    </w:p>
    <w:p w:rsidR="00E51B0B" w:rsidRPr="00BA64D5" w:rsidRDefault="00E51B0B" w:rsidP="00BA64D5">
      <w:pPr>
        <w:pStyle w:val="ListParagraph"/>
        <w:shd w:val="clear" w:color="auto" w:fill="FFFFFF"/>
        <w:spacing w:after="0" w:line="360" w:lineRule="auto"/>
        <w:ind w:left="0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A64D5">
        <w:rPr>
          <w:rFonts w:ascii="GHEA Grapalat" w:hAnsi="GHEA Grapalat" w:cs="Sylfaen"/>
          <w:sz w:val="24"/>
          <w:szCs w:val="24"/>
        </w:rPr>
        <w:lastRenderedPageBreak/>
        <w:t>Նորացված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չափորոշիչները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հնարավորություն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կտան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թե՛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վաղ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մանկության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զարգացման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ոլորտին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առնչվող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տարբեր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մասնագետներին,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թե՛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ծնողներին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նախադպրոցական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տարիքի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երեխաների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աճի</w:t>
      </w:r>
      <w:r w:rsidRPr="00BA64D5">
        <w:rPr>
          <w:rFonts w:ascii="GHEA Grapalat" w:hAnsi="GHEA Grapalat"/>
          <w:sz w:val="24"/>
          <w:szCs w:val="24"/>
        </w:rPr>
        <w:t xml:space="preserve">, </w:t>
      </w:r>
      <w:r w:rsidRPr="00BA64D5">
        <w:rPr>
          <w:rFonts w:ascii="GHEA Grapalat" w:hAnsi="GHEA Grapalat" w:cs="Sylfaen"/>
          <w:sz w:val="24"/>
          <w:szCs w:val="24"/>
        </w:rPr>
        <w:t>զարգացման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և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կրթության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համար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ողջամիտ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և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հիմնավոր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ակնկալիքներ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ունենալ</w:t>
      </w:r>
      <w:r w:rsidRPr="00BA64D5">
        <w:rPr>
          <w:rFonts w:ascii="GHEA Grapalat" w:hAnsi="GHEA Grapalat"/>
          <w:sz w:val="24"/>
          <w:szCs w:val="24"/>
        </w:rPr>
        <w:t xml:space="preserve">, </w:t>
      </w:r>
      <w:r w:rsidRPr="00BA64D5">
        <w:rPr>
          <w:rFonts w:ascii="GHEA Grapalat" w:hAnsi="GHEA Grapalat" w:cs="Sylfaen"/>
          <w:sz w:val="24"/>
          <w:szCs w:val="24"/>
        </w:rPr>
        <w:t>որոնք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հիմնված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կլինեն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ավելի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վավեր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և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հուսալի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չափորոշիչների</w:t>
      </w:r>
      <w:r w:rsidRPr="00BA64D5">
        <w:rPr>
          <w:rFonts w:ascii="GHEA Grapalat" w:hAnsi="GHEA Grapalat"/>
          <w:sz w:val="24"/>
          <w:szCs w:val="24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վրա:</w:t>
      </w:r>
    </w:p>
    <w:p w:rsidR="00E51B0B" w:rsidRPr="00BA64D5" w:rsidRDefault="00E51B0B" w:rsidP="00BA64D5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</w:rPr>
      </w:pPr>
    </w:p>
    <w:p w:rsidR="00E51B0B" w:rsidRPr="00BA64D5" w:rsidRDefault="00E51B0B" w:rsidP="00BA64D5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MS Mincho" w:hAnsi="GHEA Grapalat" w:cs="MS Mincho"/>
          <w:sz w:val="24"/>
          <w:szCs w:val="24"/>
          <w:shd w:val="clear" w:color="auto" w:fill="FFFFFF"/>
        </w:rPr>
      </w:pPr>
      <w:r w:rsidRPr="00BA64D5">
        <w:rPr>
          <w:rFonts w:ascii="GHEA Grapalat" w:hAnsi="GHEA Grapalat"/>
          <w:sz w:val="24"/>
          <w:szCs w:val="24"/>
          <w:shd w:val="clear" w:color="auto" w:fill="FFFFFF"/>
        </w:rPr>
        <w:t>Իրավական ակտի ընդունումը կնպաստի կանոնակարգված քաղաքականության իրականացմանը հետևյալ ուղղություններով</w:t>
      </w:r>
      <w:r w:rsidRPr="00BA64D5">
        <w:rPr>
          <w:rFonts w:ascii="GHEA Grapalat" w:eastAsia="MS Mincho" w:hAnsi="MS Mincho" w:cs="MS Mincho"/>
          <w:sz w:val="24"/>
          <w:szCs w:val="24"/>
          <w:shd w:val="clear" w:color="auto" w:fill="FFFFFF"/>
        </w:rPr>
        <w:t>․</w:t>
      </w:r>
    </w:p>
    <w:p w:rsidR="00E51B0B" w:rsidRPr="00BA64D5" w:rsidRDefault="00E51B0B" w:rsidP="00BA64D5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MS Mincho" w:hAnsi="GHEA Grapalat" w:cs="MS Mincho"/>
          <w:sz w:val="24"/>
          <w:szCs w:val="24"/>
          <w:shd w:val="clear" w:color="auto" w:fill="FFFFFF"/>
        </w:rPr>
      </w:pPr>
    </w:p>
    <w:p w:rsidR="00E51B0B" w:rsidRPr="00BA64D5" w:rsidRDefault="00E51B0B" w:rsidP="00BA64D5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A64D5">
        <w:rPr>
          <w:rFonts w:ascii="GHEA Grapalat" w:eastAsia="Times New Roman" w:hAnsi="GHEA Grapalat" w:cs="Times New Roman"/>
          <w:sz w:val="24"/>
          <w:szCs w:val="24"/>
        </w:rPr>
        <w:t>նախադպրոցական և հանրակրթական կրթական ծառայությունների որակի և արդյունավետության համեմատական գնահատում.</w:t>
      </w:r>
    </w:p>
    <w:p w:rsidR="00E51B0B" w:rsidRPr="00BA64D5" w:rsidRDefault="00E51B0B" w:rsidP="00BA64D5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A64D5">
        <w:rPr>
          <w:rFonts w:ascii="GHEA Grapalat" w:eastAsia="Times New Roman" w:hAnsi="GHEA Grapalat" w:cs="Times New Roman"/>
          <w:sz w:val="24"/>
          <w:szCs w:val="24"/>
        </w:rPr>
        <w:t xml:space="preserve">շահառուների` սաների և նրանց ծնողների (օրինական ներկայացուցիչների), հաստատության մանկավարժական աշխատողների, </w:t>
      </w:r>
      <w:r w:rsidRPr="00BA64D5">
        <w:rPr>
          <w:rFonts w:ascii="GHEA Grapalat" w:eastAsia="Times New Roman" w:hAnsi="GHEA Grapalat" w:cs="Times New Roman"/>
          <w:bCs/>
          <w:sz w:val="24"/>
          <w:szCs w:val="24"/>
        </w:rPr>
        <w:t>Կրթության</w:t>
      </w:r>
      <w:r w:rsidRPr="00BA64D5">
        <w:rPr>
          <w:rFonts w:ascii="Courier New" w:eastAsia="Times New Roman" w:hAnsi="Courier New" w:cs="Courier New"/>
          <w:bCs/>
          <w:sz w:val="24"/>
          <w:szCs w:val="24"/>
        </w:rPr>
        <w:t> </w:t>
      </w:r>
      <w:r w:rsidRPr="00BA64D5">
        <w:rPr>
          <w:rFonts w:ascii="GHEA Grapalat" w:eastAsia="Times New Roman" w:hAnsi="GHEA Grapalat" w:cs="GHEA Grapalat"/>
          <w:bCs/>
          <w:sz w:val="24"/>
          <w:szCs w:val="24"/>
        </w:rPr>
        <w:t>պետական կառավարման լիազորված մարմնի</w:t>
      </w:r>
      <w:r w:rsidRPr="00BA64D5">
        <w:rPr>
          <w:rFonts w:ascii="Courier New" w:eastAsia="Times New Roman" w:hAnsi="Courier New" w:cs="Courier New"/>
          <w:bCs/>
          <w:sz w:val="24"/>
          <w:szCs w:val="24"/>
        </w:rPr>
        <w:t> </w:t>
      </w:r>
      <w:r w:rsidRPr="00BA64D5">
        <w:rPr>
          <w:rFonts w:ascii="GHEA Grapalat" w:eastAsia="Times New Roman" w:hAnsi="GHEA Grapalat" w:cs="Times New Roman"/>
          <w:sz w:val="24"/>
          <w:szCs w:val="24"/>
        </w:rPr>
        <w:t>, տարածքային կառավարման և տեղական ինքնակառավարման մարմինների, Երևանի քաղաքապետարանի, կրթության հարցերով զբաղվող կազմակերպությունների, գործատուների իրազեկվածության աստիճանի բարձրացում.</w:t>
      </w:r>
    </w:p>
    <w:p w:rsidR="00E51B0B" w:rsidRPr="00BA64D5" w:rsidRDefault="00E51B0B" w:rsidP="00BA64D5">
      <w:pPr>
        <w:pStyle w:val="ListParagraph"/>
        <w:shd w:val="clear" w:color="auto" w:fill="FFFFFF"/>
        <w:spacing w:after="0" w:line="360" w:lineRule="auto"/>
        <w:ind w:left="0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</w:p>
    <w:p w:rsidR="00126D9D" w:rsidRPr="00BA64D5" w:rsidRDefault="00E2493A" w:rsidP="00D17F9D">
      <w:pPr>
        <w:pStyle w:val="ListParagraph"/>
        <w:shd w:val="clear" w:color="auto" w:fill="FFFFFF"/>
        <w:spacing w:after="0" w:line="240" w:lineRule="auto"/>
        <w:ind w:left="0" w:firstLine="360"/>
        <w:jc w:val="both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</w:rPr>
      </w:pPr>
      <w:r w:rsidRPr="00BA64D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4</w:t>
      </w:r>
      <w:r w:rsidRPr="00BA64D5">
        <w:rPr>
          <w:rFonts w:ascii="GHEA Grapalat" w:eastAsia="Times New Roman" w:hAnsi="GHEA Grapalat" w:cs="Times New Roman"/>
          <w:sz w:val="24"/>
          <w:szCs w:val="24"/>
        </w:rPr>
        <w:t>.</w:t>
      </w:r>
      <w:r w:rsidRPr="00BA64D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Նախագծի</w:t>
      </w:r>
      <w:r w:rsidRPr="00BA64D5">
        <w:rPr>
          <w:rFonts w:ascii="Courier New" w:eastAsia="Times New Roman" w:hAnsi="Courier New" w:cs="Courier New"/>
          <w:sz w:val="24"/>
          <w:szCs w:val="24"/>
        </w:rPr>
        <w:t> </w:t>
      </w:r>
      <w:r w:rsidRPr="00BA64D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մշակման</w:t>
      </w:r>
      <w:r w:rsidRPr="00BA64D5">
        <w:rPr>
          <w:rFonts w:ascii="Courier New" w:eastAsia="Times New Roman" w:hAnsi="Courier New" w:cs="Courier New"/>
          <w:sz w:val="24"/>
          <w:szCs w:val="24"/>
        </w:rPr>
        <w:t> </w:t>
      </w:r>
      <w:r w:rsidRPr="00BA64D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գործընթացում</w:t>
      </w:r>
      <w:r w:rsidRPr="00BA64D5">
        <w:rPr>
          <w:rFonts w:ascii="Courier New" w:eastAsia="Times New Roman" w:hAnsi="Courier New" w:cs="Courier New"/>
          <w:sz w:val="24"/>
          <w:szCs w:val="24"/>
        </w:rPr>
        <w:t> </w:t>
      </w:r>
      <w:r w:rsidRPr="00BA64D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ներգրավված</w:t>
      </w:r>
      <w:r w:rsidRPr="00BA64D5">
        <w:rPr>
          <w:rFonts w:ascii="Courier New" w:eastAsia="Times New Roman" w:hAnsi="Courier New" w:cs="Courier New"/>
          <w:sz w:val="24"/>
          <w:szCs w:val="24"/>
        </w:rPr>
        <w:t> </w:t>
      </w:r>
      <w:r w:rsidRPr="00BA64D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ինստիտուտները</w:t>
      </w:r>
      <w:r w:rsidRPr="00BA64D5">
        <w:rPr>
          <w:rFonts w:ascii="Courier New" w:eastAsia="Times New Roman" w:hAnsi="Courier New" w:cs="Courier New"/>
          <w:sz w:val="24"/>
          <w:szCs w:val="24"/>
        </w:rPr>
        <w:t> </w:t>
      </w:r>
      <w:r w:rsidRPr="00BA64D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և</w:t>
      </w:r>
      <w:r w:rsidRPr="00BA64D5">
        <w:rPr>
          <w:rFonts w:ascii="Courier New" w:eastAsia="Times New Roman" w:hAnsi="Courier New" w:cs="Courier New"/>
          <w:sz w:val="24"/>
          <w:szCs w:val="24"/>
        </w:rPr>
        <w:t> </w:t>
      </w:r>
      <w:r w:rsidRPr="00BA64D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անձինք.</w:t>
      </w:r>
      <w:r w:rsidR="00D17F9D">
        <w:rPr>
          <w:rFonts w:ascii="GHEA Grapalat" w:eastAsia="Times New Roman" w:hAnsi="GHEA Grapalat" w:cs="Times New Roman"/>
          <w:color w:val="4B5C6A"/>
          <w:sz w:val="24"/>
          <w:szCs w:val="24"/>
        </w:rPr>
        <w:tab/>
      </w:r>
    </w:p>
    <w:p w:rsidR="00E2493A" w:rsidRPr="00BA64D5" w:rsidRDefault="00126D9D" w:rsidP="00BA64D5">
      <w:pPr>
        <w:pStyle w:val="ListParagraph"/>
        <w:numPr>
          <w:ilvl w:val="0"/>
          <w:numId w:val="10"/>
        </w:num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A64D5">
        <w:rPr>
          <w:rFonts w:ascii="GHEA Grapalat" w:eastAsia="Times New Roman" w:hAnsi="GHEA Grapalat" w:cs="Times New Roman"/>
          <w:sz w:val="24"/>
          <w:szCs w:val="24"/>
        </w:rPr>
        <w:t>Կ</w:t>
      </w:r>
      <w:r w:rsidR="00E2493A" w:rsidRPr="00BA64D5">
        <w:rPr>
          <w:rFonts w:ascii="GHEA Grapalat" w:eastAsia="Times New Roman" w:hAnsi="GHEA Grapalat" w:cs="Times New Roman"/>
          <w:sz w:val="24"/>
          <w:szCs w:val="24"/>
        </w:rPr>
        <w:t>րթության, գիտության, մշակույթի և սպորտի նախարա</w:t>
      </w:r>
      <w:r w:rsidR="00F464FB" w:rsidRPr="00BA64D5">
        <w:rPr>
          <w:rFonts w:ascii="GHEA Grapalat" w:eastAsia="Times New Roman" w:hAnsi="GHEA Grapalat" w:cs="Times New Roman"/>
          <w:sz w:val="24"/>
          <w:szCs w:val="24"/>
        </w:rPr>
        <w:t>րություն.</w:t>
      </w:r>
    </w:p>
    <w:p w:rsidR="00F464FB" w:rsidRPr="00BA64D5" w:rsidRDefault="008356F7" w:rsidP="00BA64D5">
      <w:pPr>
        <w:pStyle w:val="ListParagraph"/>
        <w:numPr>
          <w:ilvl w:val="0"/>
          <w:numId w:val="10"/>
        </w:num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A64D5">
        <w:rPr>
          <w:rFonts w:ascii="GHEA Grapalat" w:hAnsi="GHEA Grapalat"/>
          <w:sz w:val="24"/>
          <w:szCs w:val="24"/>
          <w:lang w:val="fr-FR"/>
        </w:rPr>
        <w:t>Հ</w:t>
      </w:r>
      <w:r w:rsidRPr="00BA64D5">
        <w:rPr>
          <w:rFonts w:ascii="GHEA Grapalat" w:hAnsi="GHEA Grapalat"/>
          <w:color w:val="000000"/>
          <w:sz w:val="24"/>
          <w:szCs w:val="24"/>
        </w:rPr>
        <w:t>անրապետական</w:t>
      </w:r>
      <w:r w:rsidRPr="00BA64D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A64D5">
        <w:rPr>
          <w:rFonts w:ascii="GHEA Grapalat" w:hAnsi="GHEA Grapalat"/>
          <w:color w:val="000000"/>
          <w:sz w:val="24"/>
          <w:szCs w:val="24"/>
        </w:rPr>
        <w:t>մանկավարժահոգեբանական</w:t>
      </w:r>
      <w:r w:rsidRPr="00BA64D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BA64D5">
        <w:rPr>
          <w:rFonts w:ascii="GHEA Grapalat" w:hAnsi="GHEA Grapalat"/>
          <w:color w:val="000000"/>
          <w:sz w:val="24"/>
          <w:szCs w:val="24"/>
        </w:rPr>
        <w:t>կենտրոն</w:t>
      </w:r>
    </w:p>
    <w:p w:rsidR="00F464FB" w:rsidRPr="00BA64D5" w:rsidRDefault="00F464FB" w:rsidP="00BA64D5">
      <w:pPr>
        <w:pStyle w:val="ListParagraph"/>
        <w:numPr>
          <w:ilvl w:val="0"/>
          <w:numId w:val="10"/>
        </w:num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A64D5">
        <w:rPr>
          <w:rFonts w:ascii="GHEA Grapalat" w:hAnsi="GHEA Grapalat"/>
          <w:sz w:val="24"/>
          <w:szCs w:val="24"/>
          <w:lang w:val="fr-FR"/>
        </w:rPr>
        <w:t>Խ. Աբովյանի անվան հայկական մանկավարժական համալսարան.</w:t>
      </w:r>
    </w:p>
    <w:p w:rsidR="00F464FB" w:rsidRPr="00BA64D5" w:rsidRDefault="00F464FB" w:rsidP="00BA64D5">
      <w:pPr>
        <w:pStyle w:val="ListParagraph"/>
        <w:numPr>
          <w:ilvl w:val="0"/>
          <w:numId w:val="10"/>
        </w:num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A64D5">
        <w:rPr>
          <w:rFonts w:ascii="GHEA Grapalat" w:hAnsi="GHEA Grapalat" w:cs="Sylfaen"/>
          <w:sz w:val="24"/>
          <w:szCs w:val="24"/>
        </w:rPr>
        <w:t>Երևանի</w:t>
      </w:r>
      <w:r w:rsidRPr="00BA64D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պետական</w:t>
      </w:r>
      <w:r w:rsidRPr="00BA64D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համալսարան.</w:t>
      </w:r>
    </w:p>
    <w:p w:rsidR="00F464FB" w:rsidRPr="00BA64D5" w:rsidRDefault="00F464FB" w:rsidP="00BA64D5">
      <w:pPr>
        <w:pStyle w:val="ListParagraph"/>
        <w:numPr>
          <w:ilvl w:val="0"/>
          <w:numId w:val="10"/>
        </w:num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A64D5">
        <w:rPr>
          <w:rFonts w:ascii="GHEA Grapalat" w:hAnsi="GHEA Grapalat" w:cs="Sylfaen"/>
          <w:sz w:val="24"/>
          <w:szCs w:val="24"/>
        </w:rPr>
        <w:t>Գորիսի</w:t>
      </w:r>
      <w:r w:rsidRPr="00BA64D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պետական</w:t>
      </w:r>
      <w:r w:rsidRPr="00BA64D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A64D5">
        <w:rPr>
          <w:rFonts w:ascii="GHEA Grapalat" w:hAnsi="GHEA Grapalat" w:cs="Sylfaen"/>
          <w:sz w:val="24"/>
          <w:szCs w:val="24"/>
        </w:rPr>
        <w:t>համալսարան.</w:t>
      </w:r>
    </w:p>
    <w:p w:rsidR="00F464FB" w:rsidRPr="00BA64D5" w:rsidRDefault="00F464FB" w:rsidP="00BA64D5">
      <w:pPr>
        <w:pStyle w:val="ListParagraph"/>
        <w:numPr>
          <w:ilvl w:val="0"/>
          <w:numId w:val="10"/>
        </w:num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A64D5">
        <w:rPr>
          <w:rFonts w:ascii="GHEA Grapalat" w:hAnsi="GHEA Grapalat"/>
          <w:sz w:val="24"/>
          <w:szCs w:val="24"/>
          <w:lang w:val="fr-FR"/>
        </w:rPr>
        <w:t>Վանաձորի Հ. Թումանյանի անվան պետական համալսարան.</w:t>
      </w:r>
    </w:p>
    <w:p w:rsidR="00F464FB" w:rsidRPr="00BA64D5" w:rsidRDefault="00F464FB" w:rsidP="00BA64D5">
      <w:pPr>
        <w:pStyle w:val="ListParagraph"/>
        <w:numPr>
          <w:ilvl w:val="0"/>
          <w:numId w:val="10"/>
        </w:num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A64D5">
        <w:rPr>
          <w:rFonts w:ascii="GHEA Grapalat" w:hAnsi="GHEA Grapalat"/>
          <w:sz w:val="24"/>
          <w:szCs w:val="24"/>
          <w:lang w:val="fr-FR"/>
        </w:rPr>
        <w:t>Շիրակի Մ. Նալբանդյանի անվան պետական համալսարան.</w:t>
      </w:r>
    </w:p>
    <w:p w:rsidR="00F464FB" w:rsidRPr="00BA64D5" w:rsidRDefault="00F464FB" w:rsidP="00BA64D5">
      <w:pPr>
        <w:pStyle w:val="ListParagraph"/>
        <w:numPr>
          <w:ilvl w:val="0"/>
          <w:numId w:val="10"/>
        </w:num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A64D5">
        <w:rPr>
          <w:rFonts w:ascii="GHEA Grapalat" w:hAnsi="GHEA Grapalat"/>
          <w:sz w:val="24"/>
          <w:szCs w:val="24"/>
          <w:lang w:val="fr-FR"/>
        </w:rPr>
        <w:t>Վ.Բրյուսովի անվան պետական համալսարան.</w:t>
      </w:r>
    </w:p>
    <w:p w:rsidR="00F464FB" w:rsidRPr="00BA64D5" w:rsidRDefault="008356F7" w:rsidP="00BA64D5">
      <w:pPr>
        <w:pStyle w:val="ListParagraph"/>
        <w:numPr>
          <w:ilvl w:val="0"/>
          <w:numId w:val="10"/>
        </w:num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A64D5">
        <w:rPr>
          <w:rFonts w:ascii="GHEA Grapalat" w:hAnsi="GHEA Grapalat"/>
          <w:sz w:val="24"/>
          <w:szCs w:val="24"/>
        </w:rPr>
        <w:t>Հայաստանի</w:t>
      </w:r>
      <w:r w:rsidRPr="00BA64D5">
        <w:rPr>
          <w:rFonts w:ascii="Courier New" w:hAnsi="Courier New" w:cs="Courier New"/>
          <w:sz w:val="24"/>
          <w:szCs w:val="24"/>
        </w:rPr>
        <w:t> </w:t>
      </w:r>
      <w:r w:rsidRPr="00BA64D5">
        <w:rPr>
          <w:rFonts w:ascii="GHEA Grapalat" w:hAnsi="GHEA Grapalat"/>
          <w:sz w:val="24"/>
          <w:szCs w:val="24"/>
        </w:rPr>
        <w:t>Ֆիզիկական կուլտուրայի</w:t>
      </w:r>
      <w:r w:rsidRPr="00BA64D5">
        <w:rPr>
          <w:rFonts w:ascii="Courier New" w:hAnsi="Courier New" w:cs="Courier New"/>
          <w:sz w:val="24"/>
          <w:szCs w:val="24"/>
        </w:rPr>
        <w:t> </w:t>
      </w:r>
      <w:r w:rsidRPr="00BA64D5">
        <w:rPr>
          <w:rFonts w:ascii="GHEA Grapalat" w:hAnsi="GHEA Grapalat"/>
          <w:sz w:val="24"/>
          <w:szCs w:val="24"/>
        </w:rPr>
        <w:t>և սպորտի</w:t>
      </w:r>
      <w:r w:rsidRPr="00BA64D5">
        <w:rPr>
          <w:rFonts w:ascii="Courier New" w:hAnsi="Courier New" w:cs="Courier New"/>
          <w:sz w:val="24"/>
          <w:szCs w:val="24"/>
        </w:rPr>
        <w:t> </w:t>
      </w:r>
      <w:r w:rsidRPr="00BA64D5">
        <w:rPr>
          <w:rFonts w:ascii="GHEA Grapalat" w:hAnsi="GHEA Grapalat"/>
          <w:sz w:val="24"/>
          <w:szCs w:val="24"/>
        </w:rPr>
        <w:t>պետական ինստիտուտ:</w:t>
      </w:r>
    </w:p>
    <w:p w:rsidR="00E2493A" w:rsidRPr="00BA64D5" w:rsidRDefault="00E2493A" w:rsidP="00BA64D5">
      <w:pPr>
        <w:shd w:val="clear" w:color="auto" w:fill="FFFFFF"/>
        <w:spacing w:after="225" w:line="360" w:lineRule="auto"/>
        <w:ind w:firstLine="360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</w:rPr>
      </w:pPr>
      <w:r w:rsidRPr="00BA64D5">
        <w:rPr>
          <w:rFonts w:ascii="Courier New" w:eastAsia="Times New Roman" w:hAnsi="Courier New" w:cs="Courier New"/>
          <w:color w:val="4B5C6A"/>
          <w:sz w:val="24"/>
          <w:szCs w:val="24"/>
        </w:rPr>
        <w:lastRenderedPageBreak/>
        <w:t>  </w:t>
      </w:r>
      <w:bookmarkStart w:id="0" w:name="_GoBack"/>
      <w:bookmarkEnd w:id="0"/>
    </w:p>
    <w:p w:rsidR="005F0A0B" w:rsidRPr="00BA64D5" w:rsidRDefault="005F0A0B" w:rsidP="00BA64D5">
      <w:pPr>
        <w:shd w:val="clear" w:color="auto" w:fill="FFFFFF"/>
        <w:spacing w:after="0" w:line="360" w:lineRule="auto"/>
        <w:ind w:firstLine="360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E2493A" w:rsidRPr="00BA64D5" w:rsidRDefault="00E2493A" w:rsidP="00BA64D5">
      <w:pPr>
        <w:shd w:val="clear" w:color="auto" w:fill="FFFFFF"/>
        <w:spacing w:after="0" w:line="360" w:lineRule="auto"/>
        <w:ind w:firstLine="360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A64D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ՏԵՂԵԿԱՆՔ</w:t>
      </w:r>
    </w:p>
    <w:p w:rsidR="005F0A0B" w:rsidRPr="00BA64D5" w:rsidRDefault="005F0A0B" w:rsidP="00BA64D5">
      <w:pPr>
        <w:shd w:val="clear" w:color="auto" w:fill="FFFFFF"/>
        <w:spacing w:after="0" w:line="360" w:lineRule="auto"/>
        <w:ind w:firstLine="36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E2493A" w:rsidRPr="00BA64D5" w:rsidRDefault="00E51B0B" w:rsidP="00BA64D5">
      <w:pPr>
        <w:shd w:val="clear" w:color="auto" w:fill="FFFFFF"/>
        <w:spacing w:after="0" w:line="360" w:lineRule="auto"/>
        <w:ind w:firstLine="360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A64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</w:t>
      </w:r>
      <w:r w:rsidRPr="00BA64D5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ՆԱԽԱԴՊՐՈՑԱԿԱՆ ԿՐԹՈՒԹՅԱՆ ՊԵՏԱԿԱՆ ԿՐԹԱԿԱՆ ՉԱՓՈՐՈՇԻՉԸ</w:t>
      </w:r>
      <w:r w:rsidRPr="00BA64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</w:t>
      </w:r>
      <w:r w:rsidRPr="00BA64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ՀԱՍՏԱՏԵԼՈՒ ՄԱՍԻՆ </w:t>
      </w:r>
      <w:r w:rsidR="005F0A0B" w:rsidRPr="00BA64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ՀՀ ԿԱՌԱՎԱՐՈՒԹՅԱՆ ՈՐՈՇՄԱՆ</w:t>
      </w:r>
      <w:r w:rsidR="005F0A0B" w:rsidRPr="00BA64D5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 xml:space="preserve"> </w:t>
      </w:r>
      <w:r w:rsidR="00E2493A" w:rsidRPr="00BA64D5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ՆԱԽԱԳԾԻ</w:t>
      </w:r>
      <w:r w:rsidR="00E2493A" w:rsidRPr="00BA64D5">
        <w:rPr>
          <w:rFonts w:ascii="Courier New" w:eastAsia="Times New Roman" w:hAnsi="Courier New" w:cs="Courier New"/>
          <w:b/>
          <w:bCs/>
          <w:sz w:val="24"/>
          <w:szCs w:val="24"/>
          <w:bdr w:val="none" w:sz="0" w:space="0" w:color="auto" w:frame="1"/>
        </w:rPr>
        <w:t> </w:t>
      </w:r>
      <w:r w:rsidR="005F0A0B" w:rsidRPr="00BA64D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ԸՆԴՈՒՆՄԱՆ</w:t>
      </w:r>
      <w:r w:rsidR="005F0A0B" w:rsidRPr="00BA64D5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 xml:space="preserve"> </w:t>
      </w:r>
      <w:r w:rsidR="00E2493A" w:rsidRPr="00BA64D5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ԱՌՆՉՈՒԹ</w:t>
      </w:r>
      <w:r w:rsidR="00E2493A" w:rsidRPr="00BA64D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ՅԱՄԲ</w:t>
      </w:r>
      <w:r w:rsidR="00E2493A" w:rsidRPr="00BA64D5">
        <w:rPr>
          <w:rFonts w:ascii="Courier New" w:eastAsia="Times New Roman" w:hAnsi="Courier New" w:cs="Courier New"/>
          <w:sz w:val="24"/>
          <w:szCs w:val="24"/>
        </w:rPr>
        <w:t> </w:t>
      </w:r>
      <w:r w:rsidR="00E2493A" w:rsidRPr="00BA64D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ԱՅԼ</w:t>
      </w:r>
      <w:r w:rsidR="00E2493A" w:rsidRPr="00BA64D5">
        <w:rPr>
          <w:rFonts w:ascii="Courier New" w:eastAsia="Times New Roman" w:hAnsi="Courier New" w:cs="Courier New"/>
          <w:sz w:val="24"/>
          <w:szCs w:val="24"/>
        </w:rPr>
        <w:t> </w:t>
      </w:r>
      <w:r w:rsidR="00E2493A" w:rsidRPr="00BA64D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ՕՐԵՆՔՆԵՐԻ</w:t>
      </w:r>
      <w:r w:rsidR="00E2493A" w:rsidRPr="00BA64D5">
        <w:rPr>
          <w:rFonts w:ascii="Courier New" w:eastAsia="Times New Roman" w:hAnsi="Courier New" w:cs="Courier New"/>
          <w:sz w:val="24"/>
          <w:szCs w:val="24"/>
        </w:rPr>
        <w:t> </w:t>
      </w:r>
      <w:r w:rsidR="00E2493A" w:rsidRPr="00BA64D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ԱՆՀՐԱԺԵՇՏՈՒԹՅԱՆ</w:t>
      </w:r>
      <w:r w:rsidR="00E2493A" w:rsidRPr="00BA64D5">
        <w:rPr>
          <w:rFonts w:ascii="Courier New" w:eastAsia="Times New Roman" w:hAnsi="Courier New" w:cs="Courier New"/>
          <w:b/>
          <w:bCs/>
          <w:sz w:val="24"/>
          <w:szCs w:val="24"/>
          <w:bdr w:val="none" w:sz="0" w:space="0" w:color="auto" w:frame="1"/>
        </w:rPr>
        <w:t> </w:t>
      </w:r>
      <w:r w:rsidR="00E2493A" w:rsidRPr="00BA64D5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ԲԱՑԱԿԱՅՈՒԹՅԱՆ</w:t>
      </w:r>
      <w:r w:rsidR="00E2493A" w:rsidRPr="00BA64D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="00E2493A" w:rsidRPr="00BA64D5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ՄԱՍԻՆ</w:t>
      </w:r>
    </w:p>
    <w:p w:rsidR="00E2493A" w:rsidRPr="00BA64D5" w:rsidRDefault="00E2493A" w:rsidP="00BA64D5">
      <w:pPr>
        <w:shd w:val="clear" w:color="auto" w:fill="FFFFFF"/>
        <w:spacing w:after="0" w:line="360" w:lineRule="auto"/>
        <w:ind w:firstLine="360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</w:rPr>
      </w:pPr>
      <w:r w:rsidRPr="00BA64D5">
        <w:rPr>
          <w:rFonts w:ascii="Courier New" w:eastAsia="Times New Roman" w:hAnsi="Courier New" w:cs="Courier New"/>
          <w:b/>
          <w:bCs/>
          <w:color w:val="4B5C6A"/>
          <w:sz w:val="24"/>
          <w:szCs w:val="24"/>
          <w:bdr w:val="none" w:sz="0" w:space="0" w:color="auto" w:frame="1"/>
        </w:rPr>
        <w:t> </w:t>
      </w:r>
    </w:p>
    <w:p w:rsidR="005F0A0B" w:rsidRPr="00BA64D5" w:rsidRDefault="005F0A0B" w:rsidP="00BA64D5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:rsidR="00E2493A" w:rsidRPr="00BA64D5" w:rsidRDefault="005F0A0B" w:rsidP="00BA64D5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bCs/>
          <w:sz w:val="24"/>
          <w:szCs w:val="24"/>
        </w:rPr>
      </w:pPr>
      <w:r w:rsidRPr="00BA64D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</w:t>
      </w:r>
      <w:r w:rsidR="00E51B0B" w:rsidRPr="00BA64D5">
        <w:rPr>
          <w:rFonts w:ascii="GHEA Grapalat" w:eastAsia="Times New Roman" w:hAnsi="GHEA Grapalat" w:cs="Times New Roman"/>
          <w:bCs/>
          <w:sz w:val="24"/>
          <w:szCs w:val="24"/>
        </w:rPr>
        <w:t xml:space="preserve">Նախադպրոցական կրթության պետական կրթական չափորոշիչը </w:t>
      </w:r>
      <w:r w:rsidRPr="00BA64D5">
        <w:rPr>
          <w:rFonts w:ascii="GHEA Grapalat" w:eastAsia="Times New Roman" w:hAnsi="GHEA Grapalat" w:cs="Times New Roman"/>
          <w:bCs/>
          <w:sz w:val="24"/>
          <w:szCs w:val="24"/>
        </w:rPr>
        <w:t>հաստատելու մասին ՀՀ կառավարության որոշման</w:t>
      </w:r>
      <w:r w:rsidRPr="00BA64D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E2493A" w:rsidRPr="00BA64D5">
        <w:rPr>
          <w:rFonts w:ascii="GHEA Grapalat" w:eastAsia="Times New Roman" w:hAnsi="GHEA Grapalat" w:cs="Times New Roman"/>
          <w:sz w:val="24"/>
          <w:szCs w:val="24"/>
        </w:rPr>
        <w:t>նախագծի ընդուն</w:t>
      </w:r>
      <w:r w:rsidR="00E2493A" w:rsidRPr="00BA64D5">
        <w:rPr>
          <w:rFonts w:ascii="GHEA Grapalat" w:eastAsia="Times New Roman" w:hAnsi="GHEA Grapalat" w:cs="Times New Roman"/>
          <w:sz w:val="24"/>
          <w:szCs w:val="24"/>
        </w:rPr>
        <w:softHyphen/>
        <w:t>մամբ այլ օրենքների ընդունման անհրաժեշտությունը բացակայում է:</w:t>
      </w:r>
    </w:p>
    <w:p w:rsidR="00E2493A" w:rsidRPr="00BA64D5" w:rsidRDefault="00E2493A" w:rsidP="00BA64D5">
      <w:pPr>
        <w:shd w:val="clear" w:color="auto" w:fill="FFFFFF"/>
        <w:spacing w:after="225" w:line="360" w:lineRule="auto"/>
        <w:ind w:firstLine="360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A64D5">
        <w:rPr>
          <w:rFonts w:ascii="Courier New" w:eastAsia="Times New Roman" w:hAnsi="Courier New" w:cs="Courier New"/>
          <w:sz w:val="24"/>
          <w:szCs w:val="24"/>
        </w:rPr>
        <w:t> </w:t>
      </w:r>
    </w:p>
    <w:p w:rsidR="005F0A0B" w:rsidRPr="00BA64D5" w:rsidRDefault="005F0A0B" w:rsidP="00BA64D5">
      <w:pPr>
        <w:shd w:val="clear" w:color="auto" w:fill="FFFFFF"/>
        <w:spacing w:after="0" w:line="360" w:lineRule="auto"/>
        <w:ind w:firstLine="360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5F0A0B" w:rsidRPr="00BA64D5" w:rsidRDefault="005F0A0B" w:rsidP="00BA64D5">
      <w:pPr>
        <w:shd w:val="clear" w:color="auto" w:fill="FFFFFF"/>
        <w:spacing w:after="0" w:line="360" w:lineRule="auto"/>
        <w:ind w:firstLine="360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A64D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ՏԵՂԵԿԱՆՔ</w:t>
      </w:r>
    </w:p>
    <w:p w:rsidR="005F0A0B" w:rsidRPr="00BA64D5" w:rsidRDefault="005F0A0B" w:rsidP="00BA64D5">
      <w:pPr>
        <w:shd w:val="clear" w:color="auto" w:fill="FFFFFF"/>
        <w:spacing w:after="0" w:line="360" w:lineRule="auto"/>
        <w:ind w:firstLine="36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5F0A0B" w:rsidRPr="00BA64D5" w:rsidRDefault="00E51B0B" w:rsidP="00BA64D5">
      <w:pPr>
        <w:shd w:val="clear" w:color="auto" w:fill="FFFFFF"/>
        <w:spacing w:after="0" w:line="360" w:lineRule="auto"/>
        <w:ind w:firstLine="360"/>
        <w:jc w:val="center"/>
        <w:textAlignment w:val="baseline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BA64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</w:t>
      </w:r>
      <w:r w:rsidRPr="00BA64D5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ՆԱԽԱԴՊՐՈՑԱԿԱՆ ԿՐԹՈՒԹՅԱՆ ՊԵՏԱԿԱՆ ԿՐԹԱԿԱՆ ՉԱՓՈՐՈՇԻՉԸ</w:t>
      </w:r>
      <w:r w:rsidRPr="00BA64D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</w:t>
      </w:r>
      <w:r w:rsidRPr="00BA64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ՀԱՍՏԱՏԵԼՈՒ ՄԱՍԻՆ ՀՀ ԿԱՌԱՎԱՐՈՒԹՅԱՆ ՈՐՈՇՄԱՆ</w:t>
      </w:r>
      <w:r w:rsidRPr="00BA64D5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 xml:space="preserve"> ՆԱԽԱԳԾԻ</w:t>
      </w:r>
      <w:r w:rsidRPr="00BA64D5">
        <w:rPr>
          <w:rFonts w:ascii="Courier New" w:eastAsia="Times New Roman" w:hAnsi="Courier New" w:cs="Courier New"/>
          <w:b/>
          <w:bCs/>
          <w:sz w:val="24"/>
          <w:szCs w:val="24"/>
          <w:bdr w:val="none" w:sz="0" w:space="0" w:color="auto" w:frame="1"/>
        </w:rPr>
        <w:t> </w:t>
      </w:r>
      <w:r w:rsidRPr="00BA64D5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ԸՆԴՈՒՆՄԱՆ</w:t>
      </w:r>
      <w:r w:rsidRPr="00BA64D5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 xml:space="preserve"> </w:t>
      </w:r>
      <w:r w:rsidR="005F0A0B" w:rsidRPr="00BA64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ԿԱՊԱԿՑՈՒԹՅԱՄԲ ՊԵՏԱԿԱՆ ԲՅՈՒՋԵԻ ԵԿԱՄՈՒՏՆԵՐԻ ՆՎԱԶԵՑՄԱՆ ԿԱՄ ԾԱԽՍԵՐԻ ԱՎԵԼԱՑՄԱՆ ՄԱՍԻՆ</w:t>
      </w:r>
    </w:p>
    <w:p w:rsidR="005F0A0B" w:rsidRPr="00BA64D5" w:rsidRDefault="005F0A0B" w:rsidP="00BA64D5">
      <w:pPr>
        <w:shd w:val="clear" w:color="auto" w:fill="FFFFFF"/>
        <w:spacing w:after="0" w:line="360" w:lineRule="auto"/>
        <w:ind w:firstLine="360"/>
        <w:textAlignment w:val="baseline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BA64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 </w:t>
      </w:r>
    </w:p>
    <w:p w:rsidR="005F0A0B" w:rsidRPr="00BA64D5" w:rsidRDefault="00E51B0B" w:rsidP="00BA64D5">
      <w:pPr>
        <w:shd w:val="clear" w:color="auto" w:fill="FFFFFF"/>
        <w:spacing w:after="225" w:line="360" w:lineRule="auto"/>
        <w:ind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A64D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</w:t>
      </w:r>
      <w:r w:rsidRPr="00BA64D5">
        <w:rPr>
          <w:rFonts w:ascii="GHEA Grapalat" w:eastAsia="Times New Roman" w:hAnsi="GHEA Grapalat" w:cs="Times New Roman"/>
          <w:bCs/>
          <w:sz w:val="24"/>
          <w:szCs w:val="24"/>
        </w:rPr>
        <w:t>Նախադպրոցական կրթության պետական կրթական չափորոշիչը հաստատելու մասին</w:t>
      </w:r>
      <w:r w:rsidR="005F0A0B" w:rsidRPr="00BA64D5">
        <w:rPr>
          <w:rFonts w:ascii="GHEA Grapalat" w:eastAsia="Times New Roman" w:hAnsi="GHEA Grapalat" w:cs="Times New Roman"/>
          <w:bCs/>
          <w:sz w:val="24"/>
          <w:szCs w:val="24"/>
        </w:rPr>
        <w:t>ՀՀ կառավարության որոշման</w:t>
      </w:r>
      <w:r w:rsidR="005F0A0B" w:rsidRPr="00BA64D5">
        <w:rPr>
          <w:rFonts w:ascii="GHEA Grapalat" w:eastAsia="Times New Roman" w:hAnsi="GHEA Grapalat" w:cs="Times New Roman"/>
          <w:sz w:val="24"/>
          <w:szCs w:val="24"/>
        </w:rPr>
        <w:t xml:space="preserve"> նախագծի ընդուն</w:t>
      </w:r>
      <w:r w:rsidR="005F0A0B" w:rsidRPr="00BA64D5">
        <w:rPr>
          <w:rFonts w:ascii="GHEA Grapalat" w:eastAsia="Times New Roman" w:hAnsi="GHEA Grapalat" w:cs="Times New Roman"/>
          <w:sz w:val="24"/>
          <w:szCs w:val="24"/>
        </w:rPr>
        <w:softHyphen/>
        <w:t xml:space="preserve">մամբ </w:t>
      </w:r>
      <w:r w:rsidR="005F0A0B" w:rsidRPr="00BA64D5">
        <w:rPr>
          <w:rFonts w:ascii="GHEA Grapalat" w:eastAsia="Times New Roman" w:hAnsi="GHEA Grapalat" w:cs="GHEA Grapalat"/>
          <w:sz w:val="24"/>
          <w:szCs w:val="24"/>
        </w:rPr>
        <w:t>պետական</w:t>
      </w:r>
      <w:r w:rsidR="005F0A0B" w:rsidRPr="00BA64D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F0A0B" w:rsidRPr="00BA64D5">
        <w:rPr>
          <w:rFonts w:ascii="GHEA Grapalat" w:eastAsia="Times New Roman" w:hAnsi="GHEA Grapalat" w:cs="GHEA Grapalat"/>
          <w:sz w:val="24"/>
          <w:szCs w:val="24"/>
        </w:rPr>
        <w:t>բյուջեի</w:t>
      </w:r>
      <w:r w:rsidR="005F0A0B" w:rsidRPr="00BA64D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F0A0B" w:rsidRPr="00BA64D5">
        <w:rPr>
          <w:rFonts w:ascii="GHEA Grapalat" w:eastAsia="Times New Roman" w:hAnsi="GHEA Grapalat" w:cs="GHEA Grapalat"/>
          <w:sz w:val="24"/>
          <w:szCs w:val="24"/>
        </w:rPr>
        <w:t>եկամուտների</w:t>
      </w:r>
      <w:r w:rsidR="005F0A0B" w:rsidRPr="00BA64D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F0A0B" w:rsidRPr="00BA64D5">
        <w:rPr>
          <w:rFonts w:ascii="GHEA Grapalat" w:eastAsia="Times New Roman" w:hAnsi="GHEA Grapalat" w:cs="GHEA Grapalat"/>
          <w:sz w:val="24"/>
          <w:szCs w:val="24"/>
        </w:rPr>
        <w:t>նվազեցում</w:t>
      </w:r>
      <w:r w:rsidR="005F0A0B" w:rsidRPr="00BA64D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F0A0B" w:rsidRPr="00BA64D5">
        <w:rPr>
          <w:rFonts w:ascii="GHEA Grapalat" w:eastAsia="Times New Roman" w:hAnsi="GHEA Grapalat" w:cs="GHEA Grapalat"/>
          <w:sz w:val="24"/>
          <w:szCs w:val="24"/>
        </w:rPr>
        <w:t>կամ</w:t>
      </w:r>
      <w:r w:rsidR="005F0A0B" w:rsidRPr="00BA64D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F0A0B" w:rsidRPr="00BA64D5">
        <w:rPr>
          <w:rFonts w:ascii="GHEA Grapalat" w:eastAsia="Times New Roman" w:hAnsi="GHEA Grapalat" w:cs="GHEA Grapalat"/>
          <w:sz w:val="24"/>
          <w:szCs w:val="24"/>
        </w:rPr>
        <w:t>ծախսերի</w:t>
      </w:r>
      <w:r w:rsidR="005F0A0B" w:rsidRPr="00BA64D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F0A0B" w:rsidRPr="00BA64D5">
        <w:rPr>
          <w:rFonts w:ascii="GHEA Grapalat" w:eastAsia="Times New Roman" w:hAnsi="GHEA Grapalat" w:cs="GHEA Grapalat"/>
          <w:sz w:val="24"/>
          <w:szCs w:val="24"/>
        </w:rPr>
        <w:t>ավելացում չի</w:t>
      </w:r>
      <w:r w:rsidR="005F0A0B" w:rsidRPr="00BA64D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F0A0B" w:rsidRPr="00BA64D5">
        <w:rPr>
          <w:rFonts w:ascii="GHEA Grapalat" w:eastAsia="Times New Roman" w:hAnsi="GHEA Grapalat" w:cs="GHEA Grapalat"/>
          <w:sz w:val="24"/>
          <w:szCs w:val="24"/>
        </w:rPr>
        <w:t>նախատեսում</w:t>
      </w:r>
      <w:r w:rsidR="005F0A0B" w:rsidRPr="00BA64D5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810DBE" w:rsidRPr="00BA64D5" w:rsidRDefault="00810DBE" w:rsidP="00BA64D5">
      <w:pPr>
        <w:spacing w:line="360" w:lineRule="auto"/>
        <w:ind w:firstLine="360"/>
        <w:rPr>
          <w:rFonts w:ascii="GHEA Grapalat" w:hAnsi="GHEA Grapalat"/>
          <w:sz w:val="24"/>
          <w:szCs w:val="24"/>
        </w:rPr>
      </w:pPr>
    </w:p>
    <w:sectPr w:rsidR="00810DBE" w:rsidRPr="00BA64D5" w:rsidSect="008356F7">
      <w:pgSz w:w="12240" w:h="15840"/>
      <w:pgMar w:top="810" w:right="81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E6D42"/>
    <w:multiLevelType w:val="multilevel"/>
    <w:tmpl w:val="B838AC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D43954"/>
    <w:multiLevelType w:val="multilevel"/>
    <w:tmpl w:val="15C22F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906C93"/>
    <w:multiLevelType w:val="multilevel"/>
    <w:tmpl w:val="02AE4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F761DD"/>
    <w:multiLevelType w:val="hybridMultilevel"/>
    <w:tmpl w:val="1AE06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0C18D3"/>
    <w:multiLevelType w:val="multilevel"/>
    <w:tmpl w:val="2B942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7106A00"/>
    <w:multiLevelType w:val="hybridMultilevel"/>
    <w:tmpl w:val="A44094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8705F8"/>
    <w:multiLevelType w:val="multilevel"/>
    <w:tmpl w:val="3EE44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EB58AB"/>
    <w:multiLevelType w:val="multilevel"/>
    <w:tmpl w:val="DF426C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C231EF"/>
    <w:multiLevelType w:val="multilevel"/>
    <w:tmpl w:val="B9B85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A3B6DBC"/>
    <w:multiLevelType w:val="hybridMultilevel"/>
    <w:tmpl w:val="8F541FB0"/>
    <w:lvl w:ilvl="0" w:tplc="FDDA4AA8">
      <w:start w:val="1"/>
      <w:numFmt w:val="decimal"/>
      <w:lvlText w:val="%1."/>
      <w:lvlJc w:val="left"/>
      <w:pPr>
        <w:ind w:left="117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6"/>
  </w:num>
  <w:num w:numId="5">
    <w:abstractNumId w:val="7"/>
  </w:num>
  <w:num w:numId="6">
    <w:abstractNumId w:val="0"/>
  </w:num>
  <w:num w:numId="7">
    <w:abstractNumId w:val="3"/>
  </w:num>
  <w:num w:numId="8">
    <w:abstractNumId w:val="4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2"/>
  </w:compat>
  <w:rsids>
    <w:rsidRoot w:val="004968A0"/>
    <w:rsid w:val="000D35AD"/>
    <w:rsid w:val="000F363B"/>
    <w:rsid w:val="00126D9D"/>
    <w:rsid w:val="003A5B67"/>
    <w:rsid w:val="0042378E"/>
    <w:rsid w:val="00430B96"/>
    <w:rsid w:val="004968A0"/>
    <w:rsid w:val="004A7EF6"/>
    <w:rsid w:val="005B2DB1"/>
    <w:rsid w:val="005F0A0B"/>
    <w:rsid w:val="00810DBE"/>
    <w:rsid w:val="008356F7"/>
    <w:rsid w:val="008A4959"/>
    <w:rsid w:val="009C62F9"/>
    <w:rsid w:val="00A06FF7"/>
    <w:rsid w:val="00B6607E"/>
    <w:rsid w:val="00BA64D5"/>
    <w:rsid w:val="00C34D4F"/>
    <w:rsid w:val="00D17F9D"/>
    <w:rsid w:val="00D71027"/>
    <w:rsid w:val="00D7199C"/>
    <w:rsid w:val="00E2493A"/>
    <w:rsid w:val="00E51B0B"/>
    <w:rsid w:val="00F054F9"/>
    <w:rsid w:val="00F464FB"/>
    <w:rsid w:val="00F61D1E"/>
    <w:rsid w:val="00FB7D4C"/>
    <w:rsid w:val="00FF1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FC7341-1A71-4398-B6C1-8C4C1D81C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7D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24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493A"/>
    <w:rPr>
      <w:b/>
      <w:bCs/>
    </w:rPr>
  </w:style>
  <w:style w:type="character" w:styleId="Emphasis">
    <w:name w:val="Emphasis"/>
    <w:basedOn w:val="DefaultParagraphFont"/>
    <w:uiPriority w:val="20"/>
    <w:qFormat/>
    <w:rsid w:val="00E2493A"/>
    <w:rPr>
      <w:i/>
      <w:iCs/>
    </w:rPr>
  </w:style>
  <w:style w:type="paragraph" w:styleId="ListParagraph">
    <w:name w:val="List Paragraph"/>
    <w:basedOn w:val="Normal"/>
    <w:uiPriority w:val="34"/>
    <w:qFormat/>
    <w:rsid w:val="00126D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4</Pages>
  <Words>748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</dc:creator>
  <cp:keywords>https://mul2.gov.am/tasks/413261/oneclick/himnavorum (16).docx?token=2bbb4b13fb962ffb18d7d883bba661ac</cp:keywords>
  <dc:description/>
  <cp:lastModifiedBy>Margarita Margaryan</cp:lastModifiedBy>
  <cp:revision>13</cp:revision>
  <cp:lastPrinted>2021-02-18T13:00:00Z</cp:lastPrinted>
  <dcterms:created xsi:type="dcterms:W3CDTF">2020-11-03T00:43:00Z</dcterms:created>
  <dcterms:modified xsi:type="dcterms:W3CDTF">2021-04-01T07:55:00Z</dcterms:modified>
</cp:coreProperties>
</file>