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9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9"/>
      </w:tblGrid>
      <w:tr w:rsidR="000840CA" w:rsidRPr="00B55C63" w:rsidTr="001D2DD0"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CA" w:rsidRPr="00B55C63" w:rsidRDefault="000840CA" w:rsidP="00447F3F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0840CA" w:rsidRPr="00B55C63" w:rsidRDefault="000840CA" w:rsidP="00582580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B55C63">
              <w:rPr>
                <w:rFonts w:ascii="GHEA Grapalat" w:hAnsi="GHEA Grapalat" w:cs="Sylfaen"/>
                <w:b/>
                <w:lang w:val="hy-AM"/>
              </w:rPr>
              <w:t xml:space="preserve">                                                                         </w:t>
            </w:r>
          </w:p>
          <w:p w:rsidR="000840CA" w:rsidRPr="00B55C63" w:rsidRDefault="000840CA" w:rsidP="003D43FC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B55C63">
              <w:rPr>
                <w:rFonts w:ascii="GHEA Grapalat" w:hAnsi="GHEA Grapalat" w:cs="Sylfaen"/>
                <w:b/>
                <w:lang w:val="hy-AM"/>
              </w:rPr>
              <w:t>ԱՄՓՈՓ</w:t>
            </w:r>
            <w:r w:rsidR="00E93334" w:rsidRPr="00B55C63">
              <w:rPr>
                <w:rFonts w:ascii="GHEA Grapalat" w:hAnsi="GHEA Grapalat" w:cs="Sylfaen"/>
                <w:b/>
                <w:lang w:val="hy-AM"/>
              </w:rPr>
              <w:t>ԱԹԵՐԹ</w:t>
            </w:r>
          </w:p>
          <w:p w:rsidR="00DC0797" w:rsidRPr="00B55C63" w:rsidRDefault="00DC0797" w:rsidP="003D43FC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027351" w:rsidRPr="00B55C63" w:rsidRDefault="00027351" w:rsidP="00027351">
            <w:pPr>
              <w:autoSpaceDE w:val="0"/>
              <w:autoSpaceDN w:val="0"/>
              <w:adjustRightInd w:val="0"/>
              <w:spacing w:line="360" w:lineRule="auto"/>
              <w:ind w:firstLine="40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«ԲԱՐՁՐԱՎՈԼՏ ԷԼԵԿՏՐԱՑԱՆՑԵՐ»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ՓԱԿ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ԲԱԺՆԵՏԻՐԱԿԱՆ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ԸՆԿԵՐՈՒԹՅԱՆ ԿԱՆՈՆԱԴՐԱԿԱՆ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ԿԱՊԻՏԱԼՆ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ԱՎԵԼԱՑՆԵԼՈՒ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ԵՎ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2019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ԹՎԱԿԱՆԻ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ԳՈՐԾՈՒՆԵՈՒԹՅԱՆ ԱՐԴՅՈՒՆՔՆԵՐՈՎ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ՀԱՅԱՍՏԱՆԻ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ՀԱՆՐԱՊԵՏՈՒԹՅԱՆ ՊԵՏԱԿԱՆ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ԲՅՈՒՋԵ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ՎՃԱՐՄԱՆ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ԵՆԹԱԿԱ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ՇԱՀՈՒԹԱԲԱԺՆԻ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ՎՃԱՐՈՒՄԻՑ ԱԶԱՏԵԼՈՒ</w:t>
            </w:r>
            <w:r w:rsidRPr="00B55C63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B55C63">
              <w:rPr>
                <w:rFonts w:ascii="GHEA Grapalat" w:eastAsia="Arial Unicode MS" w:hAnsi="GHEA Grapalat" w:cs="Sylfaen"/>
                <w:lang w:val="hy-AM"/>
              </w:rPr>
              <w:t>ՄԱՍԻՆ</w:t>
            </w: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1308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81"/>
              <w:gridCol w:w="1297"/>
              <w:gridCol w:w="3002"/>
              <w:gridCol w:w="6"/>
            </w:tblGrid>
            <w:tr w:rsidR="005B6AB2" w:rsidRPr="00B55C63" w:rsidTr="00FC3B54">
              <w:trPr>
                <w:tblCellSpacing w:w="0" w:type="dxa"/>
              </w:trPr>
              <w:tc>
                <w:tcPr>
                  <w:tcW w:w="10078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5B6AB2" w:rsidRPr="00B55C63" w:rsidRDefault="005B6AB2" w:rsidP="005B6AB2">
                  <w:pPr>
                    <w:spacing w:line="360" w:lineRule="auto"/>
                    <w:jc w:val="center"/>
                    <w:rPr>
                      <w:rFonts w:ascii="GHEA Grapalat" w:hAnsi="GHEA Grapalat"/>
                      <w:color w:val="000000"/>
                      <w:lang w:val="en-US" w:eastAsia="en-US"/>
                    </w:rPr>
                  </w:pPr>
                  <w:r w:rsidRPr="00B55C63">
                    <w:rPr>
                      <w:rFonts w:ascii="Calibri" w:hAnsi="Calibri" w:cs="Calibri"/>
                      <w:color w:val="000000"/>
                      <w:lang w:val="hy-AM" w:eastAsia="en-US"/>
                    </w:rPr>
                    <w:t> </w:t>
                  </w:r>
                  <w:r w:rsidRPr="00B55C63">
                    <w:rPr>
                      <w:rFonts w:ascii="GHEA Grapalat" w:hAnsi="GHEA Grapalat"/>
                      <w:color w:val="000000"/>
                      <w:lang w:val="en-US" w:eastAsia="en-US"/>
                    </w:rPr>
                    <w:t xml:space="preserve">1. </w:t>
                  </w:r>
                  <w:r w:rsidRPr="00B55C63">
                    <w:rPr>
                      <w:rFonts w:ascii="GHEA Grapalat" w:hAnsi="GHEA Grapalat" w:cs="Sylfaen"/>
                      <w:lang w:val="hy-AM"/>
                    </w:rPr>
                    <w:t>ՀՀ ֆինանսների նախարարություն</w:t>
                  </w:r>
                </w:p>
              </w:tc>
              <w:tc>
                <w:tcPr>
                  <w:tcW w:w="30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5B6AB2" w:rsidRPr="00B55C63" w:rsidRDefault="00AB31FF" w:rsidP="005B6AB2">
                  <w:pPr>
                    <w:spacing w:line="360" w:lineRule="auto"/>
                    <w:jc w:val="center"/>
                    <w:rPr>
                      <w:rFonts w:ascii="GHEA Grapalat" w:hAnsi="GHEA Grapalat"/>
                      <w:color w:val="000000"/>
                      <w:lang w:val="en-US" w:eastAsia="en-US"/>
                    </w:rPr>
                  </w:pPr>
                  <w:r w:rsidRPr="00B55C63">
                    <w:rPr>
                      <w:rFonts w:ascii="GHEA Grapalat" w:hAnsi="GHEA Grapalat" w:cs="Sylfaen"/>
                      <w:lang w:val="hy-AM"/>
                    </w:rPr>
                    <w:t>0</w:t>
                  </w:r>
                  <w:r w:rsidR="005B6AB2" w:rsidRPr="00B55C63">
                    <w:rPr>
                      <w:rFonts w:ascii="GHEA Grapalat" w:hAnsi="GHEA Grapalat" w:cs="Sylfaen"/>
                    </w:rPr>
                    <w:t>6.02</w:t>
                  </w:r>
                  <w:r w:rsidR="005B6AB2" w:rsidRPr="00B55C63">
                    <w:rPr>
                      <w:rFonts w:ascii="GHEA Grapalat" w:hAnsi="GHEA Grapalat" w:cs="Sylfaen"/>
                      <w:lang w:val="hy-AM"/>
                    </w:rPr>
                    <w:t>.202</w:t>
                  </w:r>
                  <w:r w:rsidR="005B6AB2" w:rsidRPr="00B55C63">
                    <w:rPr>
                      <w:rFonts w:ascii="GHEA Grapalat" w:hAnsi="GHEA Grapalat" w:cs="Sylfaen"/>
                      <w:lang w:val="en-US"/>
                    </w:rPr>
                    <w:t>1</w:t>
                  </w:r>
                  <w:r w:rsidR="005B6AB2" w:rsidRPr="00B55C63">
                    <w:rPr>
                      <w:rFonts w:ascii="GHEA Grapalat" w:hAnsi="GHEA Grapalat" w:cs="Sylfaen"/>
                      <w:lang w:val="hy-AM"/>
                    </w:rPr>
                    <w:t>թ.</w:t>
                  </w:r>
                </w:p>
              </w:tc>
            </w:tr>
            <w:tr w:rsidR="005B6AB2" w:rsidRPr="00B55C63" w:rsidTr="00FC3B54">
              <w:trPr>
                <w:tblCellSpacing w:w="0" w:type="dxa"/>
              </w:trPr>
              <w:tc>
                <w:tcPr>
                  <w:tcW w:w="10078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B6AB2" w:rsidRPr="00B55C63" w:rsidRDefault="005B6AB2" w:rsidP="005B6AB2">
                  <w:pPr>
                    <w:spacing w:line="360" w:lineRule="auto"/>
                    <w:rPr>
                      <w:rFonts w:ascii="GHEA Grapalat" w:hAnsi="GHEA Grapalat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0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5B6AB2" w:rsidRPr="00B55C63" w:rsidRDefault="005B6AB2" w:rsidP="00ED464F">
                  <w:pPr>
                    <w:spacing w:line="360" w:lineRule="auto"/>
                    <w:jc w:val="center"/>
                    <w:rPr>
                      <w:rFonts w:ascii="GHEA Grapalat" w:hAnsi="GHEA Grapalat"/>
                      <w:color w:val="000000"/>
                      <w:lang w:val="en-US" w:eastAsia="en-US"/>
                    </w:rPr>
                  </w:pPr>
                  <w:r w:rsidRPr="00B55C63">
                    <w:rPr>
                      <w:rFonts w:ascii="GHEA Grapalat" w:hAnsi="GHEA Grapalat" w:cs="Sylfaen"/>
                    </w:rPr>
                    <w:t>№01/</w:t>
                  </w:r>
                  <w:r w:rsidR="00ED464F" w:rsidRPr="00B55C63">
                    <w:rPr>
                      <w:rFonts w:ascii="GHEA Grapalat" w:hAnsi="GHEA Grapalat" w:cs="Sylfaen"/>
                      <w:lang w:val="hy-AM"/>
                    </w:rPr>
                    <w:t>3</w:t>
                  </w:r>
                  <w:r w:rsidRPr="00B55C63">
                    <w:rPr>
                      <w:rFonts w:ascii="GHEA Grapalat" w:hAnsi="GHEA Grapalat" w:cs="Sylfaen"/>
                    </w:rPr>
                    <w:t>-</w:t>
                  </w:r>
                  <w:r w:rsidR="00ED464F" w:rsidRPr="00B55C63">
                    <w:rPr>
                      <w:rFonts w:ascii="GHEA Grapalat" w:hAnsi="GHEA Grapalat" w:cs="Sylfaen"/>
                      <w:lang w:val="hy-AM"/>
                    </w:rPr>
                    <w:t>3</w:t>
                  </w:r>
                  <w:r w:rsidRPr="00B55C63">
                    <w:rPr>
                      <w:rFonts w:ascii="GHEA Grapalat" w:hAnsi="GHEA Grapalat" w:cs="Sylfaen"/>
                    </w:rPr>
                    <w:t>/</w:t>
                  </w:r>
                  <w:r w:rsidR="00ED464F" w:rsidRPr="00B55C63">
                    <w:rPr>
                      <w:rFonts w:ascii="GHEA Grapalat" w:hAnsi="GHEA Grapalat" w:cs="Sylfaen"/>
                      <w:lang w:val="hy-AM"/>
                    </w:rPr>
                    <w:t>1562</w:t>
                  </w:r>
                  <w:r w:rsidRPr="00B55C63">
                    <w:rPr>
                      <w:rFonts w:ascii="GHEA Grapalat" w:hAnsi="GHEA Grapalat" w:cs="Sylfaen"/>
                    </w:rPr>
                    <w:t>-2021</w:t>
                  </w:r>
                </w:p>
              </w:tc>
            </w:tr>
            <w:tr w:rsidR="00D91061" w:rsidRPr="00305B8B" w:rsidTr="00FC3B54">
              <w:trPr>
                <w:gridAfter w:val="1"/>
                <w:wAfter w:w="6" w:type="dxa"/>
                <w:trHeight w:val="2352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91061" w:rsidRPr="00B55C63" w:rsidRDefault="00D91061" w:rsidP="00D91061">
                  <w:pPr>
                    <w:pStyle w:val="BodyText"/>
                    <w:spacing w:line="240" w:lineRule="auto"/>
                    <w:ind w:firstLine="567"/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</w:pPr>
                  <w:r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Նախագծի վերաբերյալ հայտնում են.</w:t>
                  </w:r>
                </w:p>
                <w:p w:rsidR="00D91061" w:rsidRPr="00B55C63" w:rsidRDefault="00D91061" w:rsidP="00D91061">
                  <w:pPr>
                    <w:pStyle w:val="BodyText"/>
                    <w:spacing w:line="240" w:lineRule="auto"/>
                    <w:ind w:firstLine="567"/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</w:pPr>
                </w:p>
                <w:p w:rsidR="00D91061" w:rsidRPr="00B55C63" w:rsidRDefault="00D518D4" w:rsidP="00305B8B">
                  <w:pPr>
                    <w:pStyle w:val="BodyText"/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</w:pPr>
                  <w:r w:rsidRPr="00D518D4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 xml:space="preserve">      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ՀՀ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կառավարության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2011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.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մարտի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3-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Պետության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սեփակա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նություն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հանդի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սացող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բաժ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նեմաս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ունեցող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առևտրային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կազմակերպությունների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շահույթի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բաշխման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շահութա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softHyphen/>
                    <w:t>բաժին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ների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հաշվարկման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Հայաստանի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Հանրապետության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պետա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բյուջե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վճար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կարգը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հաստատելու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Հայաստանի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Հանրապետության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կառավա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րության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2001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թվականի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դեկ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տեմ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բերի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5-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N1194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որոշման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մեջ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փոփոխություն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կատարելու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մասին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> N202-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որոշ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softHyphen/>
                    <w:t>ման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պահանջների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կատարման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շրջա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նակներում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Ձեր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կողմից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նախա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softHyphen/>
                    <w:t>պես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ներկայացված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առա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softHyphen/>
                    <w:t>ջարկության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համաձայն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>` 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Բարձրավոլտ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էլեկտրա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ցանցեր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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ՓԲԸ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>-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(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այսուհետ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`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Ընկե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softHyphen/>
                    <w:t>րու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softHyphen/>
                    <w:t>թյուն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>) 2019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.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գործունեու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թյան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արդյունքներով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ՀՀ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2020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.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պետական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բյուջե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վճարման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ենթակա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շահութաբաժնի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մեծությունը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կազմել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էր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1,894.9 մլն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դրամ։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Մինչ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  <w:t>դեռ, անհասկա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  <w:t xml:space="preserve">նալի է հետագայում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lastRenderedPageBreak/>
                    <w:t>ներկայացված հաշվետվական նոր փաթեթի տվյալնե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  <w:t>րով Ընկերու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  <w:t xml:space="preserve">թյան կողմից 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ՀՀ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պետական</w:t>
                  </w:r>
                  <w:proofErr w:type="spellEnd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բյուջե</w:t>
                  </w:r>
                  <w:proofErr w:type="spellEnd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վճար</w:t>
                  </w:r>
                  <w:proofErr w:type="spellEnd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ման</w:t>
                  </w:r>
                  <w:proofErr w:type="spellEnd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ենթակա</w:t>
                  </w:r>
                  <w:proofErr w:type="spellEnd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շահութաբաժնի </w:t>
                  </w:r>
                  <w:proofErr w:type="spellStart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չափի</w:t>
                  </w:r>
                  <w:proofErr w:type="spellEnd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նշանակալի</w:t>
                  </w:r>
                  <w:proofErr w:type="spellEnd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նվա</w:t>
                  </w:r>
                  <w:proofErr w:type="spellEnd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զ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ru-RU"/>
                    </w:rPr>
                    <w:t>եց</w:t>
                  </w:r>
                  <w:proofErr w:type="spellStart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ման</w:t>
                  </w:r>
                  <w:proofErr w:type="spellEnd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(1,228.</w:t>
                  </w:r>
                  <w:r w:rsidR="00D91061" w:rsidRPr="00B55C63">
                    <w:rPr>
                      <w:rFonts w:ascii="GHEA Grapalat" w:hAnsi="GHEA Grapalat"/>
                      <w:bCs/>
                      <w:iCs/>
                      <w:sz w:val="24"/>
                      <w:szCs w:val="22"/>
                      <w:lang w:val="af-ZA"/>
                    </w:rPr>
                    <w:t xml:space="preserve">4 </w:t>
                  </w:r>
                  <w:r w:rsidR="00D91061" w:rsidRPr="00B55C63">
                    <w:rPr>
                      <w:rFonts w:ascii="GHEA Grapalat" w:hAnsi="GHEA Grapalat"/>
                      <w:bCs/>
                      <w:iCs/>
                      <w:sz w:val="24"/>
                      <w:szCs w:val="22"/>
                      <w:lang w:val="hy-AM"/>
                    </w:rPr>
                    <w:t>մլն</w:t>
                  </w:r>
                  <w:r w:rsidR="00D91061" w:rsidRPr="00B55C63">
                    <w:rPr>
                      <w:rFonts w:ascii="GHEA Grapalat" w:hAnsi="GHEA Grapalat"/>
                      <w:bCs/>
                      <w:iCs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դրամ</w:t>
                  </w:r>
                  <w:proofErr w:type="spellEnd"/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>) հանգամանքը</w:t>
                  </w:r>
                  <w:r w:rsidR="00D91061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։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977FD" w:rsidRDefault="00B977FD" w:rsidP="00D91061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</w:p>
                <w:p w:rsidR="00FB2EA2" w:rsidRDefault="00FB2EA2" w:rsidP="00D91061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>
                    <w:rPr>
                      <w:rFonts w:ascii="GHEA Grapalat" w:hAnsi="GHEA Grapalat"/>
                      <w:szCs w:val="22"/>
                      <w:lang w:val="af-ZA"/>
                    </w:rPr>
                    <w:t>Չի ընդունվել:</w:t>
                  </w:r>
                </w:p>
                <w:p w:rsidR="00D91061" w:rsidRPr="00D91061" w:rsidRDefault="00D91061" w:rsidP="00D91061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 w:cs="Sylfaen"/>
                      <w:lang w:val="af-ZA"/>
                    </w:rPr>
                  </w:pPr>
                  <w:r w:rsidRPr="00D91061">
                    <w:rPr>
                      <w:rFonts w:ascii="GHEA Grapalat" w:hAnsi="GHEA Grapalat"/>
                      <w:szCs w:val="22"/>
                      <w:lang w:val="af-ZA"/>
                    </w:rPr>
                    <w:t xml:space="preserve">Հաշվետվական նոր  փաթեթով ներկայացված են 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t>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hy-AM"/>
                    </w:rPr>
                    <w:t>Բարձրավոլտ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 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hy-AM"/>
                    </w:rPr>
                    <w:t>էլեկտրա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softHyphen/>
                  </w:r>
                  <w:r w:rsidRPr="00D91061">
                    <w:rPr>
                      <w:rFonts w:ascii="GHEA Grapalat" w:hAnsi="GHEA Grapalat" w:cs="Sylfaen"/>
                      <w:szCs w:val="22"/>
                      <w:lang w:val="hy-AM"/>
                    </w:rPr>
                    <w:t>ցանցեր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 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hy-AM"/>
                    </w:rPr>
                    <w:t>ՓԲԸ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t>-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hy-AM"/>
                    </w:rPr>
                    <w:t>ի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 (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hy-AM"/>
                    </w:rPr>
                    <w:t>այսուհետ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` 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hy-AM"/>
                    </w:rPr>
                    <w:t>Ընկե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րու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թյուն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t>) 2019թ. ավարտված տարվա վերաբերյալ աուդիտի ենթարկված ֆինանսական հաշվետվությունների տվյալները:</w:t>
                  </w:r>
                </w:p>
                <w:p w:rsidR="00D91061" w:rsidRPr="00D91061" w:rsidRDefault="00D91061" w:rsidP="00D91061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 w:cs="Sylfaen"/>
                      <w:lang w:val="af-ZA"/>
                    </w:rPr>
                  </w:pP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2019թ. դեկտեմբերի 31-ին ավարտված տարվա համար «Ֆինանսական արդյունքների մասին հաշվետվության Ձև N2-ի </w:t>
                  </w:r>
                  <w:r w:rsidRPr="00D91061">
                    <w:rPr>
                      <w:rFonts w:ascii="GHEA Grapalat" w:hAnsi="GHEA Grapalat"/>
                      <w:szCs w:val="22"/>
                      <w:lang w:val="af-ZA"/>
                    </w:rPr>
                    <w:t>համաձայն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՝ </w:t>
                  </w: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lastRenderedPageBreak/>
                    <w:t>համապարփակ ֆինանսական արդյունքը զուտ շահույթ կազմում է 2,439.0 մլն դրամի շահույթ, որը հանդիսանում է 50 տոկոսից ավելի պետության սեփականություն հանդիսացող բաժնեմաս ունեցող ընկերությունների շահութաբաժնի հաշվարկման բազա:</w:t>
                  </w:r>
                </w:p>
                <w:p w:rsidR="00D91061" w:rsidRPr="00D91061" w:rsidRDefault="00D91061" w:rsidP="00D91061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D91061">
                    <w:rPr>
                      <w:rFonts w:ascii="GHEA Grapalat" w:hAnsi="GHEA Grapalat" w:cs="Sylfaen"/>
                      <w:szCs w:val="22"/>
                      <w:lang w:val="af-ZA"/>
                    </w:rPr>
                    <w:t>Ընկերության 2019թ. գործունեության արդյունքներով ՀՀ պետական բյուջե վճարման ենթակա շահութաբաժնի չափը՝ ճշգրտված արդյունքով հաշվարկների համաձայն, կազմում է 1,228.4 մլն դրամ,  որն արտացոլված է հաշվետվական նոր փաթեթով ներկայացված շահութաբաժնի հաշվարկում:</w:t>
                  </w:r>
                </w:p>
              </w:tc>
            </w:tr>
            <w:tr w:rsidR="002C7D29" w:rsidRPr="00305B8B" w:rsidTr="00FC3B54">
              <w:trPr>
                <w:gridAfter w:val="1"/>
                <w:wAfter w:w="6" w:type="dxa"/>
                <w:trHeight w:val="2352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2C7D29" w:rsidRPr="00B55C63" w:rsidRDefault="00D518D4" w:rsidP="00305B8B">
                  <w:pPr>
                    <w:pStyle w:val="BodyText"/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</w:pPr>
                  <w:r w:rsidRPr="00D518D4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lastRenderedPageBreak/>
                    <w:t xml:space="preserve">      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Ինչ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վերաբերում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Նախագծին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ապա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դրանով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առաջարկվում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Ընկե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րությանն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ազա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տել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2019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.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գործունեու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թյան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ճշգրտված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արդյունքներով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հաշ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վարկ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ված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ՀՀ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2020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.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պետա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բյուջե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վճար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ենթակա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1,228.4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մլն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դրամ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շահութաբաժնի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վճար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պար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վո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րու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թյունից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այդ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գումարի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չափով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բաժնետոմսերի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անվանական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արժեքի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մեծաց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միջո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ցով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օրենսդրությամբ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սահ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մանված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կարգով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ավելացնել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Ընկե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րու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թյան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կանոնա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դրա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կապի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տալը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: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Այդ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առումով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հարկ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նշել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որ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տարիներ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շարունակ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երբ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Ընկերու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թյան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գոր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ծու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նեու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թյան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արդյունքներով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շահույթ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ջա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նում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ըստ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այդմ՝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ձևավորվում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շահութա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բաժնի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հաշվարկ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բազա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միևնույն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հիմնա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վո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րում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ներով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միշտ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բարձրացվում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Ընկերու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թյանը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շահութա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բաժնի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պարտավորության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կատա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րու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մից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ազա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տելու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հարց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: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Մաս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նավորա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պես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համանման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իրա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վիճակ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ներ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եղել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դեռևս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2004-2005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թթ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.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2007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.,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ինչպես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2016-2018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թթ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.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գործու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նեության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արդ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յունք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ներն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ամփոփելիս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(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մյուս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տարի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ներին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Ընկե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րությունը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հիմնականում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գործել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վնասով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ինչը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շատ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դեպքերում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պայմանավորված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եղել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արտար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ժույթի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արտարժույթով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արտահայտված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այլ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ակտիվների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պարտավորություն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ների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վերա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գնահատումից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առաջացած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բացասական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արդյուն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քով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>)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։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Այդպիսով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ի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հետևանք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շահութա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բաժնի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պարտավորության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կատա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րու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մից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ազա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տվելու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`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անցած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տարիների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ընթաց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քում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Ընկե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րության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կողմից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ՀՀ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պետա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բյուջե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չի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վճարվել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ընդհանուր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առմամբ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շուրջ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4.3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մլրդ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շահութա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բաժնի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գումար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՝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նույն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չափով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ավե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լացնելով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Ընկե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րու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թյան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կանո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դրական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կապի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տալը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: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Հարկ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նաև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նշել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որ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տարբեր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տարի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ներին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Ընկե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րու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թյանը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շահութա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բաժնի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վճարու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մից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lastRenderedPageBreak/>
                    <w:t>ազա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տելու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համար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գրեթե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միշտ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ներկա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յացվել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են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նույն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հիմ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նավորում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ները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՝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կապված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արտարժույթի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փոխար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ժեքների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դրական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տարբերության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ներ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գրավված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վարկերի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սպա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սարկման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վճարների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հետ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։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Այս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պես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>, 2019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թ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.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գործու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նեության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արդ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յունքում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(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ինչպես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նշված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նաև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Նախագծին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կից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տեղե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քում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),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օրինակ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Ընկերության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շահութա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բաժնի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պարտա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վո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րության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(1,228.4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մլն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)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առաջացումը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պայմանավորվում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1,229.0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մլն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՝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արտար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ժույթի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արտարժույ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թով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արտա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հայտված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այլ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ակտիվների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պարտավո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րությունների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վերա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գնա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հատ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արդյուն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քով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(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համապատասխան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շահու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թա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բաժնի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գումարը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՝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614.5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մլն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),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ինչպես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նաև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էլեկտրաէներգիայի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հաղորդ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ծառայության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մատուցման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սակագնով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՝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Ընկերու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թյան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ներ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գրաված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վարկերի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գծով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2019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թ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.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ընթացքում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փաստացի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ստաց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ծախս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գումարների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դրական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տարբե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րությամբ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որը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կազմում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2,140.0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մլն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։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Վերջինս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որպես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լրացուցիչ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դրամա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միջոցներ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  <w:t xml:space="preserve">,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Ընկերությունը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կուտա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կել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է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ՀՀ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հանրային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ծառայու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թյուն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ները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կարգավորող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հանձնաժո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ղովի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27.12.2017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թ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>. N581-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որոշման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2-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րդ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կետով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սահմանված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և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սակագների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հաշվարկում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ներառ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՝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ՀՀ</w:t>
                  </w:r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կառավարությունից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Կառա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վարության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երաշխի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քով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ստացած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արտոն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յալ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վար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կերի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սպասարկումը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հետա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գայում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ապա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հովելու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նպատա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կով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բացված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համապա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տասխան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հաշ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վեհամարին</w:t>
                  </w:r>
                  <w:proofErr w:type="spellEnd"/>
                  <w:r w:rsidR="002C7D29" w:rsidRPr="00B55C63">
                    <w:rPr>
                      <w:rFonts w:ascii="GHEA Grapalat" w:hAnsi="GHEA Grapalat" w:cs="Sylfaen"/>
                      <w:sz w:val="24"/>
                      <w:szCs w:val="22"/>
                    </w:rPr>
                    <w:t>։</w:t>
                  </w:r>
                </w:p>
                <w:p w:rsidR="002C7D29" w:rsidRPr="00B55C63" w:rsidRDefault="002C7D29" w:rsidP="002C7D29">
                  <w:pPr>
                    <w:jc w:val="both"/>
                    <w:rPr>
                      <w:rFonts w:ascii="GHEA Grapalat" w:hAnsi="GHEA Grapalat" w:cs="Sylfaen"/>
                      <w:lang w:val="af-ZA" w:eastAsia="en-US"/>
                    </w:rPr>
                  </w:pP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B2EA2" w:rsidRDefault="00FB2EA2" w:rsidP="002C7D29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>
                    <w:rPr>
                      <w:rFonts w:ascii="GHEA Grapalat" w:hAnsi="GHEA Grapalat"/>
                      <w:szCs w:val="22"/>
                      <w:lang w:val="af-ZA"/>
                    </w:rPr>
                    <w:lastRenderedPageBreak/>
                    <w:t>Չի ընդունվել:</w:t>
                  </w:r>
                </w:p>
                <w:p w:rsidR="002C7D29" w:rsidRPr="00880A35" w:rsidRDefault="002C7D29" w:rsidP="002C7D29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Ընկերությունն իր գործու</w:t>
                  </w:r>
                  <w:r w:rsidR="0029343C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 xml:space="preserve">նեությունն իրականացնում է ՀՀ հանրային  ծառայությունները կարգավորող հանձնաժողովի կարգավորման դաշտում, որտեղ էլեկտրաէներգիայի հաղորդման ծառայության սակագները (այսուհետ՝ Սակագին) ձևավորվում են անհրաժեշտ հասույթի ապահովման սկզբունքով, որն իրենից ենթադրում է Ընկերությանը տարվա ընթացքում ապահովել այնքան դրամական միջոց, որը կբավարարի Ընկերության ընթացիկ պարտավարությունների ամբողջական կատարմանը: Էլեկտրաէներգիայի հաղորդման ծառայության մատուցման սակագնով  վարկի մարման և սպասարկման գումարների հատուցման և ստեղծվող հիմնական միջոցների մաշվածության 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lastRenderedPageBreak/>
                    <w:t>ժամկետների անհամապատաս</w:t>
                  </w:r>
                  <w:r w:rsidR="00DB7AEE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խանությամբ պայմանավորված հաճախ Ընկերության տարեկան ֆինանսական արդյունքների ամփոփման արդյունքում ձևավորվում է շահույթ, որի դիմաց Ընկերությունը չունի համապատասխան կանխիկ միջոցներ այդ շահույթից առաջացող շահութահարկի և շահութաբաժնի պարտավարությունները կատարելու համար, իսկ առկա միջոցները՝ հաջորդող տարիներին պետք է ուղղվեն միջազգային կազմակեր</w:t>
                  </w:r>
                  <w:r w:rsidR="004A7F72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պությունների կողմից պետության երաշխավորությամբ ստացված վարկերի և փոխառությունների սպասարկմանն ու մայր գումարների մարմանը:</w:t>
                  </w:r>
                </w:p>
                <w:p w:rsidR="002C7D29" w:rsidRPr="00880A35" w:rsidRDefault="002C7D29" w:rsidP="002C7D29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Ընկերության կողմից շահութա</w:t>
                  </w:r>
                  <w:r w:rsidR="002B35DE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 xml:space="preserve">բաժինը չվճարելու և այդ գումարները կանոնադրական կապիտալի 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lastRenderedPageBreak/>
                    <w:t>ավելացմանն ուղղելու նախորդ ժամանակաշրջաններում կատարված առաջարկությունները միմիայն միտված են եղել ապահովելու Ընկերության կողմից ստանձնած պարտավորությունների ամբողջական կատարմանը:</w:t>
                  </w:r>
                </w:p>
                <w:p w:rsidR="002C7D29" w:rsidRPr="00880A35" w:rsidRDefault="002C7D29" w:rsidP="002C7D29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 xml:space="preserve"> Ընկերությունը հետևողական է ՀՀ հանրային ծառայությունները կարգավորող հանձնաժողովի 2017թ. դեկտեմբերի 27-ի N581Ա որոշման 2-րդ կետով սահմանված դրույթի կատարմանը:</w:t>
                  </w:r>
                </w:p>
                <w:p w:rsidR="002C7D29" w:rsidRPr="00880A35" w:rsidRDefault="002C7D29" w:rsidP="002C7D29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Հարկ է նշել, որ 2019թ. էլեկտրաէներգիայի հաղորդման ծառայության սակագնով նախատեսված շահույթի մեծությունը կազմել է 35.06 մլն դրամ:</w:t>
                  </w:r>
                </w:p>
                <w:p w:rsidR="002C7D29" w:rsidRPr="00880A35" w:rsidRDefault="002C7D29" w:rsidP="004D4966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Այն դիտարկմանը, որ միևնույն հիմնավորումներով միշտ բարձրաց</w:t>
                  </w:r>
                  <w:r w:rsidR="002B35DE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 xml:space="preserve">վում է Ընկերությանը շահութաբաժնի 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lastRenderedPageBreak/>
                    <w:t xml:space="preserve">պարտավորության կատարումից ազատելու հարցը, պետք է արձանագրել, </w:t>
                  </w:r>
                  <w:r w:rsidRPr="004D4966">
                    <w:rPr>
                      <w:rFonts w:ascii="GHEA Grapalat" w:hAnsi="GHEA Grapalat"/>
                      <w:szCs w:val="22"/>
                      <w:lang w:val="af-ZA"/>
                    </w:rPr>
                    <w:t>որ Ընկերությունը 201</w:t>
                  </w:r>
                  <w:r w:rsidR="004D4966">
                    <w:rPr>
                      <w:rFonts w:ascii="GHEA Grapalat" w:hAnsi="GHEA Grapalat"/>
                      <w:szCs w:val="22"/>
                      <w:lang w:val="hy-AM"/>
                    </w:rPr>
                    <w:t>5</w:t>
                  </w:r>
                  <w:r w:rsidRPr="004D4966">
                    <w:rPr>
                      <w:rFonts w:ascii="GHEA Grapalat" w:hAnsi="GHEA Grapalat"/>
                      <w:szCs w:val="22"/>
                      <w:lang w:val="af-ZA"/>
                    </w:rPr>
                    <w:t>-2016թթ գործունեության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 xml:space="preserve"> արդյունք</w:t>
                  </w:r>
                  <w:r w:rsidR="001E659C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ներով 2016-2017թթ-ին ՀՀ պետական բյուջե է վճարել 1,078.0 մլն դրամ շահութաբաժին:</w:t>
                  </w:r>
                </w:p>
              </w:tc>
            </w:tr>
            <w:tr w:rsidR="002C7D29" w:rsidRPr="00305B8B" w:rsidTr="00FC3B54">
              <w:trPr>
                <w:gridAfter w:val="1"/>
                <w:wAfter w:w="6" w:type="dxa"/>
                <w:trHeight w:val="2352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2C7D29" w:rsidRPr="007F1045" w:rsidRDefault="00D518D4" w:rsidP="00305B8B">
                  <w:pPr>
                    <w:pStyle w:val="BodyText"/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</w:pPr>
                  <w:r w:rsidRPr="00D518D4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lastRenderedPageBreak/>
                    <w:t xml:space="preserve">      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Այսպիսով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Ընկերության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տարբեր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տարիների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գործունեու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թյան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արդյունքներով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հաշ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վարկ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ված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ՀՀ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պետական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բյուջե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վճար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ման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ենթակա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շահութաբաժնի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վճար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ման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պարտա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վորու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թյուններից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նրան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ազատելու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առնչությամբ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կարծես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պատկերը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տարեցտարի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շարու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նակ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կրկնվում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ինչի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առնչությամբ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էլ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ինչպես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նախորդ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տարիներին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գտնում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ենք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որ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խնդրին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անհրաժեշտ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տալ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համապարփակ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լուծում։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Մասնավորապես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հաշվի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առնելով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այն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հանգա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մանքը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որ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վերը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նշված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վարկերի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սպա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սարկ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և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մար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ծախսերն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Ընկե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րության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կող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մից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մատուցվող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՝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էլեկտրաէներգիայի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հաղորդման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ծառայու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թյան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սակագնի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հաշվարկում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հետագա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տարիներին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այլևս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չեն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ներառ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վելու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ինչպես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նաև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ելնե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լով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հաջորդ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ժամանակա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շրջաններում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վարկային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պար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տավորու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թյունների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կատարումն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ապա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հո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վելու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ուղղությամբ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Ընկերության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կարողություն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ները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չսահմա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նափակելու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և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նրա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բնականոն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գոր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ծունեությունն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անխաթար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շարունակելու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անհրաժեշ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տու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թյունից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՝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ՀՀ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ֆինանս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ների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նախա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րարությունը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դեռևս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անցյալ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տարի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հայտնել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էր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որ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վերոնշյալ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եկամտի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(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փաս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lastRenderedPageBreak/>
                    <w:t>տացի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ստաց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ված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և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ծախս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ված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գումարների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դրական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տարբերության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)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մասով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ՀՀ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պետական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բյուջե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վճար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ենթակա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շահու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թաբաժնի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չափով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ՀՀ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պետա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կան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բյուջե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վճար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ենթակա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շահու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թաբաժնի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ընդհա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նուր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գումարը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նվա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զեցնելու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հարցի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առնչու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թյամբ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առարկություն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չունի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՝</w:t>
                  </w:r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նույն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չափով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Ընկե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րության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կանոնա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դրա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կան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կապիտալն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ավելաց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նելու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պայ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proofErr w:type="spellStart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</w:rPr>
                    <w:t>մանով</w:t>
                  </w:r>
                  <w:proofErr w:type="spellEnd"/>
                  <w:r w:rsidR="002C7D29" w:rsidRPr="007F1045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>: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B2EA2" w:rsidRDefault="00FB2EA2" w:rsidP="00745B52">
                  <w:pPr>
                    <w:spacing w:line="360" w:lineRule="auto"/>
                    <w:ind w:left="165"/>
                    <w:jc w:val="both"/>
                    <w:rPr>
                      <w:rFonts w:ascii="GHEA Grapalat" w:hAnsi="GHEA Grapalat"/>
                      <w:lang w:val="af-ZA"/>
                    </w:rPr>
                  </w:pPr>
                  <w:r>
                    <w:rPr>
                      <w:rFonts w:ascii="GHEA Grapalat" w:hAnsi="GHEA Grapalat"/>
                      <w:szCs w:val="22"/>
                      <w:lang w:val="af-ZA"/>
                    </w:rPr>
                    <w:lastRenderedPageBreak/>
                    <w:t>Չի ընդունվել:</w:t>
                  </w:r>
                </w:p>
                <w:p w:rsidR="002C7D29" w:rsidRPr="00B55C63" w:rsidRDefault="00745B52" w:rsidP="00745B52">
                  <w:pPr>
                    <w:spacing w:line="360" w:lineRule="auto"/>
                    <w:ind w:left="165"/>
                    <w:jc w:val="both"/>
                    <w:rPr>
                      <w:rFonts w:ascii="Calibri" w:hAnsi="Calibri" w:cs="Calibri"/>
                      <w:color w:val="000000"/>
                      <w:lang w:val="hy-AM" w:eastAsia="en-US"/>
                    </w:rPr>
                  </w:pP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Նշված հարցերի մասով դիտարկումները մանրամասն ներկայացվեցին նախորդ պարբերությունում:</w:t>
                  </w:r>
                </w:p>
              </w:tc>
            </w:tr>
            <w:tr w:rsidR="00A23A95" w:rsidRPr="00305B8B" w:rsidTr="00FC3B54">
              <w:trPr>
                <w:gridAfter w:val="1"/>
                <w:wAfter w:w="6" w:type="dxa"/>
                <w:trHeight w:val="2352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23A95" w:rsidRPr="007F1045" w:rsidRDefault="00D518D4" w:rsidP="00305B8B">
                  <w:pPr>
                    <w:pStyle w:val="BodyText"/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</w:pPr>
                  <w:r w:rsidRPr="00D518D4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lastRenderedPageBreak/>
                    <w:t xml:space="preserve">      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Ինչ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վերաբերում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արտարժույթի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արտարժույթով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արտահայտված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այլ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ակտիվների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պարտավորությունների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վերագնահատումից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առաջացած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արդյուն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քի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(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դրա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տարբե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րու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թյան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)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մասով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ՀՀ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պետական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բյուջե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վճարման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ենթակա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թաբաժնի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չափը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ՀՀ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պետա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բյուջե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վճարման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ենթակա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շահութաբաժնի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ընդհանուր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մեծությունից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նվա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զեց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նելու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հարցին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ապա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դրա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առնչությամբ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նախորդ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տարիների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արտահայտված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մեր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դիրքո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րոշումը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ևս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մնում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անփոփոխ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քանի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որ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այս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կապակ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ցությամբ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Նախարա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րության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կողմից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հիմնավոր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փաստարկներ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այս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անգամ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էլ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չեն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բերվել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բացի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արձանագրում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որ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արտ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արժույթի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արտարժույթով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արտահայտված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այլ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ակտիվների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և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պարտավորությունների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վերա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գնա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հատ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արդյունք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ներն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Ընկերության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համար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փաստացի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դրամական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հոսքեր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չեն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առա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ջացնում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: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Միաժամանակ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,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հասկանալի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չէ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նաև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ՀՀ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պետա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կան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բյուջե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վճար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ման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ենթակա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թա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բաժնի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չափը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նվա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զեց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նելու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անհրաժեշտությունը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ՀՀ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պետական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բյուջե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շահութա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հարկ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վճա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softHyphen/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րելու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հանգամանքով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af-ZA"/>
                    </w:rPr>
                    <w:t xml:space="preserve"> </w:t>
                  </w:r>
                  <w:r w:rsidR="00A23A95" w:rsidRPr="00985F4E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>պայմանավորելը։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B2EA2" w:rsidRDefault="00FB2EA2" w:rsidP="00A23A95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>
                    <w:rPr>
                      <w:rFonts w:ascii="GHEA Grapalat" w:hAnsi="GHEA Grapalat"/>
                      <w:szCs w:val="22"/>
                      <w:lang w:val="af-ZA"/>
                    </w:rPr>
                    <w:t>Չի ընդունվել:</w:t>
                  </w:r>
                </w:p>
                <w:p w:rsidR="00A23A95" w:rsidRPr="00880A35" w:rsidRDefault="00A23A95" w:rsidP="00A23A95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Ընկերությունը արտարժույթով իրականացված գործարքները փոխարկում է դրամի՝ գործարքի օրվա դրությամբ սահմանված փոխար</w:t>
                  </w:r>
                  <w:r w:rsidR="00217ED0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ժեքով: Որպես փոխարժեք ընդունվում է ՀՀ կենտրոնական բանկի կողմից հրապարակված արժութային շուկայում արտարժույթի նկատմամբ հայկական դրամի հրապարակված միջին փոխարժեքը: Հաշվետու ամսաթվի դրությամբ արտարժույթով դրամային հոդվածները ներկայաց</w:t>
                  </w:r>
                  <w:r w:rsidR="00217ED0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 xml:space="preserve">վում են (վերահաշվարկվում են)՝ կիրառելով փակման (հաշվետու ամսաթվի) փոխարժեքը, իսկ 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lastRenderedPageBreak/>
                    <w:t>արտարժույթով սահմանված ոչ դրամային հոդվածները, որոնք հաշվառվում են սկզբնական արժեքով, ներկայացվում են գործարքի օրվա փոխարժեքով: Արտարժութային օգուտը կամ վնասը, որոնք առաջանում են արտարժույթով գործարքների մարման կամ հաշվետու ամսաթվի դրությամբ սահմանված փոխարժեքով դրամային հոդվածների վերագնահատման արդյունքում, ճանաչվում են ֆինանսական արդյունքներում:</w:t>
                  </w:r>
                </w:p>
                <w:p w:rsidR="00A23A95" w:rsidRPr="00880A35" w:rsidRDefault="00A23A95" w:rsidP="00A23A95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Ընկերության ներգրավված երկարաժամկետ վարկերի և փոխառությունների գծով պարտա</w:t>
                  </w:r>
                  <w:r w:rsidR="00681AAC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 xml:space="preserve">վորությունները 2019թ. դեկտեմբերի 31-ի դրությամբ կազմում է 75,305.5 մլն դրամ, որից արտարժույթով (ԱՄՆ դոլար, եվրո, փոխառության հատուկ իրավունք՝ SDR) արտահայտված 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lastRenderedPageBreak/>
                    <w:t>պարտավորությունները կազմում են 68,737.4 մլն դրամ:</w:t>
                  </w:r>
                </w:p>
                <w:p w:rsidR="00A23A95" w:rsidRPr="00880A35" w:rsidRDefault="00A23A95" w:rsidP="00A23A95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 w:cs="Sylfaen"/>
                      <w:lang w:val="af-ZA"/>
                    </w:rPr>
                  </w:pP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Ընկերությունը, միջազգային կազմակերպությունների կողմից պետության երաշխավորությամբ ստացված վարկերի սպասարկման և մայր գումարների մարման համար փաստացի դրամային արտահայ</w:t>
                  </w:r>
                  <w:r w:rsidR="00121615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>տությամբ կատարված վճարումներին համապատասխան Սակագնով ստանում է փոխհատուցում, ինչը նշանակում է, որ Ընկերության արտարժույթի և արտարժույթով արտահայտված ակտիվների ու պարտավորությունների վերագնա</w:t>
                  </w:r>
                  <w:r w:rsidR="0098677F">
                    <w:rPr>
                      <w:rFonts w:ascii="GHEA Grapalat" w:hAnsi="GHEA Grapalat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 xml:space="preserve">հատման վնասներ չի </w:t>
                  </w:r>
                  <w:r w:rsidRPr="00FB2EA2">
                    <w:rPr>
                      <w:rFonts w:ascii="GHEA Grapalat" w:hAnsi="GHEA Grapalat"/>
                      <w:szCs w:val="22"/>
                      <w:lang w:val="af-ZA"/>
                    </w:rPr>
                    <w:t>կ</w:t>
                  </w:r>
                  <w:r w:rsidR="0098677F" w:rsidRPr="00FB2EA2">
                    <w:rPr>
                      <w:rFonts w:ascii="GHEA Grapalat" w:hAnsi="GHEA Grapalat"/>
                      <w:szCs w:val="22"/>
                      <w:lang w:val="hy-AM"/>
                    </w:rPr>
                    <w:t>ր</w:t>
                  </w:r>
                  <w:r w:rsidRPr="00FB2EA2">
                    <w:rPr>
                      <w:rFonts w:ascii="GHEA Grapalat" w:hAnsi="GHEA Grapalat"/>
                      <w:szCs w:val="22"/>
                      <w:lang w:val="af-ZA"/>
                    </w:rPr>
                    <w:t>ում</w:t>
                  </w:r>
                  <w:r w:rsidRPr="00880A35">
                    <w:rPr>
                      <w:rFonts w:ascii="GHEA Grapalat" w:hAnsi="GHEA Grapalat"/>
                      <w:szCs w:val="22"/>
                      <w:lang w:val="af-ZA"/>
                    </w:rPr>
                    <w:t xml:space="preserve"> կամ օգուտներ չի ստանում: Այս բաղադրիչն ազդեցություն է ունենում Ընկերության շահույթի մեծության վրա, որն էլ ՀՀ կառավարության 2011թ. մարտի 3-ի </w:t>
                  </w: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N202-Ն որոշմամբ </w:t>
                  </w: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lastRenderedPageBreak/>
                    <w:t>սահմանված կարգով ձևավորում է շահութաբաժնի հաշվարկման բազա:</w:t>
                  </w:r>
                </w:p>
                <w:p w:rsidR="00A23A95" w:rsidRPr="00880A35" w:rsidRDefault="00A23A95" w:rsidP="00A23A95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 w:cs="Sylfaen"/>
                      <w:lang w:val="af-ZA"/>
                    </w:rPr>
                  </w:pP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t>Հարկ է նշել, որ 2019թ. էլեկտրաէներգիայի հաղորդման ծառայության սակագնով նախատես</w:t>
                  </w:r>
                  <w:r w:rsidR="000648F1">
                    <w:rPr>
                      <w:rFonts w:ascii="GHEA Grapalat" w:hAnsi="GHEA Grapalat" w:cs="Sylfaen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t>ված շահույթի մեծությունը կազմել է 35.06 մլն դրամ:</w:t>
                  </w:r>
                </w:p>
                <w:p w:rsidR="00A23A95" w:rsidRPr="00880A35" w:rsidRDefault="00A23A95" w:rsidP="00A23A95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Միաժամանակ ուշադրության է արժանի այն հանգամանքը, որ համաձայն ՀՀ հանրային ծառայությունները կարգավորող հանձնաժողովի կողմից հաստատված մեթոդաբանության՝ էլեկտրաէներգիայի հաղորդման ծառայության մատուցման սակագներով շահութահարկի վճարման գումարներ չեն նախատեսվում, այնուամենայնիվ ընկերությունում 2016-2019թթ. գործունեության արդյունքում առաջացել և ՀՀ պետական բյուջե է </w:t>
                  </w: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lastRenderedPageBreak/>
                    <w:t>վճարվել 3,940.1 մլն դրամ շահութահարկ:</w:t>
                  </w:r>
                </w:p>
              </w:tc>
            </w:tr>
            <w:tr w:rsidR="00A23A95" w:rsidRPr="00305B8B" w:rsidTr="00FC3B54">
              <w:trPr>
                <w:gridAfter w:val="1"/>
                <w:wAfter w:w="6" w:type="dxa"/>
                <w:trHeight w:val="2352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23A95" w:rsidRPr="00305B8B" w:rsidRDefault="0016579F" w:rsidP="00305B8B">
                  <w:pPr>
                    <w:spacing w:line="360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16579F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lastRenderedPageBreak/>
                    <w:t xml:space="preserve">      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 xml:space="preserve">Այդ կապակցությամբ մեկ անգամ ևս հայտնում ենք, որ թեև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արտարժույթի և արտ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ար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ժույթով արտահայտված այլ ակտիվների և պարտավորությունների վերագնահատու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մից առաջացած արդյուն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քն, ըստ էության,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 xml:space="preserve"> չի առաջացնում դրամական հոս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քեր, այդու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հան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դերձ, Արտարժույթի փոխարժեքի փոփո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խու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թյունների հետևանքները ՀՀՄՍ 21-ի 28-րդ հոդ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վածի համաձայն` փոխարժե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քա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յին տարբերությունները, որոնք առաջանում են դրա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մային հոդվածների մարման արդյուն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քում, կամ երբ դրամային հոդվածները վերա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հաշվարկվում են մի փոխարժեքով, որը տար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բեր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վում է տվյալ հաշվետու ժամանակա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շրջանում դրանց սկզբնա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պես ճանաչման կամ նախորդ ֆինանսական հաշվետվություն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ներում վերահաշ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վարկման փոխարժեքից, պետք է ճանաչվեն շահույթում կամ վնասում այն ժամանա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կա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շրջանում, որում դրանք առաջացել են: Հետևա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բար, նշված գումարները մաս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նակցում են շահութաբաժինների հաշվարկին՝ եկամտի կամ ծախսի տեսքով, ինչից էլ հետևում է, որ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 xml:space="preserve"> այդ մասով առաջացած շահութաբաժնի գումարները ենթակա են վճար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ման ՀՀ պետական բյուջե: Հարկ է նկատի ունենալ, որ նախորդ մի քանի տարիներին (2011-2014թթ., 2017թ.) արտար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ժույթի և արտար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 xml:space="preserve">ժույթով արտահայտված այլ ակտիվների և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lastRenderedPageBreak/>
                    <w:t>պարտավորություն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ների վերա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գնահա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տու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մից առաջացած արդյուն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քի (բացասական տարբերու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թյան) մասով որպես ծախս նվազեցվել է շուրջ 9.5 մլրդ դրամ։ Հետևաբար, այս կապակցությամբ, գործող կարգավորումների շրջանակ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ներում, որ ընդ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հանուր և համահա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վասար է բոլոր առևտրային կազմակերպությունների համար, պարզ չէ, թե ինչու պետք է վերջիններիս համեմատու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թյամբ Ընկերության համար, տարբերակված մոտեցում ցուցա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բերելով, բացա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ռություններ կատարվեն։</w:t>
                  </w:r>
                </w:p>
                <w:p w:rsidR="00A23A95" w:rsidRPr="00985F4E" w:rsidRDefault="00A23A95" w:rsidP="00A23A95">
                  <w:pPr>
                    <w:pStyle w:val="BodyText"/>
                    <w:ind w:firstLine="567"/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</w:pP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B8121A" w:rsidRDefault="00B8121A" w:rsidP="00E6792A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 w:cs="Sylfaen"/>
                      <w:lang w:val="af-ZA"/>
                    </w:rPr>
                  </w:pPr>
                  <w:r>
                    <w:rPr>
                      <w:rFonts w:ascii="GHEA Grapalat" w:hAnsi="GHEA Grapalat" w:cs="Sylfaen"/>
                      <w:szCs w:val="22"/>
                      <w:lang w:val="af-ZA"/>
                    </w:rPr>
                    <w:lastRenderedPageBreak/>
                    <w:t>Չի ընդունվել:</w:t>
                  </w:r>
                </w:p>
                <w:p w:rsidR="00DE0E4A" w:rsidRPr="00880A35" w:rsidRDefault="00DE0E4A" w:rsidP="00E6792A">
                  <w:pPr>
                    <w:spacing w:line="360" w:lineRule="auto"/>
                    <w:ind w:firstLine="526"/>
                    <w:jc w:val="both"/>
                    <w:rPr>
                      <w:rFonts w:ascii="GHEA Grapalat" w:hAnsi="GHEA Grapalat" w:cs="Sylfaen"/>
                      <w:sz w:val="28"/>
                      <w:lang w:val="af-ZA"/>
                    </w:rPr>
                  </w:pP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t>Նշված խնդիրներն Ընկերությունում առաջանում են միմիայն էլեկտրաէներգիայի հաղորդման ծառայության մատուց</w:t>
                  </w:r>
                  <w:r w:rsidR="00A70FEE">
                    <w:rPr>
                      <w:rFonts w:ascii="GHEA Grapalat" w:hAnsi="GHEA Grapalat" w:cs="Sylfaen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t>ման Սակագնի ձևավորման և ֆինանսական հաշվետվությունների միջազգային ստանդարտներին համապատասխան ֆինանսական հաշվառման իրականացման գործըն</w:t>
                  </w:r>
                  <w:r w:rsidR="00E6792A">
                    <w:rPr>
                      <w:rFonts w:ascii="GHEA Grapalat" w:hAnsi="GHEA Grapalat" w:cs="Sylfaen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t>թացներում առկա սկզբունքային անհամապատասխանությունների արդյունքում:</w:t>
                  </w:r>
                </w:p>
                <w:p w:rsidR="00A23A95" w:rsidRPr="00B55C63" w:rsidRDefault="00DE0E4A" w:rsidP="00E6792A">
                  <w:pPr>
                    <w:spacing w:line="360" w:lineRule="auto"/>
                    <w:ind w:left="165"/>
                    <w:jc w:val="both"/>
                    <w:rPr>
                      <w:rFonts w:ascii="Calibri" w:hAnsi="Calibri" w:cs="Calibri"/>
                      <w:color w:val="000000"/>
                      <w:lang w:val="hy-AM" w:eastAsia="en-US"/>
                    </w:rPr>
                  </w:pP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t>Համաձայն ՀՀ հանրային ծառայությունները կարգավորող հանձնաժողովի կողմից հաստատ</w:t>
                  </w:r>
                  <w:r w:rsidR="00E6792A">
                    <w:rPr>
                      <w:rFonts w:ascii="GHEA Grapalat" w:hAnsi="GHEA Grapalat" w:cs="Sylfaen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lastRenderedPageBreak/>
                    <w:t>ված մեթոդաբանության՝ միջազ</w:t>
                  </w:r>
                  <w:r w:rsidR="00E6792A">
                    <w:rPr>
                      <w:rFonts w:ascii="GHEA Grapalat" w:hAnsi="GHEA Grapalat" w:cs="Sylfaen"/>
                      <w:szCs w:val="22"/>
                      <w:lang w:val="hy-AM"/>
                    </w:rPr>
                    <w:t>-</w:t>
                  </w: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t>գային կազմակերպությունների կողմից ներգրավված վարկային միջոցներով իրականացվող ներդրումային ծրագրերի արդյունքում ստեղծված ակտիվների մաշվածության փոխարեն սակագնի հաշվարկում ներառվում են այդ վարկերի մայր գումարների մարումները և տոկոսագումարների վճարումները: Այն է՝ Սակագինը ձևավորվում է դրամարկղային սկզբունքով, իսկ ֆինանսական հաշվառումն իրականացվում է հաշվեգրման սկզբունքով, որը բխում է նաև ՀՀ օրենսդրության պահանջներից:</w:t>
                  </w:r>
                </w:p>
              </w:tc>
            </w:tr>
            <w:tr w:rsidR="00A23A95" w:rsidRPr="00305B8B" w:rsidTr="00305B8B">
              <w:trPr>
                <w:gridAfter w:val="1"/>
                <w:wAfter w:w="6" w:type="dxa"/>
                <w:trHeight w:val="1261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23A95" w:rsidRPr="00305B8B" w:rsidRDefault="00FF1DFC" w:rsidP="00305B8B">
                  <w:pPr>
                    <w:spacing w:line="360" w:lineRule="auto"/>
                    <w:jc w:val="both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Cs w:val="22"/>
                      <w:lang w:val="af-ZA"/>
                    </w:rPr>
                    <w:lastRenderedPageBreak/>
                    <w:t xml:space="preserve">      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af-ZA"/>
                    </w:rPr>
                    <w:t>Հաշվի առնելով ներկայիս հետպատերազմյան իրավիճակով պայմանվորված բյու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af-ZA"/>
                    </w:rPr>
                    <w:softHyphen/>
                    <w:t xml:space="preserve">ջետային մուտքերի ապահովման անհրաժեշտությունը,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միաժամանակ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af-ZA"/>
                    </w:rPr>
                    <w:t>,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 xml:space="preserve"> ղեկավար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վելով «Հայաստանի Հանրապե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տու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թյան բյու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ջետային համակարգի մասին» ՀՀ օրենքի 17-րդ հոդվածի դրույթներով, որոնց համա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lastRenderedPageBreak/>
                    <w:t>ձայն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af-ZA"/>
                    </w:rPr>
                    <w:t>`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 xml:space="preserve"> իրավաբա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նա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կան անձանց կապիտա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լում կատարված ներդրում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նե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րից ստաց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վող շա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հու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բաժիններն ամրա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գրված են որպես պետական բյուջեի եկա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մուտ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ների աղբյուր և, ըստ անհրաժեշ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տության, ուղղվում են պետա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կան բյուջեով նախա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տեսված ծախ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սե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րի ֆինան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սա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վոր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մանը՝ առաջարկում ենք Նախա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գծով նվազեց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ման ներկայացնել ՀՀ հանրային ծառա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յու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թյունները կարգա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վորող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հանձնա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ժողովի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որոշ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softHyphen/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 xml:space="preserve">մամբ`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ներ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գրաված վարկերի սպա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սարկ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ման և մար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ման նպատակով, Ընկե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րության կող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մից մատուցվող՝ էլեկտրաէներգիայի հաղորդման ծառայու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թյան սակա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գնի հաշվարկում ներառ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 xml:space="preserve">ված եկամտի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af-ZA"/>
                    </w:rPr>
                    <w:t>(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փաս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տացի ստաց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ված և ծախս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ված գումար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ների դրական տարբերու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թյան) մասով առաջացող պարտավո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րու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թյունը՝ նույն չափով Ընկերու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թյան կանո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նադրա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կան կապիտալն ավե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լացնելու պայմանով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,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իսկ շահութաբաժնի գծով պարտավո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րության մնա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 xml:space="preserve">ցած մասը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(614.5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մլն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դրամ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)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ենթակա է վճարման ՀՀ պետական բյուջե։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B8121A" w:rsidRDefault="00B8121A" w:rsidP="00A23A95">
                  <w:pPr>
                    <w:spacing w:line="360" w:lineRule="auto"/>
                    <w:ind w:left="165"/>
                    <w:rPr>
                      <w:rFonts w:ascii="GHEA Grapalat" w:hAnsi="GHEA Grapalat" w:cs="Sylfaen"/>
                      <w:lang w:val="af-ZA"/>
                    </w:rPr>
                  </w:pPr>
                  <w:r>
                    <w:rPr>
                      <w:rFonts w:ascii="GHEA Grapalat" w:hAnsi="GHEA Grapalat" w:cs="Sylfaen"/>
                      <w:szCs w:val="22"/>
                      <w:lang w:val="af-ZA"/>
                    </w:rPr>
                    <w:lastRenderedPageBreak/>
                    <w:t>Չի ընդունվել:</w:t>
                  </w:r>
                </w:p>
                <w:p w:rsidR="00A23A95" w:rsidRPr="00B55C63" w:rsidRDefault="00C82F6D" w:rsidP="00A23A95">
                  <w:pPr>
                    <w:spacing w:line="360" w:lineRule="auto"/>
                    <w:ind w:left="165"/>
                    <w:rPr>
                      <w:rFonts w:ascii="Calibri" w:hAnsi="Calibri" w:cs="Calibri"/>
                      <w:color w:val="000000"/>
                      <w:lang w:val="hy-AM" w:eastAsia="en-US"/>
                    </w:rPr>
                  </w:pP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Նախագծով առաջարկվող որոշման ընդունումը կկանխարգելի Ընկերության հետագա տարիների </w:t>
                  </w:r>
                  <w:r w:rsidRPr="00880A35">
                    <w:rPr>
                      <w:rFonts w:ascii="GHEA Grapalat" w:hAnsi="GHEA Grapalat" w:cs="Sylfaen"/>
                      <w:szCs w:val="22"/>
                      <w:lang w:val="af-ZA"/>
                    </w:rPr>
                    <w:lastRenderedPageBreak/>
                    <w:t>գործունեության արդյունքում իրական ռիսկերի հնարավոր առաջացումը:</w:t>
                  </w:r>
                </w:p>
              </w:tc>
            </w:tr>
            <w:tr w:rsidR="00A23A95" w:rsidRPr="00B55C63" w:rsidTr="00FC3B54">
              <w:trPr>
                <w:gridAfter w:val="1"/>
                <w:wAfter w:w="6" w:type="dxa"/>
                <w:trHeight w:val="2352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23A95" w:rsidRPr="00305B8B" w:rsidRDefault="00F05B54" w:rsidP="00305B8B">
                  <w:pPr>
                    <w:spacing w:line="360" w:lineRule="auto"/>
                    <w:jc w:val="both"/>
                    <w:rPr>
                      <w:rFonts w:ascii="GHEA Grapalat" w:hAnsi="GHEA Grapalat" w:cs="Sylfaen"/>
                      <w:lang w:val="af-ZA"/>
                    </w:rPr>
                  </w:pPr>
                  <w:r w:rsidRPr="00F05B54">
                    <w:rPr>
                      <w:rFonts w:ascii="GHEA Grapalat" w:hAnsi="GHEA Grapalat" w:cs="Sylfaen"/>
                      <w:szCs w:val="22"/>
                      <w:lang w:val="hy-AM"/>
                    </w:rPr>
                    <w:lastRenderedPageBreak/>
                    <w:t xml:space="preserve">      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Միաժամանակ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,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հաշվի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առնելով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նաև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այն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հանգա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softHyphen/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մանքը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,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որ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շահութաբաժինների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ձևավորման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և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վճարման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հետ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կապված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խնդիրներն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այս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եղանակով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լուծվում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են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մասնակի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,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իսկ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նման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խնդիրներ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Ընկերությունում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առաջանում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են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տարիներ շարունակ (և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առաջիկա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տարի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softHyphen/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ների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ընթացքում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ևս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կառաջանան), մեկ անգամ ևս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առաջարկում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ենք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ՀՀ հանրային ծառա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յու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թյունները կարգա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վորող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հանձնա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ժողովի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որոշ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softHyphen/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ման համա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ձայն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սահ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մանված և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էլեկ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տրաէներ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գիայի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հաղորդման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ծառա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յու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softHyphen/>
                    <w:t>թյան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մատուցման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սակա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softHyphen/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գնում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ներառ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ված՝ ՀՀ կառա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րու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թյունից կամ Կառավարության երաշ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 xml:space="preserve">խիքով ստացված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lastRenderedPageBreak/>
                    <w:t>արտոն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յալ վար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կերը մարելու և սպա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սար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կելու համար նախատես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ված մասով շահութաբաժնի պարտավո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րու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թյունների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հարցին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համապարփակ լուծում տալ ՀՀ կառավարու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softHyphen/>
                    <w:t xml:space="preserve">թյան համապատասխան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որոշման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ընդունմամբ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>: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23A95" w:rsidRDefault="00B8121A" w:rsidP="00A23A95">
                  <w:pPr>
                    <w:spacing w:line="360" w:lineRule="auto"/>
                    <w:ind w:left="165"/>
                    <w:rPr>
                      <w:rFonts w:ascii="GHEA Grapalat" w:hAnsi="GHEA Grapalat"/>
                      <w:bCs/>
                      <w:iCs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/>
                      <w:bCs/>
                      <w:iCs/>
                      <w:szCs w:val="22"/>
                      <w:lang w:val="en-US"/>
                    </w:rPr>
                    <w:lastRenderedPageBreak/>
                    <w:t>Ընդունվել</w:t>
                  </w:r>
                  <w:proofErr w:type="spellEnd"/>
                  <w:r>
                    <w:rPr>
                      <w:rFonts w:ascii="GHEA Grapalat" w:hAnsi="GHEA Grapalat"/>
                      <w:bCs/>
                      <w:iCs/>
                      <w:szCs w:val="22"/>
                      <w:lang w:val="en-US"/>
                    </w:rPr>
                    <w:t xml:space="preserve"> է:</w:t>
                  </w:r>
                </w:p>
                <w:p w:rsidR="00351274" w:rsidRPr="00B8121A" w:rsidRDefault="00351274" w:rsidP="00A23A95">
                  <w:pPr>
                    <w:spacing w:line="360" w:lineRule="auto"/>
                    <w:ind w:left="165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>
                    <w:rPr>
                      <w:rFonts w:ascii="GHEA Grapalat" w:hAnsi="GHEA Grapalat"/>
                      <w:bCs/>
                      <w:iCs/>
                      <w:szCs w:val="22"/>
                      <w:lang w:val="en-US"/>
                    </w:rPr>
                    <w:t xml:space="preserve">Ի </w:t>
                  </w:r>
                  <w:proofErr w:type="spellStart"/>
                  <w:r>
                    <w:rPr>
                      <w:rFonts w:ascii="GHEA Grapalat" w:hAnsi="GHEA Grapalat"/>
                      <w:bCs/>
                      <w:iCs/>
                      <w:szCs w:val="22"/>
                      <w:lang w:val="en-US"/>
                    </w:rPr>
                    <w:t>գիտություն</w:t>
                  </w:r>
                  <w:proofErr w:type="spellEnd"/>
                  <w:r>
                    <w:rPr>
                      <w:rFonts w:ascii="GHEA Grapalat" w:hAnsi="GHEA Grapalat"/>
                      <w:bCs/>
                      <w:iCs/>
                      <w:szCs w:val="22"/>
                      <w:lang w:val="en-US"/>
                    </w:rPr>
                    <w:t>:</w:t>
                  </w:r>
                </w:p>
              </w:tc>
            </w:tr>
            <w:tr w:rsidR="00A23A95" w:rsidRPr="00305B8B" w:rsidTr="00305B8B">
              <w:trPr>
                <w:gridAfter w:val="1"/>
                <w:wAfter w:w="6" w:type="dxa"/>
                <w:trHeight w:val="1267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23A95" w:rsidRPr="00305B8B" w:rsidRDefault="00F05B54" w:rsidP="00305B8B">
                  <w:pPr>
                    <w:spacing w:line="360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F05B54">
                    <w:rPr>
                      <w:rFonts w:ascii="GHEA Grapalat" w:hAnsi="GHEA Grapalat" w:cs="Sylfaen"/>
                      <w:szCs w:val="22"/>
                    </w:rPr>
                    <w:lastRenderedPageBreak/>
                    <w:t xml:space="preserve">      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Դրա հետ մեկտեղ, Ընկերության դրամական հոս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քերի արդյունավետ կառավարման և, այդ առումով, Ընկերության գործունեության անընդհատության ապահովման նկատա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ռում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ներից ելնե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լով, ՀՀ ֆինանսների նախարարությունն իր պատրաստակամությունն է հայտնում՝ նաև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քննարկել ՀՀ պետա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կան բյուջե վճարման ենթակա շահութաբաժնի պար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տա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վորության մնա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 xml:space="preserve">ցած մասի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(վերը նշված՝ 614.5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մլն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>դրամի</w:t>
                  </w:r>
                  <w:r w:rsidR="00A23A95" w:rsidRPr="00305B8B">
                    <w:rPr>
                      <w:rFonts w:ascii="GHEA Grapalat" w:hAnsi="GHEA Grapalat"/>
                      <w:bCs/>
                      <w:iCs/>
                      <w:szCs w:val="22"/>
                      <w:lang w:val="af-ZA"/>
                    </w:rPr>
                    <w:t xml:space="preserve">)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մարումը որո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շակի ժամկե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տով հետաձգելու և նախապես համա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ձայնեցված ու ՀՀ կառավա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րության որոշմամբ հաս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տատ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softHyphen/>
                    <w:t>ված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af-ZA"/>
                    </w:rPr>
                    <w:t xml:space="preserve"> </w:t>
                  </w:r>
                  <w:r w:rsidR="00A23A95" w:rsidRPr="00305B8B">
                    <w:rPr>
                      <w:rFonts w:ascii="GHEA Grapalat" w:hAnsi="GHEA Grapalat" w:cs="Sylfaen"/>
                      <w:szCs w:val="22"/>
                      <w:lang w:val="hy-AM"/>
                    </w:rPr>
                    <w:t>պարբերականությամբ իրականացնելու հարցը: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B8121A" w:rsidRDefault="00B8121A" w:rsidP="00A23A95">
                  <w:pPr>
                    <w:spacing w:line="360" w:lineRule="auto"/>
                    <w:ind w:left="165"/>
                    <w:rPr>
                      <w:rFonts w:ascii="GHEA Grapalat" w:hAnsi="GHEA Grapalat" w:cs="Sylfaen"/>
                      <w:lang w:val="af-ZA"/>
                    </w:rPr>
                  </w:pPr>
                  <w:r>
                    <w:rPr>
                      <w:rFonts w:ascii="GHEA Grapalat" w:hAnsi="GHEA Grapalat" w:cs="Sylfaen"/>
                      <w:szCs w:val="22"/>
                      <w:lang w:val="af-ZA"/>
                    </w:rPr>
                    <w:t>Չի ընդունվել:</w:t>
                  </w:r>
                </w:p>
                <w:p w:rsidR="00A23A95" w:rsidRPr="00B55C63" w:rsidRDefault="0059744E" w:rsidP="00A23A95">
                  <w:pPr>
                    <w:spacing w:line="360" w:lineRule="auto"/>
                    <w:ind w:left="165"/>
                    <w:rPr>
                      <w:rFonts w:ascii="Calibri" w:hAnsi="Calibri" w:cs="Calibri"/>
                      <w:color w:val="000000"/>
                      <w:lang w:val="hy-AM" w:eastAsia="en-US"/>
                    </w:rPr>
                  </w:pPr>
                  <w:r w:rsidRPr="00AB7462">
                    <w:rPr>
                      <w:rFonts w:ascii="GHEA Grapalat" w:hAnsi="GHEA Grapalat" w:cs="Sylfaen"/>
                      <w:szCs w:val="22"/>
                      <w:lang w:val="af-ZA"/>
                    </w:rPr>
                    <w:t>Խնդիրը չի կարգավորում, քանի որ նշված գումարների չափով Ընկերությունում հետագայում դրամական մուտքեր չեն նախատեսվում:</w:t>
                  </w:r>
                </w:p>
              </w:tc>
            </w:tr>
            <w:tr w:rsidR="00A23A95" w:rsidRPr="00B55C63" w:rsidTr="00FC3B54">
              <w:trPr>
                <w:tblCellSpacing w:w="0" w:type="dxa"/>
              </w:trPr>
              <w:tc>
                <w:tcPr>
                  <w:tcW w:w="10078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A23A95" w:rsidRPr="00B55C63" w:rsidRDefault="00A23A95" w:rsidP="00A23A9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hAnsi="GHEA Grapalat"/>
                      <w:color w:val="000000"/>
                      <w:lang w:val="hy-AM" w:eastAsia="en-US"/>
                    </w:rPr>
                  </w:pPr>
                  <w:r w:rsidRPr="00B55C63">
                    <w:rPr>
                      <w:rFonts w:ascii="GHEA Grapalat" w:hAnsi="GHEA Grapalat"/>
                      <w:color w:val="000000"/>
                      <w:lang w:val="hy-AM" w:eastAsia="en-US"/>
                    </w:rPr>
                    <w:t xml:space="preserve">2. </w:t>
                  </w:r>
                  <w:r w:rsidRPr="00B55C63">
                    <w:rPr>
                      <w:rFonts w:ascii="GHEA Grapalat" w:hAnsi="GHEA Grapalat" w:cs="Sylfaen"/>
                      <w:lang w:val="hy-AM"/>
                    </w:rPr>
                    <w:t>ՀՀ ֆինանսների նախարարություն</w:t>
                  </w:r>
                </w:p>
              </w:tc>
              <w:tc>
                <w:tcPr>
                  <w:tcW w:w="30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A23A95" w:rsidRPr="00B55C63" w:rsidRDefault="00A23A95" w:rsidP="00A23A95">
                  <w:pPr>
                    <w:spacing w:line="360" w:lineRule="auto"/>
                    <w:jc w:val="center"/>
                    <w:rPr>
                      <w:rFonts w:ascii="GHEA Grapalat" w:hAnsi="GHEA Grapalat"/>
                      <w:color w:val="000000"/>
                      <w:lang w:val="hy-AM" w:eastAsia="en-US"/>
                    </w:rPr>
                  </w:pPr>
                  <w:r w:rsidRPr="00B55C63">
                    <w:rPr>
                      <w:rFonts w:ascii="GHEA Grapalat" w:hAnsi="GHEA Grapalat" w:cs="Sylfaen"/>
                      <w:lang w:val="hy-AM"/>
                    </w:rPr>
                    <w:t>01.03.2021թ.</w:t>
                  </w:r>
                </w:p>
              </w:tc>
            </w:tr>
            <w:tr w:rsidR="00A23A95" w:rsidRPr="00B55C63" w:rsidTr="00FC3B54">
              <w:trPr>
                <w:tblCellSpacing w:w="0" w:type="dxa"/>
              </w:trPr>
              <w:tc>
                <w:tcPr>
                  <w:tcW w:w="10078" w:type="dxa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23A95" w:rsidRPr="00B55C63" w:rsidRDefault="00A23A95" w:rsidP="00A23A95">
                  <w:pPr>
                    <w:spacing w:line="360" w:lineRule="auto"/>
                    <w:rPr>
                      <w:rFonts w:ascii="GHEA Grapalat" w:hAnsi="GHEA Grapalat"/>
                      <w:color w:val="000000"/>
                      <w:lang w:val="hy-AM" w:eastAsia="en-US"/>
                    </w:rPr>
                  </w:pPr>
                </w:p>
              </w:tc>
              <w:tc>
                <w:tcPr>
                  <w:tcW w:w="30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A23A95" w:rsidRPr="00B55C63" w:rsidRDefault="00A23A95" w:rsidP="00A23A95">
                  <w:pPr>
                    <w:spacing w:line="360" w:lineRule="auto"/>
                    <w:jc w:val="center"/>
                    <w:rPr>
                      <w:rFonts w:ascii="GHEA Grapalat" w:hAnsi="GHEA Grapalat"/>
                      <w:color w:val="000000"/>
                      <w:lang w:val="hy-AM" w:eastAsia="en-US"/>
                    </w:rPr>
                  </w:pPr>
                  <w:r w:rsidRPr="00B55C63">
                    <w:rPr>
                      <w:rFonts w:ascii="GHEA Grapalat" w:hAnsi="GHEA Grapalat" w:cs="Sylfaen"/>
                      <w:lang w:val="hy-AM"/>
                    </w:rPr>
                    <w:t>№01/3-3/2933-2021</w:t>
                  </w:r>
                </w:p>
              </w:tc>
            </w:tr>
            <w:tr w:rsidR="000A0C40" w:rsidRPr="00FB2EA2" w:rsidTr="00FC3B54">
              <w:trPr>
                <w:gridAfter w:val="1"/>
                <w:wAfter w:w="6" w:type="dxa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0B95" w:rsidRPr="00B55C63" w:rsidRDefault="000A0C40" w:rsidP="00510B95">
                  <w:pPr>
                    <w:pStyle w:val="BodyText"/>
                    <w:spacing w:line="240" w:lineRule="auto"/>
                    <w:ind w:firstLine="567"/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</w:pPr>
                  <w:r w:rsidRPr="00B55C63">
                    <w:rPr>
                      <w:rFonts w:ascii="Calibri" w:hAnsi="Calibri" w:cs="Calibri"/>
                      <w:color w:val="000000"/>
                      <w:sz w:val="24"/>
                      <w:lang w:val="hy-AM"/>
                    </w:rPr>
                    <w:t> </w:t>
                  </w:r>
                  <w:r w:rsidR="00510B95" w:rsidRPr="00B55C63">
                    <w:rPr>
                      <w:rFonts w:ascii="GHEA Grapalat" w:hAnsi="GHEA Grapalat" w:cs="Sylfaen"/>
                      <w:sz w:val="24"/>
                      <w:szCs w:val="22"/>
                      <w:lang w:val="hy-AM"/>
                    </w:rPr>
                    <w:t xml:space="preserve"> Նախագծի վերաբերյալ հայտնում են.</w:t>
                  </w:r>
                </w:p>
                <w:p w:rsidR="00510B95" w:rsidRDefault="00510B95" w:rsidP="00510B95">
                  <w:pPr>
                    <w:spacing w:line="360" w:lineRule="auto"/>
                    <w:ind w:left="150"/>
                    <w:rPr>
                      <w:rFonts w:ascii="Sylfaen" w:hAnsi="Sylfaen" w:cs="Calibri"/>
                      <w:color w:val="000000"/>
                      <w:lang w:val="hy-AM" w:eastAsia="en-US"/>
                    </w:rPr>
                  </w:pPr>
                </w:p>
                <w:p w:rsidR="000A0C40" w:rsidRPr="00B55C63" w:rsidRDefault="00F05B54" w:rsidP="00F05B54">
                  <w:pPr>
                    <w:spacing w:line="360" w:lineRule="auto"/>
                    <w:jc w:val="both"/>
                    <w:rPr>
                      <w:rFonts w:ascii="GHEA Grapalat" w:hAnsi="GHEA Grapalat"/>
                      <w:color w:val="000000"/>
                      <w:lang w:val="hy-AM" w:eastAsia="en-US"/>
                    </w:rPr>
                  </w:pPr>
                  <w:r w:rsidRPr="00F05B54">
                    <w:rPr>
                      <w:rFonts w:ascii="GHEA Grapalat" w:hAnsi="GHEA Grapalat" w:cs="Sylfaen"/>
                      <w:lang w:val="hy-AM"/>
                    </w:rPr>
                    <w:t xml:space="preserve">       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t>Բարձրավոլտ էլեկ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տրա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ցանցեր փակ բաժնետիրական ընկերության կանոնադրական կապիտալն ավե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լաց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նելու և 2019 թվականի գործունեության արդյունքներով Հայաստանի Հանրապետու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թյան պետա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կան բյուջե վճարման ենթակա շահու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թաբաժնի վճարումից ազատելու մասին ՀՀ կառավա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 xml:space="preserve">րության 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lastRenderedPageBreak/>
                    <w:t>որոշման նախագծի (այսու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հետ՝ Նախագիծ) վերա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բերյալ 06.02.2021թ. N01/3-3/1562-2021 գրությամբ տրամադրված դիրքորոշումը մնում է անփոփոխ, քանի որ Նախագծին կից հիմնավորումներում և ամփոփաթերթում նոր փաստարկներ չեն բեր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վել, բացառությամբ այն պարզաբանման, որ հաշվետվական նոր փաթեթով ներկայացվել են Բարձրավոլտ էլեկ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տ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րա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ցանցեր ՓԲԸ-ի (այսուհետ` Ընկե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րու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թյուն) 2019թ. ավարտված տարվա գործունեության արդյունքների մասին աուդիտի ենթարկված ֆինանսական հաշվե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տ</w:t>
                  </w:r>
                  <w:r w:rsidR="000A0C40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վությունների տվյալները: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0B95" w:rsidRDefault="00510B95" w:rsidP="00510B95">
                  <w:pPr>
                    <w:spacing w:line="360" w:lineRule="auto"/>
                    <w:ind w:firstLine="436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D022E3" w:rsidRPr="00305B8B" w:rsidRDefault="00D022E3" w:rsidP="00510B95">
                  <w:pPr>
                    <w:spacing w:line="360" w:lineRule="auto"/>
                    <w:ind w:firstLine="436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B8121A" w:rsidRPr="0029343C" w:rsidRDefault="00B8121A" w:rsidP="00510B95">
                  <w:pPr>
                    <w:spacing w:line="360" w:lineRule="auto"/>
                    <w:ind w:firstLine="436"/>
                    <w:jc w:val="both"/>
                    <w:rPr>
                      <w:rFonts w:ascii="GHEA Grapalat" w:hAnsi="GHEA Grapalat" w:cs="Sylfaen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lang w:val="en-US"/>
                    </w:rPr>
                    <w:t>Չի</w:t>
                  </w:r>
                  <w:proofErr w:type="spellEnd"/>
                  <w:r w:rsidRPr="0029343C">
                    <w:rPr>
                      <w:rFonts w:ascii="GHEA Grapalat" w:hAnsi="GHEA Grapalat" w:cs="Sylfaen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lang w:val="en-US"/>
                    </w:rPr>
                    <w:t>ընդունվել</w:t>
                  </w:r>
                  <w:proofErr w:type="spellEnd"/>
                  <w:r w:rsidRPr="0029343C">
                    <w:rPr>
                      <w:rFonts w:ascii="GHEA Grapalat" w:hAnsi="GHEA Grapalat" w:cs="Sylfaen"/>
                    </w:rPr>
                    <w:t>:</w:t>
                  </w:r>
                </w:p>
                <w:p w:rsidR="000A0C40" w:rsidRPr="00AB7462" w:rsidRDefault="000A0C40" w:rsidP="00510B95">
                  <w:pPr>
                    <w:spacing w:line="360" w:lineRule="auto"/>
                    <w:ind w:firstLine="436"/>
                    <w:jc w:val="both"/>
                    <w:rPr>
                      <w:rFonts w:ascii="GHEA Grapalat" w:hAnsi="GHEA Grapalat" w:cs="Sylfaen"/>
                      <w:lang w:val="af-ZA"/>
                    </w:rPr>
                  </w:pPr>
                  <w:r w:rsidRPr="00AB7462">
                    <w:rPr>
                      <w:rFonts w:ascii="GHEA Grapalat" w:hAnsi="GHEA Grapalat" w:cs="Sylfaen"/>
                      <w:lang w:val="hy-AM"/>
                    </w:rPr>
                    <w:t>Բարձրավոլտ էլեկ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տրա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 xml:space="preserve">ցանցեր փակ բաժնետիրական ընկերության 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lastRenderedPageBreak/>
                    <w:t>կանոնադրական կապիտալն ավելացնելու և 2019 թվականի գործունեության արդյունքներով Հայաստանի Հանրապետության պետական բյուջե վճարման ենթակա շահութաբաժնի վճարումից ազատելու մասին» ՀՀ կառավարության որոշման նախագծի վերաբերյալ ՀՀ տարածքային կառավարման և ենթակառուցվածքների նախարա</w:t>
                  </w:r>
                  <w:r w:rsidR="00457474">
                    <w:rPr>
                      <w:rFonts w:ascii="GHEA Grapalat" w:hAnsi="GHEA Grapalat" w:cs="Sylfaen"/>
                      <w:lang w:val="hy-AM"/>
                    </w:rPr>
                    <w:t>-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t>րությունը   2021 թվականի փետրվարի 22-ի   N ՍՊ/24.2/4032-2021</w:t>
                  </w:r>
                  <w:r w:rsidRPr="00AB7462">
                    <w:rPr>
                      <w:rFonts w:ascii="Verdana" w:hAnsi="Verdana"/>
                      <w:color w:val="000000"/>
                      <w:szCs w:val="21"/>
                      <w:shd w:val="clear" w:color="auto" w:fill="FFFFFF"/>
                      <w:lang w:val="hy-AM"/>
                    </w:rPr>
                    <w:t xml:space="preserve"> 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t xml:space="preserve">գրությամբ ներկայացրել է հիմնավորումներ և փաստարկներ, որոնք բնութագրում են շահութաբաժնի վճարումից Ընկերությանն ազատելու անհրաժեշտությունը, և միաժամանակ չեն կարող հանդիսանալ կամ դիտարկվել որպես նոր հիմնավորումներ և փաստարկներ, 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lastRenderedPageBreak/>
                    <w:t>քանի որ  խնդիրների շրջանակը, որոնք կապված են  շահութաբաժնի վճարումից  Ընկերությանն ազատելու հանգամանքի հետ, նախորդ տարիների համեմատ չի փոփոխվել:</w:t>
                  </w:r>
                </w:p>
              </w:tc>
            </w:tr>
            <w:tr w:rsidR="00CC77C8" w:rsidRPr="000A0C40" w:rsidTr="00FC3B54">
              <w:trPr>
                <w:gridAfter w:val="1"/>
                <w:wAfter w:w="6" w:type="dxa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C77C8" w:rsidRPr="00CC77C8" w:rsidRDefault="00AD5B7E" w:rsidP="00305B8B">
                  <w:pPr>
                    <w:spacing w:line="360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AD5B7E">
                    <w:rPr>
                      <w:rFonts w:ascii="GHEA Grapalat" w:hAnsi="GHEA Grapalat" w:cs="Sylfaen"/>
                    </w:rPr>
                    <w:lastRenderedPageBreak/>
                    <w:t xml:space="preserve">       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>Միաժամանակ, ինչպես արդեն իսկ ներկայացվել է վերոհիշյալ գրությամբ, հաշվի առնելով Ընկերության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>տարբեր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>տարիների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/>
                      <w:lang w:val="hy-AM"/>
                    </w:rPr>
                    <w:t>գործունեու</w:t>
                  </w:r>
                  <w:r w:rsidR="00CC77C8" w:rsidRPr="00CC77C8">
                    <w:rPr>
                      <w:rFonts w:ascii="GHEA Grapalat" w:hAnsi="GHEA Grapalat"/>
                      <w:lang w:val="hy-AM"/>
                    </w:rPr>
                    <w:softHyphen/>
                    <w:t>թյան արդյունքներով ՀՀ</w:t>
                  </w:r>
                  <w:r w:rsidR="00CC77C8" w:rsidRPr="00CC77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/>
                      <w:lang w:val="hy-AM"/>
                    </w:rPr>
                    <w:t>պետական</w:t>
                  </w:r>
                  <w:r w:rsidR="00CC77C8" w:rsidRPr="00CC77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/>
                      <w:lang w:val="hy-AM"/>
                    </w:rPr>
                    <w:t>բյուջե վճար</w:t>
                  </w:r>
                  <w:r w:rsidR="00CC77C8" w:rsidRPr="00CC77C8">
                    <w:rPr>
                      <w:rFonts w:ascii="GHEA Grapalat" w:hAnsi="GHEA Grapalat"/>
                      <w:lang w:val="hy-AM"/>
                    </w:rPr>
                    <w:softHyphen/>
                    <w:t>ման</w:t>
                  </w:r>
                  <w:r w:rsidR="00CC77C8" w:rsidRPr="00CC77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/>
                      <w:lang w:val="hy-AM"/>
                    </w:rPr>
                    <w:t>ենթակա շահութաբաժնի պարտա</w:t>
                  </w:r>
                  <w:r w:rsidR="00CC77C8" w:rsidRPr="00CC77C8">
                    <w:rPr>
                      <w:rFonts w:ascii="GHEA Grapalat" w:hAnsi="GHEA Grapalat"/>
                      <w:lang w:val="hy-AM"/>
                    </w:rPr>
                    <w:softHyphen/>
                    <w:t>վորու</w:t>
                  </w:r>
                  <w:r w:rsidR="00CC77C8" w:rsidRPr="00CC77C8">
                    <w:rPr>
                      <w:rFonts w:ascii="GHEA Grapalat" w:hAnsi="GHEA Grapalat"/>
                      <w:lang w:val="hy-AM"/>
                    </w:rPr>
                    <w:softHyphen/>
                    <w:t>թյուններից</w:t>
                  </w:r>
                  <w:r w:rsidR="00CC77C8" w:rsidRPr="00CC77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ազատելու </w:t>
                  </w:r>
                  <w:r w:rsidR="00D022E3">
                    <w:rPr>
                      <w:rFonts w:ascii="GHEA Grapalat" w:hAnsi="GHEA Grapalat"/>
                      <w:bCs/>
                      <w:iCs/>
                      <w:lang w:val="af-ZA"/>
                    </w:rPr>
                    <w:t>շարու</w:t>
                  </w:r>
                  <w:r w:rsidR="00D022E3">
                    <w:rPr>
                      <w:rFonts w:ascii="GHEA Grapalat" w:hAnsi="GHEA Grapalat"/>
                      <w:bCs/>
                      <w:iCs/>
                      <w:lang w:val="af-ZA"/>
                    </w:rPr>
                    <w:softHyphen/>
                    <w:t>նա</w:t>
                  </w:r>
                  <w:r w:rsidR="00D022E3">
                    <w:rPr>
                      <w:rFonts w:ascii="GHEA Grapalat" w:hAnsi="GHEA Grapalat"/>
                      <w:bCs/>
                      <w:iCs/>
                      <w:lang w:val="af-ZA"/>
                    </w:rPr>
                    <w:softHyphen/>
                    <w:t>կա</w:t>
                  </w:r>
                  <w:r w:rsidR="00D022E3">
                    <w:rPr>
                      <w:rFonts w:ascii="GHEA Grapalat" w:hAnsi="GHEA Grapalat"/>
                      <w:bCs/>
                      <w:iCs/>
                      <w:lang w:val="af-ZA"/>
                    </w:rPr>
                    <w:softHyphen/>
                    <w:t>բար կրկնվող գործել</w:t>
                  </w:r>
                  <w:r w:rsidR="00CC77C8" w:rsidRPr="00CC77C8">
                    <w:rPr>
                      <w:rFonts w:ascii="GHEA Grapalat" w:hAnsi="GHEA Grapalat"/>
                      <w:bCs/>
                      <w:iCs/>
                      <w:lang w:val="af-ZA"/>
                    </w:rPr>
                    <w:t>աոճը, առաջարկ</w:t>
                  </w:r>
                  <w:r w:rsidR="00CC77C8" w:rsidRPr="00CC77C8">
                    <w:rPr>
                      <w:rFonts w:ascii="GHEA Grapalat" w:hAnsi="GHEA Grapalat"/>
                      <w:bCs/>
                      <w:iCs/>
                      <w:lang w:val="hy-AM"/>
                    </w:rPr>
                    <w:t>վ</w:t>
                  </w:r>
                  <w:r w:rsidR="00CC77C8" w:rsidRPr="00CC77C8">
                    <w:rPr>
                      <w:rFonts w:ascii="GHEA Grapalat" w:hAnsi="GHEA Grapalat"/>
                      <w:bCs/>
                      <w:iCs/>
                      <w:lang w:val="af-ZA"/>
                    </w:rPr>
                    <w:t>ել է</w:t>
                  </w:r>
                  <w:r w:rsidR="00CC77C8" w:rsidRPr="00CC77C8">
                    <w:rPr>
                      <w:rFonts w:ascii="GHEA Grapalat" w:hAnsi="GHEA Grapalat"/>
                      <w:bCs/>
                      <w:iCs/>
                      <w:lang w:val="hy-AM"/>
                    </w:rPr>
                    <w:t>ր</w:t>
                  </w:r>
                  <w:r w:rsidR="00CC77C8" w:rsidRPr="00CC77C8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 խնդրին տալ համապարփակ լուծում։ Մաս</w:t>
                  </w:r>
                  <w:r w:rsidR="00CC77C8" w:rsidRPr="00CC77C8">
                    <w:rPr>
                      <w:rFonts w:ascii="GHEA Grapalat" w:hAnsi="GHEA Grapalat"/>
                      <w:bCs/>
                      <w:iCs/>
                      <w:lang w:val="af-ZA"/>
                    </w:rPr>
                    <w:softHyphen/>
                    <w:t>նա</w:t>
                  </w:r>
                  <w:r w:rsidR="00CC77C8" w:rsidRPr="00CC77C8">
                    <w:rPr>
                      <w:rFonts w:ascii="GHEA Grapalat" w:hAnsi="GHEA Grapalat"/>
                      <w:bCs/>
                      <w:iCs/>
                      <w:lang w:val="af-ZA"/>
                    </w:rPr>
                    <w:softHyphen/>
                  </w:r>
                  <w:r w:rsidR="00CC77C8" w:rsidRPr="00CC77C8">
                    <w:rPr>
                      <w:rFonts w:ascii="GHEA Grapalat" w:hAnsi="GHEA Grapalat"/>
                      <w:bCs/>
                      <w:iCs/>
                      <w:lang w:val="af-ZA"/>
                    </w:rPr>
                    <w:softHyphen/>
                    <w:t xml:space="preserve">վորապես, 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>հաշվի առնելով այն հանգա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մանքը, որ վարկերի սպա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սարկ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ման և մար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ման ծախ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սերն Ընկե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րու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թյան կող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մից մատուցվող՝ էլեկտրաէներգիայի հաղորդման ծառայու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թյան սակագնի հաշ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վարկում հետագա տարիներին այլևս չ</w:t>
                  </w:r>
                  <w:r w:rsidR="00CC77C8" w:rsidRPr="00CC77C8">
                    <w:rPr>
                      <w:rFonts w:ascii="GHEA Grapalat" w:hAnsi="GHEA Grapalat" w:cs="Sylfaen"/>
                    </w:rPr>
                    <w:t>են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 xml:space="preserve"> ներառ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վելու, ինչպես նաև ելնե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լով հաջորդ ժամա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նակա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շրջան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ներում վարկային պար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տավորու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թյունների կատարումն ապա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հո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վելու ուղղու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թյամբ Ընկերու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թյան կարողություն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ները չսահմա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նափակելու և բնականոն գոր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ծունեու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թյուն</w:t>
                  </w:r>
                  <w:r w:rsidR="00CC77C8" w:rsidRPr="00CC77C8">
                    <w:rPr>
                      <w:rFonts w:ascii="GHEA Grapalat" w:hAnsi="GHEA Grapalat" w:cs="Sylfaen"/>
                    </w:rPr>
                    <w:t>ը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 xml:space="preserve"> շարունակելու անհրաժեշ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տու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 xml:space="preserve">թյունից՝ </w:t>
                  </w:r>
                  <w:r w:rsidR="00CC77C8" w:rsidRPr="00CC77C8">
                    <w:rPr>
                      <w:rFonts w:ascii="GHEA Grapalat" w:hAnsi="GHEA Grapalat" w:cs="Sylfaen"/>
                    </w:rPr>
                    <w:t>ևս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 w:cs="Sylfaen"/>
                    </w:rPr>
                    <w:t>մեկ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 w:cs="Sylfaen"/>
                    </w:rPr>
                    <w:t>անգամ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 w:cs="Sylfaen"/>
                    </w:rPr>
                    <w:t>հայտնում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 w:cs="Sylfaen"/>
                    </w:rPr>
                    <w:t>ենք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 xml:space="preserve">, </w:t>
                  </w:r>
                  <w:r w:rsidR="00CC77C8" w:rsidRPr="00CC77C8">
                    <w:rPr>
                      <w:rFonts w:ascii="GHEA Grapalat" w:hAnsi="GHEA Grapalat" w:cs="Sylfaen"/>
                    </w:rPr>
                    <w:t>որ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>վերո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softHyphen/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>նշ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softHyphen/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 xml:space="preserve">յալ եկամտի 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>(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>փաս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տացի ստաց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ված և ծախս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ված գումարների դրական տար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բերությա</w:t>
                  </w:r>
                  <w:r w:rsidR="00CC77C8" w:rsidRPr="00CC77C8">
                    <w:rPr>
                      <w:rFonts w:ascii="GHEA Grapalat" w:hAnsi="GHEA Grapalat" w:cs="Sylfaen"/>
                    </w:rPr>
                    <w:t>ն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>) մասով ՀՀ պետական բյուջե վճար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ման ենթակա շահու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թաբաժնի չափով ՀՀ պետա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կան բյուջե վճար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ման ենթակա շահու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թաբաժնի ընդհա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 xml:space="preserve">նուր </w:t>
                  </w:r>
                  <w:r w:rsidR="00CC77C8" w:rsidRPr="00CC77C8">
                    <w:rPr>
                      <w:rFonts w:ascii="GHEA Grapalat" w:hAnsi="GHEA Grapalat" w:cs="Sylfaen"/>
                    </w:rPr>
                    <w:t>գումար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>ն այս մասով նվա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զեցնելու հա</w:t>
                  </w:r>
                  <w:r w:rsidR="00CC77C8" w:rsidRPr="00CC77C8">
                    <w:rPr>
                      <w:rFonts w:ascii="GHEA Grapalat" w:hAnsi="GHEA Grapalat" w:cs="Sylfaen"/>
                    </w:rPr>
                    <w:t>րց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>ի առնչու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թյամբ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t xml:space="preserve"> ՀՀ ֆինանսների </w:t>
                  </w:r>
                  <w:r w:rsidR="00CC77C8" w:rsidRPr="00CC77C8">
                    <w:rPr>
                      <w:rFonts w:ascii="GHEA Grapalat" w:hAnsi="GHEA Grapalat" w:cs="Sylfaen"/>
                      <w:lang w:val="af-ZA"/>
                    </w:rPr>
                    <w:lastRenderedPageBreak/>
                    <w:t>նախարարությունն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t xml:space="preserve"> առարկություն չունի՝ նույն չափով Ընկե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րության կանոնա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դրա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կան կապիտալն ավելաց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նելու պայ</w:t>
                  </w:r>
                  <w:r w:rsidR="00CC77C8" w:rsidRPr="00CC77C8">
                    <w:rPr>
                      <w:rFonts w:ascii="GHEA Grapalat" w:hAnsi="GHEA Grapalat" w:cs="Sylfaen"/>
                      <w:lang w:val="hy-AM"/>
                    </w:rPr>
                    <w:softHyphen/>
                    <w:t>մանով: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51274" w:rsidRDefault="003D645D" w:rsidP="00CC77C8">
                  <w:pPr>
                    <w:spacing w:line="360" w:lineRule="auto"/>
                    <w:ind w:firstLine="436"/>
                    <w:jc w:val="both"/>
                    <w:rPr>
                      <w:rFonts w:ascii="GHEA Grapalat" w:hAnsi="GHEA Grapalat"/>
                      <w:bCs/>
                      <w:iCs/>
                      <w:lang w:val="en-US"/>
                    </w:rPr>
                  </w:pPr>
                  <w:r w:rsidRPr="00AB7462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lastRenderedPageBreak/>
                    <w:t>Ընդունվել է</w:t>
                  </w:r>
                  <w:r w:rsidR="00351274">
                    <w:rPr>
                      <w:rFonts w:ascii="GHEA Grapalat" w:hAnsi="GHEA Grapalat"/>
                      <w:bCs/>
                      <w:iCs/>
                      <w:szCs w:val="22"/>
                      <w:lang w:val="en-US"/>
                    </w:rPr>
                    <w:t>:</w:t>
                  </w:r>
                </w:p>
                <w:p w:rsidR="00CC77C8" w:rsidRPr="00AB7462" w:rsidRDefault="00351274" w:rsidP="00CC77C8">
                  <w:pPr>
                    <w:spacing w:line="360" w:lineRule="auto"/>
                    <w:ind w:firstLine="436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/>
                      <w:bCs/>
                      <w:iCs/>
                      <w:szCs w:val="22"/>
                      <w:lang w:val="en-US"/>
                    </w:rPr>
                    <w:t>Ի</w:t>
                  </w:r>
                  <w:r w:rsidR="003D645D" w:rsidRPr="00AB7462">
                    <w:rPr>
                      <w:rFonts w:ascii="GHEA Grapalat" w:hAnsi="GHEA Grapalat"/>
                      <w:bCs/>
                      <w:iCs/>
                      <w:szCs w:val="22"/>
                      <w:lang w:val="hy-AM"/>
                    </w:rPr>
                    <w:t xml:space="preserve"> գիտություն:</w:t>
                  </w:r>
                </w:p>
              </w:tc>
            </w:tr>
            <w:tr w:rsidR="00ED6307" w:rsidRPr="00305B8B" w:rsidTr="00FC3B54">
              <w:trPr>
                <w:gridAfter w:val="1"/>
                <w:wAfter w:w="6" w:type="dxa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ED6307" w:rsidRPr="00BE0D3F" w:rsidRDefault="00D46080" w:rsidP="00305B8B">
                  <w:pPr>
                    <w:spacing w:line="360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D46080">
                    <w:rPr>
                      <w:rFonts w:ascii="GHEA Grapalat" w:hAnsi="GHEA Grapalat" w:cs="Sylfaen"/>
                    </w:rPr>
                    <w:lastRenderedPageBreak/>
                    <w:t xml:space="preserve">       </w:t>
                  </w:r>
                  <w:r w:rsidR="00ED6307" w:rsidRPr="00BE0D3F">
                    <w:rPr>
                      <w:rFonts w:ascii="GHEA Grapalat" w:hAnsi="GHEA Grapalat" w:cs="Sylfaen"/>
                      <w:lang w:val="hy-AM"/>
                    </w:rPr>
                    <w:t>Ինչ վերաբերում է արտարժույթի և արտարժույթով արտահայտված այլ ակտիվների և պարտավորությունների վերագնահատումից առաջացած արդյուն</w:t>
                  </w:r>
                  <w:r w:rsidR="00ED6307" w:rsidRPr="00BE0D3F">
                    <w:rPr>
                      <w:rFonts w:ascii="GHEA Grapalat" w:hAnsi="GHEA Grapalat" w:cs="Sylfaen"/>
                      <w:lang w:val="hy-AM"/>
                    </w:rPr>
                    <w:softHyphen/>
                    <w:t>քի (դրա</w:t>
                  </w:r>
                  <w:r w:rsidR="00ED6307" w:rsidRPr="00BE0D3F">
                    <w:rPr>
                      <w:rFonts w:ascii="GHEA Grapalat" w:hAnsi="GHEA Grapalat" w:cs="Sylfaen"/>
                      <w:lang w:val="hy-AM"/>
                    </w:rPr>
                    <w:softHyphen/>
                    <w:t>կան տարբե</w:t>
                  </w:r>
                  <w:r w:rsidR="00ED6307" w:rsidRPr="00BE0D3F">
                    <w:rPr>
                      <w:rFonts w:ascii="GHEA Grapalat" w:hAnsi="GHEA Grapalat" w:cs="Sylfaen"/>
                      <w:lang w:val="hy-AM"/>
                    </w:rPr>
                    <w:softHyphen/>
                    <w:t>րու</w:t>
                  </w:r>
                  <w:r w:rsidR="00ED6307" w:rsidRPr="00BE0D3F">
                    <w:rPr>
                      <w:rFonts w:ascii="GHEA Grapalat" w:hAnsi="GHEA Grapalat" w:cs="Sylfaen"/>
                      <w:lang w:val="hy-AM"/>
                    </w:rPr>
                    <w:softHyphen/>
                    <w:t>թյան) մասով ՀՀ պետական բյուջե վճարման ենթակա շահու</w:t>
                  </w:r>
                  <w:r w:rsidR="00ED6307" w:rsidRPr="00BE0D3F">
                    <w:rPr>
                      <w:rFonts w:ascii="GHEA Grapalat" w:hAnsi="GHEA Grapalat" w:cs="Sylfaen"/>
                      <w:lang w:val="hy-AM"/>
                    </w:rPr>
                    <w:softHyphen/>
                    <w:t>թաբաժնի չափը նվա</w:t>
                  </w:r>
                  <w:r w:rsidR="00ED6307" w:rsidRPr="00BE0D3F">
                    <w:rPr>
                      <w:rFonts w:ascii="GHEA Grapalat" w:hAnsi="GHEA Grapalat" w:cs="Sylfaen"/>
                      <w:lang w:val="hy-AM"/>
                    </w:rPr>
                    <w:softHyphen/>
                    <w:t>զեց</w:t>
                  </w:r>
                  <w:r w:rsidR="00ED6307" w:rsidRPr="00BE0D3F">
                    <w:rPr>
                      <w:rFonts w:ascii="GHEA Grapalat" w:hAnsi="GHEA Grapalat" w:cs="Sylfaen"/>
                      <w:lang w:val="hy-AM"/>
                    </w:rPr>
                    <w:softHyphen/>
                    <w:t>նելու հար</w:t>
                  </w:r>
                  <w:r w:rsidR="00ED6307" w:rsidRPr="00BE0D3F">
                    <w:rPr>
                      <w:rFonts w:ascii="GHEA Grapalat" w:hAnsi="GHEA Grapalat" w:cs="Sylfaen"/>
                      <w:lang w:val="hy-AM"/>
                    </w:rPr>
                    <w:softHyphen/>
                    <w:t xml:space="preserve">ցին, 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t>ապա մեկ անգամ ևս պնդում են, որ դրա առնչությամբ արտահայտված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 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t>նախորդ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 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t>դիրքո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րոշումը ևս մնում է անփոփոխ, քանի որ այս կապակ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ցությամբ հիմնավոր փաստարկներ այս անգամ էլ չեն բերվել, բացի այն արձանագրում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ները, որոնք ըստ էության հանգում են արտ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արժույթի և արտարժույթով արտահայտված այլ ակտիվների և պարտա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վո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րությունների վերա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գնա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հատ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ման արդյունք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ների՝ ընդունված ձևակերպում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նե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րին և Ընկե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րու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թյան ֆինանսական հաշվետվություններում դրանց արտացոլմանը վերա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բե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րող փաս</w:t>
                  </w:r>
                  <w:r w:rsidR="00ED6307" w:rsidRPr="00BE0D3F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տարկների հետ համաձայնությանը։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E50EC" w:rsidRPr="0029343C" w:rsidRDefault="00CE50EC" w:rsidP="00ED6307">
                  <w:pPr>
                    <w:spacing w:line="360" w:lineRule="auto"/>
                    <w:ind w:firstLine="43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29343C">
                    <w:rPr>
                      <w:rFonts w:ascii="GHEA Grapalat" w:hAnsi="GHEA Grapalat"/>
                      <w:lang w:val="hy-AM"/>
                    </w:rPr>
                    <w:t>Չի ընդունվել:</w:t>
                  </w:r>
                </w:p>
                <w:p w:rsidR="00ED6307" w:rsidRPr="00AB7462" w:rsidRDefault="00ED6307" w:rsidP="0008234F">
                  <w:pPr>
                    <w:spacing w:line="360" w:lineRule="auto"/>
                    <w:ind w:firstLine="436"/>
                    <w:jc w:val="both"/>
                    <w:rPr>
                      <w:rFonts w:ascii="GHEA Grapalat" w:hAnsi="GHEA Grapalat" w:cs="Sylfaen"/>
                      <w:lang w:val="af-ZA"/>
                    </w:rPr>
                  </w:pPr>
                  <w:r w:rsidRPr="00AB7462">
                    <w:rPr>
                      <w:rFonts w:ascii="GHEA Grapalat" w:hAnsi="GHEA Grapalat"/>
                      <w:lang w:val="hy-AM"/>
                    </w:rPr>
                    <w:t>Արտարժույթի և արտարժույթով արտահայտված այլ ակտիվների և պարտավորությունների վերագնա</w:t>
                  </w:r>
                  <w:r w:rsidR="005F12B0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հատումից առաջացած դրական արդյունքի մասով ՀՀ պետական բյուջե վճարման ենթակա շահութաբաժնի չափը նվազեցնելու հարցի հետ կապված դարձյալ վերահաստատում ենք այն իրողությունը, որ թեև վերագնահատման դրական արդյունքն արտացոլվում է Ընկերության ֆինանսական արդյունքներում և ՀՀ կառա</w:t>
                  </w:r>
                  <w:r w:rsidR="005F12B0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 xml:space="preserve">վարության 2011թ. մարտի 3-ի «Պետության սեփականություն հանդիսացող բաժնեմաս ունեցող առևտրային կազմակերպությունների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lastRenderedPageBreak/>
                    <w:t>շահույթի բաշխման, շահութա</w:t>
                  </w:r>
                  <w:r w:rsidR="006F4C5D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 xml:space="preserve">բաժինների հաշվարկման և Հայաստանի Հանրապետության պետական բյուջե վճարման կարգը հաստատելու և Հայաստանի Հանրապետության կառավարության 2001թ. դեկտեմբերի 5-ի 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t xml:space="preserve"> N 1194 որոշման մեջ փոփոխություն կատարելու մասին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 xml:space="preserve">» 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t xml:space="preserve"> N 202-Ն որոշմամբ սահմանված կարգով ձևավորում է շահութաբաժնի հաշվարկման բազա, այնուհանդերձ, այն Ընկերության համար լրացուցիչ դրամական հոսքեր չի առաջացնում և առարկայական կամ որոշելի չէ դրամական միջոցների այն աղբյուրը, որտեղից Ընկերությունը կարող է վճարել այդ գծով առաջադրման ենթակա շահութաբաժնի գումարը՝ նախևառաջ հաշվի առնելով այն իրողությունը, որ Ընկերությունն իր 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lastRenderedPageBreak/>
                    <w:t>գործունեությունն իրականացնում է ՀՀ հանրային ծառայությունների կարգավորման դաշտում և լիցենզիայով իրեն վերապահված գործառույթների իրականացման համար անհրաժեշտ ֆինանսական միջոցները ստանում է կարգավորող մարմնի կողմից հաստատված սակագներով: Ընդ որում, միջազգային կազմակերպությունների կողմից պետության երաշխա</w:t>
                  </w:r>
                  <w:r w:rsidR="006F4C5D">
                    <w:rPr>
                      <w:rFonts w:ascii="GHEA Grapalat" w:hAnsi="GHEA Grapalat" w:cs="Sylfaen"/>
                      <w:lang w:val="hy-AM"/>
                    </w:rPr>
                    <w:t>-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t xml:space="preserve">վորությամբ ստացված վարկերի սպասարկման և մայր գումարների մարման համար փաստացի դրամային արտահայտությամբ կատարված վճարումներին համապատասխան սակագնով ստանում է փոխհատուցում, և հետևաբար արտարժույթի և արտարժույթով արտահայտված ակտիվների վերագնահատման </w:t>
                  </w:r>
                  <w:r w:rsidRPr="00AB7462">
                    <w:rPr>
                      <w:rFonts w:ascii="GHEA Grapalat" w:hAnsi="GHEA Grapalat" w:cs="Sylfaen"/>
                      <w:lang w:val="hy-AM"/>
                    </w:rPr>
                    <w:lastRenderedPageBreak/>
                    <w:t xml:space="preserve">վնասներ չի կրում և օգուտներ չի ստանում:  </w:t>
                  </w:r>
                </w:p>
              </w:tc>
            </w:tr>
            <w:tr w:rsidR="00AE1CD4" w:rsidRPr="00305B8B" w:rsidTr="00305B8B">
              <w:trPr>
                <w:gridAfter w:val="1"/>
                <w:wAfter w:w="6" w:type="dxa"/>
                <w:trHeight w:val="9205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E1CD4" w:rsidRPr="00AB7462" w:rsidRDefault="00D46080" w:rsidP="00305B8B">
                  <w:pPr>
                    <w:spacing w:line="360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af-ZA"/>
                    </w:rPr>
                    <w:lastRenderedPageBreak/>
                    <w:t xml:space="preserve">       </w:t>
                  </w:r>
                  <w:r w:rsidR="00AE1CD4" w:rsidRPr="00AB7462">
                    <w:rPr>
                      <w:rFonts w:ascii="GHEA Grapalat" w:hAnsi="GHEA Grapalat" w:cs="Sylfaen"/>
                      <w:lang w:val="af-ZA"/>
                    </w:rPr>
                    <w:t>Ընդ որում,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t xml:space="preserve"> հարկ են համարում նշել նաև, որ առաջարկությունը կրում է համալիր բնույթ, ինչը ենթադրում է, որ Նախա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գծով նվազեց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ման պետք է ներ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կա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յացնել միայն ՀՀ հան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րային ծառա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յու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թյուն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ները կար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գա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վորող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 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hy-AM"/>
                    </w:rPr>
                    <w:t>հանձնա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ժողովի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 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hy-AM"/>
                    </w:rPr>
                    <w:t>որոշ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af-ZA"/>
                    </w:rPr>
                    <w:softHyphen/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մամբ` 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t>ներ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գրաված վար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կերի սպա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սարկ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ման և մար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ման նպատակով, Ընկե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րության կող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մից մատուց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վող՝ էլեկտ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րա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էներ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գիայի հաղորդման ծառայու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թյան սակա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գնի հաշվարկում ներառ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 xml:space="preserve">ված եկամտի </w:t>
                  </w:r>
                  <w:r w:rsidR="00AE1CD4" w:rsidRPr="00AB7462">
                    <w:rPr>
                      <w:rFonts w:ascii="GHEA Grapalat" w:hAnsi="GHEA Grapalat" w:cs="Sylfaen"/>
                      <w:lang w:val="af-ZA"/>
                    </w:rPr>
                    <w:t>(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t>փաս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տացի ստաց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ված և ծախս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ված գումար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ների դրական տարբերու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թյան) մասով առաջացող պար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տավո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րու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թյունը՝ Ընկե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րու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թյան կանո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նադրա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կան կապիտալը նույն չափով ավե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լացնելու պայ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մանով</w:t>
                  </w:r>
                  <w:r w:rsidR="00AE1CD4" w:rsidRPr="00AB7462">
                    <w:rPr>
                      <w:rFonts w:ascii="GHEA Grapalat" w:hAnsi="GHEA Grapalat" w:cs="Sylfaen"/>
                      <w:lang w:val="af-ZA"/>
                    </w:rPr>
                    <w:t xml:space="preserve">, 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t>իսկ շահութա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բաժնի գծով պարտավո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րության մնա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 xml:space="preserve">ցած մասը 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(614.5 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hy-AM"/>
                    </w:rPr>
                    <w:t>մլն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 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դրամ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af-ZA"/>
                    </w:rPr>
                    <w:t>) պետք է վճարվի ՀՀ պետական բյուջե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t>։ Դրա հետ մեկտեղ, Ընկե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րության դրամական հոս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քերի արդյունավետ կառավարման և, այդ առումով, գործունեության անընդհատության ապա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հով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ման նկատա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ռում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ներից ելնե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լով՝ ՀՀ ֆինանս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ների նախարարությունն արդեն</w:t>
                  </w:r>
                  <w:r w:rsidR="00AE1CD4" w:rsidRPr="00AB7462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t>իր պատրաս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տակամությունը հայտնել է՝ նաև</w:t>
                  </w:r>
                  <w:r w:rsidR="00AE1CD4" w:rsidRPr="00AB7462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t>քննարկել շահութա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բաժնի պար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տա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 xml:space="preserve">վորության այդ մասի 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(վերը նշված՝ 614.5 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hy-AM"/>
                    </w:rPr>
                    <w:t>մլն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 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դրամի</w:t>
                  </w:r>
                  <w:r w:rsidR="00AE1CD4" w:rsidRPr="00AB7462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) 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t>մարումը որո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շակի ժամկե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տով հետաձգելու և ՀՀ կառավա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րության որոշմամբ հաս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տատ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ված</w:t>
                  </w:r>
                  <w:r w:rsidR="00AE1CD4" w:rsidRPr="00AB7462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t>պարբերականու</w:t>
                  </w:r>
                  <w:r w:rsidR="00AE1CD4" w:rsidRPr="00AB7462">
                    <w:rPr>
                      <w:rFonts w:ascii="GHEA Grapalat" w:hAnsi="GHEA Grapalat" w:cs="Sylfaen"/>
                      <w:lang w:val="hy-AM"/>
                    </w:rPr>
                    <w:softHyphen/>
                    <w:t>թյամբ իրականացնելու հարցը: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F5005E" w:rsidRPr="0029343C" w:rsidRDefault="00171127" w:rsidP="00171127">
                  <w:pPr>
                    <w:spacing w:line="36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AB7462">
                    <w:rPr>
                      <w:rFonts w:ascii="GHEA Grapalat" w:hAnsi="GHEA Grapalat"/>
                      <w:lang w:val="hy-AM"/>
                    </w:rPr>
                    <w:t xml:space="preserve">    </w:t>
                  </w:r>
                  <w:r w:rsidR="00F5005E" w:rsidRPr="0029343C">
                    <w:rPr>
                      <w:rFonts w:ascii="GHEA Grapalat" w:hAnsi="GHEA Grapalat"/>
                      <w:lang w:val="hy-AM"/>
                    </w:rPr>
                    <w:t>Չի ընդունվել:</w:t>
                  </w:r>
                </w:p>
                <w:p w:rsidR="00171127" w:rsidRPr="00AB7462" w:rsidRDefault="00171127" w:rsidP="00171127">
                  <w:pPr>
                    <w:spacing w:line="36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AB7462">
                    <w:rPr>
                      <w:rFonts w:ascii="GHEA Grapalat" w:hAnsi="GHEA Grapalat"/>
                      <w:lang w:val="hy-AM"/>
                    </w:rPr>
                    <w:t xml:space="preserve">  Ինչ վերաբերում է արտարժույթի և արտարժույթով արտահայտված այլ ակտիվների և պարտավորությունների վերագնահատման դրա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softHyphen/>
                    <w:t>կան տարբերու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softHyphen/>
                    <w:t>թյունից առաջացած ՀՀ պետական բյուջե վճարման ենթակա շահու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softHyphen/>
                    <w:t>թաբաժնի չափի վճարումը որոշակի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ժամկետով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հետաձգելու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և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նախապես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համաձայնեցված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ու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ՀՀ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կառավարության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որոշմամբ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հաստատված՝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տարեկան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պարբե</w:t>
                  </w:r>
                  <w:r w:rsidR="006F4C5D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րականությամբ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իրականացնելու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հարցին, ապա գտնում ենք, որ այն չի լուծում առաջացած խնդիրները, այլ միայն որոշակի ժամկետով մեղմացնում է հնարավոր հետևանքները:</w:t>
                  </w:r>
                </w:p>
                <w:p w:rsidR="00AE1CD4" w:rsidRPr="00AB7462" w:rsidRDefault="00AE1CD4" w:rsidP="00AE1CD4">
                  <w:pPr>
                    <w:spacing w:line="360" w:lineRule="auto"/>
                    <w:ind w:firstLine="436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3A2875" w:rsidRPr="00305B8B" w:rsidTr="00FC3B54">
              <w:trPr>
                <w:gridAfter w:val="1"/>
                <w:wAfter w:w="6" w:type="dxa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A2875" w:rsidRPr="003A2875" w:rsidRDefault="00D46080" w:rsidP="00305B8B">
                  <w:pPr>
                    <w:spacing w:line="360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       </w:t>
                  </w:r>
                  <w:bookmarkStart w:id="0" w:name="_GoBack"/>
                  <w:bookmarkEnd w:id="0"/>
                  <w:r w:rsidR="003A2875" w:rsidRPr="003A2875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Ելնելով վերոգրյալից, </w:t>
                  </w:r>
                  <w:r w:rsidR="003A2875" w:rsidRPr="003A2875">
                    <w:rPr>
                      <w:rFonts w:ascii="GHEA Grapalat" w:hAnsi="GHEA Grapalat"/>
                      <w:bCs/>
                      <w:iCs/>
                      <w:lang w:val="hy-AM"/>
                    </w:rPr>
                    <w:t>Ընկերությանը</w:t>
                  </w:r>
                  <w:r w:rsidR="003A2875" w:rsidRPr="003A2875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 </w:t>
                  </w:r>
                  <w:r w:rsidR="003A2875" w:rsidRPr="003A2875">
                    <w:rPr>
                      <w:rFonts w:ascii="GHEA Grapalat" w:hAnsi="GHEA Grapalat" w:cs="Sylfaen"/>
                      <w:lang w:val="hy-AM"/>
                    </w:rPr>
                    <w:t>շահութաբաժնի պարտավո</w:t>
                  </w:r>
                  <w:r w:rsidR="003A2875" w:rsidRPr="003A2875">
                    <w:rPr>
                      <w:rFonts w:ascii="GHEA Grapalat" w:hAnsi="GHEA Grapalat" w:cs="Sylfaen"/>
                      <w:lang w:val="hy-AM"/>
                    </w:rPr>
                    <w:softHyphen/>
                    <w:t>րու</w:t>
                  </w:r>
                  <w:r w:rsidR="003A2875" w:rsidRPr="003A2875">
                    <w:rPr>
                      <w:rFonts w:ascii="GHEA Grapalat" w:hAnsi="GHEA Grapalat" w:cs="Sylfaen"/>
                      <w:lang w:val="hy-AM"/>
                    </w:rPr>
                    <w:softHyphen/>
                  </w:r>
                  <w:r w:rsidR="003A2875" w:rsidRPr="003A2875">
                    <w:rPr>
                      <w:rFonts w:ascii="GHEA Grapalat" w:hAnsi="GHEA Grapalat" w:cs="Sylfaen"/>
                      <w:lang w:val="hy-AM"/>
                    </w:rPr>
                    <w:lastRenderedPageBreak/>
                    <w:t>թյունների</w:t>
                  </w:r>
                  <w:r w:rsidR="003A2875" w:rsidRPr="003A2875">
                    <w:rPr>
                      <w:rFonts w:ascii="GHEA Grapalat" w:hAnsi="GHEA Grapalat" w:cs="Sylfaen"/>
                      <w:lang w:val="af-ZA"/>
                    </w:rPr>
                    <w:t xml:space="preserve"> կատա</w:t>
                  </w:r>
                  <w:r w:rsidR="003A2875" w:rsidRPr="003A2875">
                    <w:rPr>
                      <w:rFonts w:ascii="GHEA Grapalat" w:hAnsi="GHEA Grapalat" w:cs="Sylfaen"/>
                      <w:lang w:val="af-ZA"/>
                    </w:rPr>
                    <w:softHyphen/>
                    <w:t>րումից հարցի</w:t>
                  </w:r>
                  <w:r w:rsidR="003A2875" w:rsidRPr="003A2875">
                    <w:rPr>
                      <w:rFonts w:ascii="GHEA Grapalat" w:hAnsi="GHEA Grapalat"/>
                      <w:bCs/>
                      <w:iCs/>
                      <w:lang w:val="af-ZA"/>
                    </w:rPr>
                    <w:t xml:space="preserve"> հետագա քննարկումները շարունակելու նպատակով առա</w:t>
                  </w:r>
                  <w:r w:rsidR="003A2875" w:rsidRPr="003A2875">
                    <w:rPr>
                      <w:rFonts w:ascii="GHEA Grapalat" w:hAnsi="GHEA Grapalat"/>
                      <w:bCs/>
                      <w:iCs/>
                      <w:lang w:val="af-ZA"/>
                    </w:rPr>
                    <w:softHyphen/>
                    <w:t xml:space="preserve">ջարկում են </w:t>
                  </w:r>
                  <w:r w:rsidR="003A2875" w:rsidRPr="003A2875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շրջանառել </w:t>
                  </w:r>
                  <w:r w:rsidR="003A2875" w:rsidRPr="003A2875">
                    <w:rPr>
                      <w:rFonts w:ascii="GHEA Grapalat" w:hAnsi="GHEA Grapalat"/>
                      <w:bCs/>
                      <w:iCs/>
                      <w:lang w:val="af-ZA"/>
                    </w:rPr>
                    <w:t>ՀՀ կառավարու</w:t>
                  </w:r>
                  <w:r w:rsidR="003A2875" w:rsidRPr="003A2875">
                    <w:rPr>
                      <w:rFonts w:ascii="GHEA Grapalat" w:hAnsi="GHEA Grapalat"/>
                      <w:bCs/>
                      <w:iCs/>
                      <w:lang w:val="af-ZA"/>
                    </w:rPr>
                    <w:softHyphen/>
                    <w:t>թյան համապատասխան որոշման նախագծեր։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EB1C65" w:rsidRPr="0029343C" w:rsidRDefault="00EB1C65" w:rsidP="007A3382">
                  <w:pPr>
                    <w:spacing w:line="36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29343C">
                    <w:rPr>
                      <w:rFonts w:ascii="GHEA Grapalat" w:hAnsi="GHEA Grapalat"/>
                      <w:lang w:val="hy-AM"/>
                    </w:rPr>
                    <w:lastRenderedPageBreak/>
                    <w:t>Չի ընդունվել:</w:t>
                  </w:r>
                </w:p>
                <w:p w:rsidR="003A2875" w:rsidRPr="00AB7462" w:rsidRDefault="008D0B94" w:rsidP="007A3382">
                  <w:pPr>
                    <w:spacing w:line="36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AB7462">
                    <w:rPr>
                      <w:rFonts w:ascii="GHEA Grapalat" w:hAnsi="GHEA Grapalat"/>
                      <w:lang w:val="hy-AM"/>
                    </w:rPr>
                    <w:lastRenderedPageBreak/>
                    <w:t xml:space="preserve">Ընկերության շահութաբաժնի պարտավորությունների կատարումից </w:t>
                  </w:r>
                  <w:r w:rsidRPr="00AB7462">
                    <w:rPr>
                      <w:rFonts w:ascii="GHEA Grapalat" w:hAnsi="GHEA Grapalat" w:cs="Sylfaen"/>
                      <w:lang w:val="af-ZA"/>
                    </w:rPr>
                    <w:t xml:space="preserve"> մասնակի ազատելու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 xml:space="preserve"> նպատակով ՀՀ կառավարության համապատասխան որոշման</w:t>
                  </w:r>
                  <w:r w:rsidRPr="00AB746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AB7462">
                    <w:rPr>
                      <w:rFonts w:ascii="GHEA Grapalat" w:hAnsi="GHEA Grapalat"/>
                      <w:lang w:val="hy-AM"/>
                    </w:rPr>
                    <w:t>ընդունումը խնդիրը չի կարգավորում, քանի որ նշված գումարների չափով Ընկերությունում հետագայում դրամական մուտքեր չեն նախատեսվում։</w:t>
                  </w:r>
                </w:p>
              </w:tc>
            </w:tr>
            <w:tr w:rsidR="00AE1CD4" w:rsidRPr="00B55C63" w:rsidTr="00FC3B54">
              <w:trPr>
                <w:tblCellSpacing w:w="0" w:type="dxa"/>
              </w:trPr>
              <w:tc>
                <w:tcPr>
                  <w:tcW w:w="100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</w:tcPr>
                <w:p w:rsidR="00AE1CD4" w:rsidRPr="00B55C63" w:rsidRDefault="00AE1CD4" w:rsidP="00AE1CD4">
                  <w:pPr>
                    <w:spacing w:line="360" w:lineRule="auto"/>
                    <w:jc w:val="center"/>
                    <w:rPr>
                      <w:rFonts w:ascii="GHEA Grapalat" w:hAnsi="GHEA Grapalat" w:cs="Sylfaen"/>
                    </w:rPr>
                  </w:pPr>
                  <w:r w:rsidRPr="00B55C63">
                    <w:rPr>
                      <w:rFonts w:ascii="GHEA Grapalat" w:hAnsi="GHEA Grapalat"/>
                      <w:color w:val="000000"/>
                      <w:lang w:val="hy-AM" w:eastAsia="en-US"/>
                    </w:rPr>
                    <w:lastRenderedPageBreak/>
                    <w:t xml:space="preserve">3. </w:t>
                  </w:r>
                  <w:r w:rsidRPr="00B55C63">
                    <w:rPr>
                      <w:rFonts w:ascii="GHEA Grapalat" w:hAnsi="GHEA Grapalat" w:cs="Sylfaen"/>
                      <w:lang w:val="hy-AM"/>
                    </w:rPr>
                    <w:t>ՀՀ արդարադատութ</w:t>
                  </w:r>
                  <w:r w:rsidRPr="00B55C63">
                    <w:rPr>
                      <w:rFonts w:ascii="GHEA Grapalat" w:hAnsi="GHEA Grapalat" w:cs="Sylfaen"/>
                    </w:rPr>
                    <w:t>յան նախարարություն</w:t>
                  </w:r>
                </w:p>
                <w:p w:rsidR="00AE1CD4" w:rsidRPr="00B55C63" w:rsidRDefault="00AE1CD4" w:rsidP="00AE1CD4">
                  <w:pPr>
                    <w:spacing w:line="360" w:lineRule="auto"/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30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96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2"/>
                  </w:tblGrid>
                  <w:tr w:rsidR="00AE1CD4" w:rsidRPr="00B55C63" w:rsidTr="0037319B">
                    <w:trPr>
                      <w:tblCellSpacing w:w="0" w:type="dxa"/>
                    </w:trPr>
                    <w:tc>
                      <w:tcPr>
                        <w:tcW w:w="2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D0D0"/>
                      </w:tcPr>
                      <w:p w:rsidR="00AE1CD4" w:rsidRPr="00B55C63" w:rsidRDefault="00AE1CD4" w:rsidP="00AE1CD4">
                        <w:pPr>
                          <w:spacing w:line="360" w:lineRule="auto"/>
                          <w:jc w:val="center"/>
                          <w:rPr>
                            <w:rFonts w:ascii="GHEA Grapalat" w:hAnsi="GHEA Grapalat"/>
                            <w:color w:val="000000"/>
                            <w:lang w:val="en-US" w:eastAsia="en-US"/>
                          </w:rPr>
                        </w:pPr>
                        <w:r w:rsidRPr="00B55C63">
                          <w:rPr>
                            <w:rFonts w:ascii="GHEA Grapalat" w:hAnsi="GHEA Grapalat" w:cs="Sylfaen"/>
                            <w:lang w:val="en-US"/>
                          </w:rPr>
                          <w:t>31</w:t>
                        </w:r>
                        <w:r w:rsidRPr="00B55C63">
                          <w:rPr>
                            <w:rFonts w:ascii="GHEA Grapalat" w:hAnsi="GHEA Grapalat" w:cs="Sylfaen"/>
                          </w:rPr>
                          <w:t>.03.2021թ.</w:t>
                        </w:r>
                      </w:p>
                    </w:tc>
                  </w:tr>
                  <w:tr w:rsidR="00AE1CD4" w:rsidRPr="00B55C63" w:rsidTr="0037319B">
                    <w:trPr>
                      <w:tblCellSpacing w:w="0" w:type="dxa"/>
                    </w:trPr>
                    <w:tc>
                      <w:tcPr>
                        <w:tcW w:w="2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D0D0"/>
                      </w:tcPr>
                      <w:p w:rsidR="00AE1CD4" w:rsidRPr="00B55C63" w:rsidRDefault="00AE1CD4" w:rsidP="00AE1CD4">
                        <w:pPr>
                          <w:spacing w:line="360" w:lineRule="auto"/>
                          <w:jc w:val="center"/>
                          <w:rPr>
                            <w:rFonts w:ascii="GHEA Grapalat" w:hAnsi="GHEA Grapalat"/>
                            <w:color w:val="000000"/>
                            <w:lang w:val="en-US" w:eastAsia="en-US"/>
                          </w:rPr>
                        </w:pPr>
                        <w:r w:rsidRPr="00B55C63">
                          <w:rPr>
                            <w:rFonts w:ascii="GHEA Grapalat" w:hAnsi="GHEA Grapalat" w:cs="Sylfaen"/>
                          </w:rPr>
                          <w:t>№01/27.</w:t>
                        </w:r>
                        <w:r w:rsidRPr="00B55C63">
                          <w:rPr>
                            <w:rFonts w:ascii="GHEA Grapalat" w:hAnsi="GHEA Grapalat" w:cs="Sylfaen"/>
                            <w:lang w:val="en-US"/>
                          </w:rPr>
                          <w:t>2</w:t>
                        </w:r>
                        <w:r w:rsidRPr="00B55C63">
                          <w:rPr>
                            <w:rFonts w:ascii="GHEA Grapalat" w:hAnsi="GHEA Grapalat" w:cs="Sylfaen"/>
                          </w:rPr>
                          <w:t>/</w:t>
                        </w:r>
                        <w:r w:rsidRPr="00B55C63">
                          <w:rPr>
                            <w:rFonts w:ascii="GHEA Grapalat" w:hAnsi="GHEA Grapalat" w:cs="Sylfaen"/>
                            <w:lang w:val="en-US"/>
                          </w:rPr>
                          <w:t>7798</w:t>
                        </w:r>
                        <w:r w:rsidRPr="00B55C63">
                          <w:rPr>
                            <w:rFonts w:ascii="GHEA Grapalat" w:hAnsi="GHEA Grapalat" w:cs="Sylfaen"/>
                          </w:rPr>
                          <w:t>-2021</w:t>
                        </w:r>
                      </w:p>
                    </w:tc>
                  </w:tr>
                </w:tbl>
                <w:p w:rsidR="00AE1CD4" w:rsidRPr="00B55C63" w:rsidRDefault="00AE1CD4" w:rsidP="00AE1CD4">
                  <w:pPr>
                    <w:spacing w:line="360" w:lineRule="auto"/>
                    <w:jc w:val="center"/>
                    <w:rPr>
                      <w:rFonts w:ascii="GHEA Grapalat" w:hAnsi="GHEA Grapalat"/>
                      <w:color w:val="000000"/>
                      <w:lang w:val="en-US" w:eastAsia="en-US"/>
                    </w:rPr>
                  </w:pPr>
                </w:p>
              </w:tc>
            </w:tr>
            <w:tr w:rsidR="00AE1CD4" w:rsidRPr="00B55C63" w:rsidTr="00FC3B54">
              <w:trPr>
                <w:gridAfter w:val="1"/>
                <w:wAfter w:w="6" w:type="dxa"/>
                <w:tblCellSpacing w:w="0" w:type="dxa"/>
              </w:trPr>
              <w:tc>
                <w:tcPr>
                  <w:tcW w:w="8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E1CD4" w:rsidRPr="00B55C63" w:rsidRDefault="00AE1CD4" w:rsidP="00305B8B">
                  <w:pPr>
                    <w:pStyle w:val="ListParagraph"/>
                    <w:spacing w:line="360" w:lineRule="auto"/>
                    <w:ind w:left="510" w:right="25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B55C63">
                    <w:rPr>
                      <w:rFonts w:ascii="GHEA Grapalat" w:hAnsi="GHEA Grapalat"/>
                      <w:lang w:val="hy-AM"/>
                    </w:rPr>
                    <w:t>Որոշման նախագծի վերաբերյալ դիտողություններ և առաջարկություններ չունեն: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AE1CD4" w:rsidRPr="007A3382" w:rsidRDefault="00AE1CD4" w:rsidP="00AE1CD4">
                  <w:pPr>
                    <w:spacing w:line="360" w:lineRule="auto"/>
                    <w:rPr>
                      <w:rFonts w:ascii="GHEA Grapalat" w:hAnsi="GHEA Grapalat" w:cs="Calibri"/>
                      <w:color w:val="000000"/>
                      <w:lang w:val="hy-AM" w:eastAsia="en-US"/>
                    </w:rPr>
                  </w:pPr>
                  <w:r w:rsidRPr="007A3382">
                    <w:rPr>
                      <w:rFonts w:ascii="Calibri" w:hAnsi="Calibri" w:cs="Calibri"/>
                      <w:color w:val="000000"/>
                      <w:lang w:val="hy-AM" w:eastAsia="en-US"/>
                    </w:rPr>
                    <w:t>  </w:t>
                  </w:r>
                  <w:r w:rsidR="00E003B5" w:rsidRPr="007A3382">
                    <w:rPr>
                      <w:rFonts w:ascii="GHEA Grapalat" w:hAnsi="GHEA Grapalat" w:cs="Calibri"/>
                      <w:color w:val="000000"/>
                      <w:lang w:val="hy-AM" w:eastAsia="en-US"/>
                    </w:rPr>
                    <w:t>Ընդունվել է:</w:t>
                  </w:r>
                </w:p>
                <w:p w:rsidR="00E003B5" w:rsidRPr="007A3382" w:rsidRDefault="00E003B5" w:rsidP="00AE1CD4">
                  <w:pPr>
                    <w:spacing w:line="360" w:lineRule="auto"/>
                    <w:rPr>
                      <w:rFonts w:ascii="GHEA Grapalat" w:hAnsi="GHEA Grapalat" w:cs="Calibri"/>
                      <w:color w:val="000000"/>
                      <w:lang w:val="hy-AM" w:eastAsia="en-US"/>
                    </w:rPr>
                  </w:pPr>
                  <w:r w:rsidRPr="007A3382">
                    <w:rPr>
                      <w:rFonts w:ascii="GHEA Grapalat" w:hAnsi="GHEA Grapalat" w:cs="Calibri"/>
                      <w:color w:val="000000"/>
                      <w:lang w:val="hy-AM" w:eastAsia="en-US"/>
                    </w:rPr>
                    <w:t>Ի գիտություն:</w:t>
                  </w:r>
                </w:p>
                <w:p w:rsidR="00AE1CD4" w:rsidRPr="00B55C63" w:rsidRDefault="00AE1CD4" w:rsidP="00AE1CD4">
                  <w:pPr>
                    <w:spacing w:line="360" w:lineRule="auto"/>
                    <w:ind w:left="165"/>
                    <w:jc w:val="center"/>
                    <w:rPr>
                      <w:rFonts w:ascii="GHEA Grapalat" w:hAnsi="GHEA Grapalat"/>
                      <w:color w:val="000000"/>
                      <w:lang w:val="hy-AM" w:eastAsia="en-US"/>
                    </w:rPr>
                  </w:pPr>
                </w:p>
              </w:tc>
            </w:tr>
          </w:tbl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B55C63" w:rsidRPr="00B55C63" w:rsidRDefault="00B55C63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B55C63" w:rsidRPr="00B55C63" w:rsidRDefault="00B55C63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B55C63" w:rsidRPr="00B55C63" w:rsidRDefault="00B55C63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B55C63" w:rsidRPr="00B55C63" w:rsidRDefault="00B55C63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B55C63" w:rsidRPr="00B55C63" w:rsidRDefault="00B55C63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B55C63" w:rsidRPr="00B55C63" w:rsidRDefault="00B55C63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B55C63" w:rsidRPr="00B55C63" w:rsidRDefault="00B55C63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3D43FC" w:rsidRPr="00B55C63" w:rsidRDefault="003D43FC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0840CA" w:rsidRPr="00B55C63" w:rsidRDefault="000840CA" w:rsidP="00582580">
            <w:pPr>
              <w:ind w:firstLine="75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915198" w:rsidRPr="000840CA" w:rsidRDefault="00915198" w:rsidP="00447F3F">
      <w:pPr>
        <w:rPr>
          <w:sz w:val="22"/>
          <w:szCs w:val="22"/>
          <w:lang w:val="hy-AM"/>
        </w:rPr>
      </w:pPr>
    </w:p>
    <w:sectPr w:rsidR="00915198" w:rsidRPr="000840CA" w:rsidSect="002725AE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2EB0"/>
    <w:multiLevelType w:val="hybridMultilevel"/>
    <w:tmpl w:val="49DAAC60"/>
    <w:lvl w:ilvl="0" w:tplc="307C5F6E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4510"/>
    <w:multiLevelType w:val="hybridMultilevel"/>
    <w:tmpl w:val="39444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837FD"/>
    <w:multiLevelType w:val="hybridMultilevel"/>
    <w:tmpl w:val="1E2E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44800"/>
    <w:multiLevelType w:val="hybridMultilevel"/>
    <w:tmpl w:val="4EEC1F92"/>
    <w:lvl w:ilvl="0" w:tplc="80DCF882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4ABA"/>
    <w:rsid w:val="00027351"/>
    <w:rsid w:val="0003409A"/>
    <w:rsid w:val="000648F1"/>
    <w:rsid w:val="000705C3"/>
    <w:rsid w:val="000708CE"/>
    <w:rsid w:val="00074E53"/>
    <w:rsid w:val="000821ED"/>
    <w:rsid w:val="0008234F"/>
    <w:rsid w:val="00082632"/>
    <w:rsid w:val="000840CA"/>
    <w:rsid w:val="00086C45"/>
    <w:rsid w:val="000A0C40"/>
    <w:rsid w:val="000A1E6C"/>
    <w:rsid w:val="000B7A2A"/>
    <w:rsid w:val="000F0692"/>
    <w:rsid w:val="000F355F"/>
    <w:rsid w:val="00121615"/>
    <w:rsid w:val="001231B8"/>
    <w:rsid w:val="00143E67"/>
    <w:rsid w:val="00152A44"/>
    <w:rsid w:val="0015451F"/>
    <w:rsid w:val="0016579F"/>
    <w:rsid w:val="00171127"/>
    <w:rsid w:val="00183CDA"/>
    <w:rsid w:val="00185E23"/>
    <w:rsid w:val="00197802"/>
    <w:rsid w:val="001A506B"/>
    <w:rsid w:val="001C165A"/>
    <w:rsid w:val="001C5C10"/>
    <w:rsid w:val="001D2DD0"/>
    <w:rsid w:val="001E659C"/>
    <w:rsid w:val="00204461"/>
    <w:rsid w:val="002050B1"/>
    <w:rsid w:val="00217ED0"/>
    <w:rsid w:val="00222302"/>
    <w:rsid w:val="00241BB8"/>
    <w:rsid w:val="00251755"/>
    <w:rsid w:val="00251E6F"/>
    <w:rsid w:val="002565D4"/>
    <w:rsid w:val="002725AE"/>
    <w:rsid w:val="0029343C"/>
    <w:rsid w:val="00293693"/>
    <w:rsid w:val="002B35DE"/>
    <w:rsid w:val="002B7AB7"/>
    <w:rsid w:val="002C7D29"/>
    <w:rsid w:val="002E0374"/>
    <w:rsid w:val="002F3F4B"/>
    <w:rsid w:val="002F7DA7"/>
    <w:rsid w:val="00305B8B"/>
    <w:rsid w:val="00316436"/>
    <w:rsid w:val="003172FC"/>
    <w:rsid w:val="00330A3A"/>
    <w:rsid w:val="0034730F"/>
    <w:rsid w:val="00351274"/>
    <w:rsid w:val="00355F52"/>
    <w:rsid w:val="00367834"/>
    <w:rsid w:val="00374DE2"/>
    <w:rsid w:val="00375AF9"/>
    <w:rsid w:val="00377B78"/>
    <w:rsid w:val="003A2875"/>
    <w:rsid w:val="003A6FD8"/>
    <w:rsid w:val="003D43FC"/>
    <w:rsid w:val="003D645D"/>
    <w:rsid w:val="003E7DF2"/>
    <w:rsid w:val="003F0CB2"/>
    <w:rsid w:val="00407BA8"/>
    <w:rsid w:val="004306F1"/>
    <w:rsid w:val="004322B1"/>
    <w:rsid w:val="00447F3F"/>
    <w:rsid w:val="00457474"/>
    <w:rsid w:val="00471444"/>
    <w:rsid w:val="004A4793"/>
    <w:rsid w:val="004A6814"/>
    <w:rsid w:val="004A7F72"/>
    <w:rsid w:val="004D4966"/>
    <w:rsid w:val="004E2E0E"/>
    <w:rsid w:val="004E4CE6"/>
    <w:rsid w:val="00510B95"/>
    <w:rsid w:val="00511B3F"/>
    <w:rsid w:val="005157B4"/>
    <w:rsid w:val="00544A6F"/>
    <w:rsid w:val="00546894"/>
    <w:rsid w:val="00553ED7"/>
    <w:rsid w:val="00555CDD"/>
    <w:rsid w:val="00567D05"/>
    <w:rsid w:val="00582580"/>
    <w:rsid w:val="005845D8"/>
    <w:rsid w:val="0059744E"/>
    <w:rsid w:val="005B6AB2"/>
    <w:rsid w:val="005C5CFE"/>
    <w:rsid w:val="005E474D"/>
    <w:rsid w:val="005E7A9E"/>
    <w:rsid w:val="005F0616"/>
    <w:rsid w:val="005F12B0"/>
    <w:rsid w:val="00626A6A"/>
    <w:rsid w:val="00630C5F"/>
    <w:rsid w:val="0063640C"/>
    <w:rsid w:val="00643662"/>
    <w:rsid w:val="00652D76"/>
    <w:rsid w:val="00657CAC"/>
    <w:rsid w:val="00663AA7"/>
    <w:rsid w:val="00672348"/>
    <w:rsid w:val="00676C7E"/>
    <w:rsid w:val="00681AAC"/>
    <w:rsid w:val="006B0F35"/>
    <w:rsid w:val="006C3642"/>
    <w:rsid w:val="006E17E9"/>
    <w:rsid w:val="006F324C"/>
    <w:rsid w:val="006F3DE3"/>
    <w:rsid w:val="006F4C5D"/>
    <w:rsid w:val="00700CB6"/>
    <w:rsid w:val="00711FD7"/>
    <w:rsid w:val="00726C5F"/>
    <w:rsid w:val="00736072"/>
    <w:rsid w:val="00745B52"/>
    <w:rsid w:val="007532BF"/>
    <w:rsid w:val="0078127F"/>
    <w:rsid w:val="007851F3"/>
    <w:rsid w:val="007A3382"/>
    <w:rsid w:val="007C5417"/>
    <w:rsid w:val="007C6024"/>
    <w:rsid w:val="007E2207"/>
    <w:rsid w:val="007F1045"/>
    <w:rsid w:val="00812C53"/>
    <w:rsid w:val="008214EB"/>
    <w:rsid w:val="00845E34"/>
    <w:rsid w:val="00846F18"/>
    <w:rsid w:val="00853A33"/>
    <w:rsid w:val="0086017C"/>
    <w:rsid w:val="008A00D7"/>
    <w:rsid w:val="008A0515"/>
    <w:rsid w:val="008D0B94"/>
    <w:rsid w:val="00915198"/>
    <w:rsid w:val="00932237"/>
    <w:rsid w:val="00965C8B"/>
    <w:rsid w:val="00985F4E"/>
    <w:rsid w:val="0098677F"/>
    <w:rsid w:val="00993AA9"/>
    <w:rsid w:val="00997AB5"/>
    <w:rsid w:val="009A4B9D"/>
    <w:rsid w:val="009B6DB8"/>
    <w:rsid w:val="009E63C3"/>
    <w:rsid w:val="00A23A95"/>
    <w:rsid w:val="00A351A3"/>
    <w:rsid w:val="00A43155"/>
    <w:rsid w:val="00A70FEE"/>
    <w:rsid w:val="00A75FB4"/>
    <w:rsid w:val="00A81397"/>
    <w:rsid w:val="00A84771"/>
    <w:rsid w:val="00AB31FF"/>
    <w:rsid w:val="00AC5831"/>
    <w:rsid w:val="00AC6301"/>
    <w:rsid w:val="00AD5B7E"/>
    <w:rsid w:val="00AE1CD4"/>
    <w:rsid w:val="00B214C2"/>
    <w:rsid w:val="00B413AC"/>
    <w:rsid w:val="00B44414"/>
    <w:rsid w:val="00B5246E"/>
    <w:rsid w:val="00B55C63"/>
    <w:rsid w:val="00B8121A"/>
    <w:rsid w:val="00B86E2E"/>
    <w:rsid w:val="00B94BDD"/>
    <w:rsid w:val="00B977FD"/>
    <w:rsid w:val="00B978E1"/>
    <w:rsid w:val="00BB4DB9"/>
    <w:rsid w:val="00BB5B04"/>
    <w:rsid w:val="00BB73D7"/>
    <w:rsid w:val="00BC1724"/>
    <w:rsid w:val="00BE0D3F"/>
    <w:rsid w:val="00C03DE1"/>
    <w:rsid w:val="00C1386A"/>
    <w:rsid w:val="00C14ABA"/>
    <w:rsid w:val="00C163B4"/>
    <w:rsid w:val="00C277A5"/>
    <w:rsid w:val="00C505D9"/>
    <w:rsid w:val="00C6436C"/>
    <w:rsid w:val="00C75FD6"/>
    <w:rsid w:val="00C80F5F"/>
    <w:rsid w:val="00C82F6D"/>
    <w:rsid w:val="00C8312D"/>
    <w:rsid w:val="00C93252"/>
    <w:rsid w:val="00CB7E34"/>
    <w:rsid w:val="00CC7193"/>
    <w:rsid w:val="00CC77C8"/>
    <w:rsid w:val="00CE50EC"/>
    <w:rsid w:val="00CF0896"/>
    <w:rsid w:val="00D022E3"/>
    <w:rsid w:val="00D16FD0"/>
    <w:rsid w:val="00D46080"/>
    <w:rsid w:val="00D518D4"/>
    <w:rsid w:val="00D545AD"/>
    <w:rsid w:val="00D73A1D"/>
    <w:rsid w:val="00D91061"/>
    <w:rsid w:val="00DB7AEE"/>
    <w:rsid w:val="00DC0797"/>
    <w:rsid w:val="00DC220F"/>
    <w:rsid w:val="00DC7E8A"/>
    <w:rsid w:val="00DE0E4A"/>
    <w:rsid w:val="00DE3C99"/>
    <w:rsid w:val="00E003B5"/>
    <w:rsid w:val="00E00472"/>
    <w:rsid w:val="00E127D4"/>
    <w:rsid w:val="00E132B6"/>
    <w:rsid w:val="00E2442C"/>
    <w:rsid w:val="00E35A61"/>
    <w:rsid w:val="00E476B4"/>
    <w:rsid w:val="00E563E8"/>
    <w:rsid w:val="00E61700"/>
    <w:rsid w:val="00E6792A"/>
    <w:rsid w:val="00E9231E"/>
    <w:rsid w:val="00E93334"/>
    <w:rsid w:val="00EA11F4"/>
    <w:rsid w:val="00EB1C65"/>
    <w:rsid w:val="00EB74AF"/>
    <w:rsid w:val="00ED464F"/>
    <w:rsid w:val="00ED6307"/>
    <w:rsid w:val="00EF0693"/>
    <w:rsid w:val="00EF187C"/>
    <w:rsid w:val="00F05B54"/>
    <w:rsid w:val="00F255D6"/>
    <w:rsid w:val="00F33FEC"/>
    <w:rsid w:val="00F43EE0"/>
    <w:rsid w:val="00F44682"/>
    <w:rsid w:val="00F5005E"/>
    <w:rsid w:val="00F63D6A"/>
    <w:rsid w:val="00F81907"/>
    <w:rsid w:val="00F978CD"/>
    <w:rsid w:val="00FA254B"/>
    <w:rsid w:val="00FA7DF8"/>
    <w:rsid w:val="00FB2BFB"/>
    <w:rsid w:val="00FB2EA2"/>
    <w:rsid w:val="00FC3B54"/>
    <w:rsid w:val="00FE2D50"/>
    <w:rsid w:val="00FE7978"/>
    <w:rsid w:val="00F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132B6"/>
    <w:rPr>
      <w:b/>
      <w:bCs/>
    </w:rPr>
  </w:style>
  <w:style w:type="paragraph" w:styleId="NormalWeb">
    <w:name w:val="Normal (Web)"/>
    <w:basedOn w:val="Normal"/>
    <w:uiPriority w:val="99"/>
    <w:unhideWhenUsed/>
    <w:rsid w:val="003E7DF2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2725AE"/>
    <w:pPr>
      <w:shd w:val="clear" w:color="auto" w:fill="FFFFFF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Armenian" w:hAnsi="Arial Armenian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25AE"/>
    <w:rPr>
      <w:rFonts w:ascii="Arial Armenian" w:eastAsia="Times New Roman" w:hAnsi="Arial Armenian" w:cs="Times New Roman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1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5B6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D81A-B129-40E0-A0EC-2F12061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2412</Words>
  <Characters>20751</Characters>
  <Application>Microsoft Office Word</Application>
  <DocSecurity>0</DocSecurity>
  <Lines>988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v.hayrapetyan</cp:lastModifiedBy>
  <cp:revision>2</cp:revision>
  <cp:lastPrinted>2021-02-18T11:57:00Z</cp:lastPrinted>
  <dcterms:created xsi:type="dcterms:W3CDTF">2021-04-26T11:34:00Z</dcterms:created>
  <dcterms:modified xsi:type="dcterms:W3CDTF">2021-04-26T11:34:00Z</dcterms:modified>
</cp:coreProperties>
</file>