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A72" w:rsidRPr="00095A72" w:rsidRDefault="00095A72" w:rsidP="00095A72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95A7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ՏԵՂԵԿԱՆՔ </w:t>
      </w:r>
      <w:r w:rsidRPr="00095A72">
        <w:rPr>
          <w:rFonts w:ascii="GHEA Grapalat" w:eastAsia="Times New Roman" w:hAnsi="GHEA Grapalat" w:cs="Arial LatArm"/>
          <w:b/>
          <w:sz w:val="24"/>
          <w:szCs w:val="24"/>
          <w:lang w:val="hy-AM"/>
        </w:rPr>
        <w:t xml:space="preserve">– </w:t>
      </w:r>
      <w:r w:rsidRPr="00095A72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095A72" w:rsidRPr="00095A72" w:rsidRDefault="00095A72" w:rsidP="00095A72">
      <w:pPr>
        <w:tabs>
          <w:tab w:val="left" w:pos="709"/>
        </w:tabs>
        <w:spacing w:after="0" w:line="240" w:lineRule="auto"/>
        <w:ind w:left="-36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95A7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կառավարության ԵՎ Ասիական զարգացման բանկի միջԵՎ 2021թ. ապրիլի 7-ին ստորագրված «Հայաստան-Վրաստան սահմանային տարածաշրջանային ճանապարհի (Մ6 Վանաձոր-Բագրատաշեն) բարելավման ծրագիր» (Վարկ թիվ 3449-ARM) վարկային համաձայնագրի փոփոխությՈՒՆԸ </w:t>
      </w:r>
      <w:r w:rsidRPr="00095A72"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  <w:t>ՎԱՎԵՐԱՑՆԵԼՈՒ ՄԱՍԻՆ» ՀԱՅԱՍՏԱՆԻ ՀԱՆՐԱՊԵՏՈՒԹՅԱՆ ՕՐԵՆ</w:t>
      </w:r>
      <w:r w:rsidRPr="00095A72"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  <w:softHyphen/>
        <w:t xml:space="preserve">ՔԻ ՆԱԽԱԳԾԻ </w:t>
      </w:r>
      <w:r w:rsidRPr="00095A72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ՎԵՐԱԲԵՐՅԱԼ </w:t>
      </w:r>
    </w:p>
    <w:p w:rsidR="00095A72" w:rsidRPr="00095A72" w:rsidRDefault="00095A72" w:rsidP="00095A72">
      <w:pPr>
        <w:shd w:val="clear" w:color="auto" w:fill="FFFFFF"/>
        <w:spacing w:after="0" w:line="336" w:lineRule="auto"/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 w:eastAsia="fr-FR"/>
        </w:rPr>
      </w:pPr>
    </w:p>
    <w:p w:rsidR="00095A72" w:rsidRPr="00095A72" w:rsidRDefault="00095A72" w:rsidP="00095A72">
      <w:pPr>
        <w:shd w:val="clear" w:color="auto" w:fill="FFFFFF"/>
        <w:spacing w:after="0" w:line="336" w:lineRule="auto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95A72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 և Ասիական զարգացման բանկի միջև «Հայաստան-Վրաստան սահմանային տարածաշրջանային ճանապարհի (Մ6 Վանաձոր-Բագրատաշեն) բարելավման ծրագիր» վարկային համաձայնագիրը (44,037</w:t>
      </w:r>
      <w:r w:rsidRPr="00095A72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095A72">
        <w:rPr>
          <w:rFonts w:ascii="GHEA Grapalat" w:eastAsia="Calibri" w:hAnsi="GHEA Grapalat" w:cs="Sylfaen"/>
          <w:sz w:val="24"/>
          <w:szCs w:val="24"/>
          <w:lang w:val="hy-AM"/>
        </w:rPr>
        <w:t>0 հազ</w:t>
      </w:r>
      <w:r w:rsidRPr="00095A72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095A72">
        <w:rPr>
          <w:rFonts w:ascii="GHEA Grapalat" w:eastAsia="Calibri" w:hAnsi="GHEA Grapalat" w:cs="Sylfaen"/>
          <w:sz w:val="24"/>
          <w:szCs w:val="24"/>
          <w:lang w:val="hy-AM"/>
        </w:rPr>
        <w:t xml:space="preserve"> եվրո գումարի չափով) ստորագրվել է 2016թ. նոյեմբերի 9-ին և ուժի մեջ է մտել 2017թ</w:t>
      </w:r>
      <w:r w:rsidRPr="00095A72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095A72">
        <w:rPr>
          <w:rFonts w:ascii="GHEA Grapalat" w:eastAsia="Calibri" w:hAnsi="GHEA Grapalat" w:cs="Sylfaen"/>
          <w:sz w:val="24"/>
          <w:szCs w:val="24"/>
          <w:lang w:val="hy-AM"/>
        </w:rPr>
        <w:t xml:space="preserve"> ապրիլի 24-ին։ Ծրագրի նպատակն է հիմնանորոգել ճանապարհի՝ Մ6, Վանաձոր-Ալավերդի-Վրաստանի սահման միջպետական նշանակության ավտոճանապարհի Քոբայր-Բագրատաշենի սահմանային անցակետ կմ 38+450-կմ 90+191 հատվածը (երկարությունը՝ 51</w:t>
      </w:r>
      <w:r w:rsidRPr="00095A72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095A72">
        <w:rPr>
          <w:rFonts w:ascii="GHEA Grapalat" w:eastAsia="Calibri" w:hAnsi="GHEA Grapalat" w:cs="Sylfaen"/>
          <w:sz w:val="24"/>
          <w:szCs w:val="24"/>
          <w:lang w:val="hy-AM"/>
        </w:rPr>
        <w:t>74կմ):</w:t>
      </w:r>
    </w:p>
    <w:p w:rsidR="00095A72" w:rsidRPr="00095A72" w:rsidRDefault="00095A72" w:rsidP="00095A72">
      <w:pPr>
        <w:shd w:val="clear" w:color="auto" w:fill="FFFFFF"/>
        <w:spacing w:after="0" w:line="336" w:lineRule="auto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95A72">
        <w:rPr>
          <w:rFonts w:ascii="GHEA Grapalat" w:eastAsia="Calibri" w:hAnsi="GHEA Grapalat" w:cs="Sylfaen"/>
          <w:sz w:val="24"/>
          <w:szCs w:val="24"/>
          <w:lang w:val="hy-AM"/>
        </w:rPr>
        <w:t>Ծրագրի ակնկալվող ավարտը 2020թ</w:t>
      </w:r>
      <w:r w:rsidRPr="00095A72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095A72">
        <w:rPr>
          <w:rFonts w:ascii="GHEA Grapalat" w:eastAsia="Calibri" w:hAnsi="GHEA Grapalat" w:cs="Sylfaen"/>
          <w:sz w:val="24"/>
          <w:szCs w:val="24"/>
          <w:lang w:val="hy-AM"/>
        </w:rPr>
        <w:t xml:space="preserve"> նոյեմբերի 30-ն է (Հավելված 1, կետ 4), իսկ վարկի փակման ամսաթիվը՝ 2021թ</w:t>
      </w:r>
      <w:r w:rsidRPr="00095A72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095A72">
        <w:rPr>
          <w:rFonts w:ascii="GHEA Grapalat" w:eastAsia="Calibri" w:hAnsi="GHEA Grapalat" w:cs="Sylfaen"/>
          <w:sz w:val="24"/>
          <w:szCs w:val="24"/>
          <w:lang w:val="hy-AM"/>
        </w:rPr>
        <w:t xml:space="preserve"> մայիսի 31-ը կամ որևէ այլ օր, որը ժամանակ առ ժամանակ կարող է համաձայնեցվել Վարկառուի և ԱԶԲ-ի միջև (Հոդված III «Վարկային միջոցների օգտագործում», Բաժին 3</w:t>
      </w:r>
      <w:r w:rsidRPr="00095A72">
        <w:rPr>
          <w:rFonts w:ascii="Times New Roman" w:eastAsia="Calibri" w:hAnsi="Times New Roman" w:cs="Times New Roman"/>
          <w:sz w:val="24"/>
          <w:szCs w:val="24"/>
          <w:lang w:val="hy-AM"/>
        </w:rPr>
        <w:t>․</w:t>
      </w:r>
      <w:r w:rsidRPr="00095A72">
        <w:rPr>
          <w:rFonts w:ascii="GHEA Grapalat" w:eastAsia="Calibri" w:hAnsi="GHEA Grapalat" w:cs="Sylfaen"/>
          <w:sz w:val="24"/>
          <w:szCs w:val="24"/>
          <w:lang w:val="hy-AM"/>
        </w:rPr>
        <w:t>05)։</w:t>
      </w:r>
    </w:p>
    <w:p w:rsidR="00095A72" w:rsidRPr="00095A72" w:rsidRDefault="00095A72" w:rsidP="00095A72">
      <w:pPr>
        <w:shd w:val="clear" w:color="auto" w:fill="FFFFFF"/>
        <w:spacing w:after="0" w:line="336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095A72">
        <w:rPr>
          <w:rFonts w:ascii="GHEA Grapalat" w:eastAsia="Calibri" w:hAnsi="GHEA Grapalat" w:cs="Sylfaen"/>
          <w:sz w:val="24"/>
          <w:szCs w:val="24"/>
          <w:lang w:val="hy-AM"/>
        </w:rPr>
        <w:t xml:space="preserve">ՀՀ ՏԿԵՆ տրամադրած տեղեկատվության համաձայն՝ վարկային համաձայնագրի ժամկետի երկարաձգման անհրաժեշտությունը պայմանավորված է հետևյալ հանգամանքներով. </w:t>
      </w:r>
    </w:p>
    <w:p w:rsidR="00095A72" w:rsidRPr="00095A72" w:rsidRDefault="00095A72" w:rsidP="00095A72">
      <w:pPr>
        <w:shd w:val="clear" w:color="auto" w:fill="FFFFFF"/>
        <w:spacing w:after="0" w:line="336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1.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ab/>
        <w:t>Ծրագրի շրջանակներում շինարարական կապալի պայմանագրերը կնքվել են 2017թ</w:t>
      </w:r>
      <w:r w:rsidRPr="00095A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hy-AM" w:eastAsia="fr-FR"/>
        </w:rPr>
        <w:t>․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նոյեմբերի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30-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ին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,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շինարարական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աշխատանքների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փաստացի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մեկնարկը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տրվել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է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2018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թ</w:t>
      </w:r>
      <w:r w:rsidRPr="00095A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hy-AM" w:eastAsia="fr-FR"/>
        </w:rPr>
        <w:t>․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մայիսի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29-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ին՝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վարկային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համաձայնագիրն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ուժի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մեջ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մտնելուց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շուրջ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13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ամիս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անց։</w:t>
      </w:r>
    </w:p>
    <w:p w:rsidR="00095A72" w:rsidRPr="00095A72" w:rsidRDefault="00095A72" w:rsidP="00095A72">
      <w:pPr>
        <w:shd w:val="clear" w:color="auto" w:fill="FFFFFF"/>
        <w:spacing w:after="0" w:line="336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2.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ab/>
        <w:t>Վարկային համաձայնագրում նշված ծրագրի ակնկալվող ավարտի ժամկետը՝ 2020թ</w:t>
      </w:r>
      <w:r w:rsidRPr="00095A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hy-AM" w:eastAsia="fr-FR"/>
        </w:rPr>
        <w:t>․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նոյեմբերի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30,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ներառում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է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նաև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շինարարական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աշխատանքների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ավարտից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հետո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հայտ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եկած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թերությունների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համար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կապալառուների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պատասխանատվության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ժամանակահատվածը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,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որը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,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համաձայն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պայմանագրի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, 365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օր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է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և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հաշվարկվում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է՝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սկսած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աշխատանքների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ավա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րտման ժամկետից։ </w:t>
      </w:r>
    </w:p>
    <w:p w:rsidR="00095A72" w:rsidRPr="00095A72" w:rsidRDefault="00095A72" w:rsidP="00095A72">
      <w:pPr>
        <w:shd w:val="clear" w:color="auto" w:fill="FFFFFF"/>
        <w:spacing w:after="0" w:line="336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Համաձայն կնքված շինարարական կապալի պայմանագրերի՝ աշխատանքների ավարտման համար նախատեսված է 900 օր՝ սկսած աշխատանքների մեկնարկի ամսաթվից, որը 2020թ</w:t>
      </w:r>
      <w:r w:rsidRPr="00095A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hy-AM" w:eastAsia="fr-FR"/>
        </w:rPr>
        <w:t>․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նոյեմբերի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14-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ն է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,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ուստի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վարկային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համաձայնագրում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նշված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ծրագրի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ակնկալվող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ավարտի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ժամկետը՝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2020թ</w:t>
      </w:r>
      <w:r w:rsidRPr="00095A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hy-AM" w:eastAsia="fr-FR"/>
        </w:rPr>
        <w:t>․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նոյեմբերի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30-ը,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արդեն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իսկ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չի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բավականացնում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շինարարական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lastRenderedPageBreak/>
        <w:t>աշխատանքների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ավարտից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հետո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հայտ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եկած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թերությունների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համար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կապալառուների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պատասխանատվության՝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365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օր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տևողությամբ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ժամանակահատվածի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ապահովմանը։</w:t>
      </w:r>
    </w:p>
    <w:p w:rsidR="00095A72" w:rsidRPr="00095A72" w:rsidRDefault="00095A72" w:rsidP="00095A72">
      <w:pPr>
        <w:shd w:val="clear" w:color="auto" w:fill="FFFFFF"/>
        <w:spacing w:after="0" w:line="336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3.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ab/>
        <w:t xml:space="preserve">Շինարարական աշխատանքները սահմանված ժամկետում հնարավոր չէ ավարտել՝ ելնելով հետևյալ հանգամանքներից՝ </w:t>
      </w:r>
    </w:p>
    <w:p w:rsidR="00095A72" w:rsidRPr="00095A72" w:rsidRDefault="00095A72" w:rsidP="00095A72">
      <w:pPr>
        <w:shd w:val="clear" w:color="auto" w:fill="FFFFFF"/>
        <w:spacing w:after="0" w:line="336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•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ab/>
        <w:t xml:space="preserve">Ծրագրի իրականացման ընթացքում ծագած չնախատեսված բազմաթիվ լրացուցիչ աշխատանքների անհրաժեշտությունը (ստորգետնյա ջրագծերի, կոյուղագծերի, կապի հաղորդակցուղիների վերատեղադրման նախագծում և իրականացում), </w:t>
      </w:r>
    </w:p>
    <w:p w:rsidR="00095A72" w:rsidRPr="00095A72" w:rsidRDefault="00095A72" w:rsidP="00095A72">
      <w:pPr>
        <w:shd w:val="clear" w:color="auto" w:fill="FFFFFF"/>
        <w:spacing w:after="0" w:line="336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•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ab/>
        <w:t>հողօտարման խնդիրների լուծման ժամանակատար ընթացակարգերի պահպանումը, որոնք հանգեցրել են հիմնական շինարարական աշխատանքների դանդաղեցմանը և հետաձգմանը,</w:t>
      </w:r>
    </w:p>
    <w:p w:rsidR="00095A72" w:rsidRPr="00095A72" w:rsidRDefault="00095A72" w:rsidP="00095A72">
      <w:pPr>
        <w:shd w:val="clear" w:color="auto" w:fill="FFFFFF"/>
        <w:spacing w:after="0" w:line="336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•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ab/>
        <w:t xml:space="preserve">նախագծային փոփոխությունները, որոնք կատարվում են ճանապարհի առանձին վտանգավոր տեղամասերում ճանապարհային ավտանգության բարելավման ուղղությամբ (Օձունի խաչմերուկ, 58-րդ կմ և այլն), </w:t>
      </w:r>
    </w:p>
    <w:p w:rsidR="00095A72" w:rsidRPr="00095A72" w:rsidRDefault="00095A72" w:rsidP="00095A72">
      <w:pPr>
        <w:shd w:val="clear" w:color="auto" w:fill="FFFFFF"/>
        <w:spacing w:after="0" w:line="336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•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ab/>
        <w:t>նոր կորոնավիրուսի համավարակի կապակցությամբ հայտարարված արտակարգ դրությամբ պայմանավորված սահմանափակումների, ինչպես նաև հայտարարված ռազմական դրության պայմանների ազդեցությունը աշխատանքների արդյունավետության վրա։</w:t>
      </w:r>
    </w:p>
    <w:p w:rsidR="00095A72" w:rsidRPr="00095A72" w:rsidRDefault="00095A72" w:rsidP="00095A72">
      <w:pPr>
        <w:shd w:val="clear" w:color="auto" w:fill="FFFFFF"/>
        <w:spacing w:after="0" w:line="336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Հաշվի առնելով, որ ներկա իրավիճակում շինարարական աշխատանքների ավարտման համար իրատեսական ժամկետ է 2021թ</w:t>
      </w:r>
      <w:r w:rsidRPr="00095A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hy-AM" w:eastAsia="fr-FR"/>
        </w:rPr>
        <w:t>․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օգոստոսի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31-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ը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,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Ասիական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զարգացման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բանկի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կողմից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2020թ</w:t>
      </w:r>
      <w:r w:rsidRPr="00095A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hy-AM" w:eastAsia="fr-FR"/>
        </w:rPr>
        <w:t>․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հոկտեմբերի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9-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ից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21-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ը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կայացած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առաքելության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շրջանակներում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քննարկումների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արդյունքում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095A72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fr-FR"/>
        </w:rPr>
        <w:t>համաձայնու</w:t>
      </w:r>
      <w:r w:rsidRPr="00095A7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թյուն է ձեռք բերվել վարկային համաձայնագրի ժամկետը երկարաձգել մինչև 2022թ. դեկտեմբերի 31-ը (շինարարական աշխատանքների ավարտ՝ 2021թ. օգոստոսի 31, թերությունների համար պատասխանատվության ժամկետի ավարտ՝ 2022թ. օգոստոսի 31 և 4 ամիս՝ ծրագրի ֆինանսական աուդիտի իրականացման և կանխավճարային հաշվին առկա կանխավճարների լրիվ մարման համար)։</w:t>
      </w:r>
    </w:p>
    <w:p w:rsidR="00095A72" w:rsidRPr="00095A72" w:rsidRDefault="00095A72" w:rsidP="00095A72">
      <w:pPr>
        <w:shd w:val="clear" w:color="auto" w:fill="FFFFFF"/>
        <w:spacing w:after="0" w:line="336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095A72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Հանրապետության և Ասիական զարգացման բանկի միջև 2021թ. ապրիլի 7-ին ստորագրված «Հայաստան-Վրաստան սահմանային տարածաշրջանային ճանապարհի (Մ6 Վանաձոր-Բագրատաշեն) բարելավման ծրագիր» (Վարկ թիվ 3449-ARM) վարկային համաձայնագրի փոփոխությունը </w:t>
      </w:r>
      <w:r w:rsidRPr="00095A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պետական բյուջեի համար նախատեսում է լրացուցիչ ֆինանսական պարտավորություն: </w:t>
      </w:r>
    </w:p>
    <w:p w:rsidR="00E75067" w:rsidRPr="000F1550" w:rsidRDefault="00E75067">
      <w:pPr>
        <w:rPr>
          <w:lang w:val="hy-AM"/>
        </w:rPr>
      </w:pPr>
      <w:bookmarkStart w:id="0" w:name="_GoBack"/>
      <w:bookmarkEnd w:id="0"/>
    </w:p>
    <w:sectPr w:rsidR="00E75067" w:rsidRPr="000F1550" w:rsidSect="007758AC">
      <w:pgSz w:w="11906" w:h="16838"/>
      <w:pgMar w:top="1134" w:right="567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B41" w:rsidRDefault="00597B41" w:rsidP="00095A72">
      <w:pPr>
        <w:spacing w:after="0" w:line="240" w:lineRule="auto"/>
      </w:pPr>
      <w:r>
        <w:separator/>
      </w:r>
    </w:p>
  </w:endnote>
  <w:endnote w:type="continuationSeparator" w:id="0">
    <w:p w:rsidR="00597B41" w:rsidRDefault="00597B41" w:rsidP="00095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B41" w:rsidRDefault="00597B41" w:rsidP="00095A72">
      <w:pPr>
        <w:spacing w:after="0" w:line="240" w:lineRule="auto"/>
      </w:pPr>
      <w:r>
        <w:separator/>
      </w:r>
    </w:p>
  </w:footnote>
  <w:footnote w:type="continuationSeparator" w:id="0">
    <w:p w:rsidR="00597B41" w:rsidRDefault="00597B41" w:rsidP="00095A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A72"/>
    <w:rsid w:val="00095A72"/>
    <w:rsid w:val="000F1550"/>
    <w:rsid w:val="00597B41"/>
    <w:rsid w:val="00E15632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7FF624-B911-4E61-8D28-B16DC81A8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5A72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 w:cs="Times New Roman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095A72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95A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2021-04-23T08:16:00Z</dcterms:created>
  <dcterms:modified xsi:type="dcterms:W3CDTF">2021-04-23T08:20:00Z</dcterms:modified>
</cp:coreProperties>
</file>