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2A383" w14:textId="11D79541" w:rsidR="00276860" w:rsidRPr="00ED2958" w:rsidRDefault="002B2C76" w:rsidP="00ED295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14:paraId="617DE743" w14:textId="77777777" w:rsidR="0055467C" w:rsidRPr="00ED2958" w:rsidRDefault="0055467C" w:rsidP="00ED295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</w:p>
    <w:p w14:paraId="10C0BADA" w14:textId="2448A466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7128CF7E" w14:textId="0455908D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Օ Ր Ե Ն Ք Ը</w:t>
      </w:r>
    </w:p>
    <w:p w14:paraId="6197242C" w14:textId="7E53999A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8389F2E" w14:textId="6EDB3904" w:rsidR="002B2C76" w:rsidRPr="00ED2958" w:rsidRDefault="002B2C76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«Բաժնետիրական ընկերությունների մասին»</w:t>
      </w:r>
      <w:r w:rsidR="00ED2958"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13632A"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Հայաստանի Հանրապետության</w:t>
      </w:r>
      <w:r w:rsidR="00ED2958" w:rsidRPr="00ED295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ՕՐԵՆՔՈՒՄ ՓՈՓՈԽՈԻԹՅՈՒՆՆԵՐ ԿԱՏԱՐԵԼՈՒ ՄԱՍԻՆ</w:t>
      </w:r>
    </w:p>
    <w:p w14:paraId="5011EF42" w14:textId="77777777" w:rsidR="0013632A" w:rsidRPr="00ED2958" w:rsidRDefault="0013632A" w:rsidP="00ED295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12AEA7EB" w14:textId="6B274CB4" w:rsidR="001D22B1" w:rsidRPr="00ED2958" w:rsidRDefault="002B2C76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1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«Բաժնետիրական ընկերությունների մասին» 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2001 թվականի սեպտեմբերի 25-ի ՀՕ-232 օրենքի (այսուհետ՝ Օրենք)</w:t>
      </w:r>
      <w:r w:rsidR="001D22B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37-րդ հոդվածի 1-ին մասի ա) կետը շարադրել հետևյալ խմբագրությամբ. </w:t>
      </w:r>
    </w:p>
    <w:p w14:paraId="50409924" w14:textId="1A8BE2B6" w:rsidR="001D22B1" w:rsidRPr="00ED2958" w:rsidRDefault="001D22B1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«ա. </w:t>
      </w:r>
      <w:r w:rsidR="007714A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մասնակցել ժողովին՝ վերջինիս իրավասությանը պատկանող բոլոր հարցերի նկատմամբ ձայնի իրավունքով</w:t>
      </w:r>
      <w:r w:rsidR="00DA02FE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7714A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բացառությամբ սույն օրենքի 64-րդ հոդվածի 3-րդ մասով նախատեսված դեպքի.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="007714A1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  <w:r w:rsidR="002B2C76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14:paraId="38CD70D1" w14:textId="6F64ACBA" w:rsidR="00171700" w:rsidRPr="00ED2958" w:rsidRDefault="007714A1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2.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Օրենքի </w:t>
      </w:r>
      <w:r w:rsidR="00CE4EC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64-րդ հոդված</w:t>
      </w:r>
      <w:r w:rsidR="00171700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ում՝</w:t>
      </w:r>
    </w:p>
    <w:p w14:paraId="7965B556" w14:textId="7066295E" w:rsidR="00CE4ECA" w:rsidRPr="00ED2958" w:rsidRDefault="00CE4ECA" w:rsidP="00ED295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3-րդ մասը շարադրել հետևյալ խմբագրությամբ.</w:t>
      </w:r>
    </w:p>
    <w:p w14:paraId="4DEA9D40" w14:textId="77777777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«3. Որոշումը գործարքը կնքելու մասին, որում առկա է շահագրգռվածությունը, ընդունվում է ժողովի կողմից, եթե`</w:t>
      </w:r>
    </w:p>
    <w:p w14:paraId="3C9F8794" w14:textId="77777777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ա) գործարքով վճարման ենթակա գումարը կամ գործարքի առարկա հանդիսացող գույքի` սույն օրենքի 59-րդ հոդվածով սահմանված կարգով հաշվարկված շուկայական արժեքը հավասար է Ընկերության ակտիվների արժեքի</w:t>
      </w:r>
      <w:r w:rsidRPr="00ED295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D29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առնվազն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10 </w:t>
      </w:r>
      <w:r w:rsidRPr="00ED29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տոկոսին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</w:t>
      </w:r>
    </w:p>
    <w:p w14:paraId="4F20FEC0" w14:textId="77777777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բ) գործարքը և/կամ մի շարք փոխկապակցված գործարքներ կնքվում են Ընկերության քվեարկող բաժնետոմսերի կամ քվեարկող բաժնետոմսերի փոխարկվող Ընկերության այլ արժեթղթերի տեղաբաշխման նպատակով, և որոնց քանակն ավելի է Ընկերության` արդեն տեղաբաշխված քվեարկող բաժնետոմսերի քանակի 2 տոկոսից:</w:t>
      </w:r>
    </w:p>
    <w:p w14:paraId="3FD9D841" w14:textId="17C138C2" w:rsidR="00CE4ECA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Շահագրգռվածություն ունեցող բաժնետերն իրավունք չունի ներկա գտնվել գործարքը կնքելու մասին որոշման քննարկմանը կամ քվեարկությանը, իսկ վերջինիս պատկանող բաժնետոմսերը հաշվի չեն առնվում </w:t>
      </w:r>
      <w:r w:rsidR="00171700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ժողովի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քվորումի հաշվարկման ժամանակ: Գործարքը կնքելու մասին որոշումն ընդունվում է քվեարկող բաժնետոմսերի սեփականատեր և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գործարքի կատարման մեջ շահագրգռվածություն չունեցող բաժնետերերի ձայների մեծամասնությամբ: </w:t>
      </w:r>
    </w:p>
    <w:p w14:paraId="3B2B7F83" w14:textId="6CC9127F" w:rsidR="002B2C76" w:rsidRPr="00ED2958" w:rsidRDefault="00CE4ECA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Ընկերության կանոնադրությամբ սույն մասով նախատեսված որոշման ընդունման համար կարող է սահմանվել ձայների առավել մեծ քանակ:»</w:t>
      </w:r>
      <w:r w:rsidR="00171700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</w:t>
      </w:r>
    </w:p>
    <w:p w14:paraId="03D8471A" w14:textId="13995624" w:rsidR="00171700" w:rsidRPr="00ED2958" w:rsidRDefault="00171700" w:rsidP="00ED2958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5-րդ մասը </w:t>
      </w:r>
      <w:r w:rsid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շարադրել հետևյալ խմբագրությամբ.</w:t>
      </w:r>
    </w:p>
    <w:p w14:paraId="44DC9E4F" w14:textId="72D0C686" w:rsidR="00171700" w:rsidRPr="00ED2958" w:rsidRDefault="00171700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«5. Եթե խորհրդի բոլոր անդամները շահագրգիռ անձինք են ճանաչվել, ապա գործարքը կնքելու մասին որոշումն ընդունում է ժողովը </w:t>
      </w:r>
      <w:r w:rsidR="0055467C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հոդվածի 3-րդ մասով նախատեսված կարգով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:»</w:t>
      </w:r>
      <w:r w:rsidR="0055467C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7EDDB240" w14:textId="2E633D7C" w:rsidR="00EB3EAE" w:rsidRPr="00ED2958" w:rsidRDefault="002B2C76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Հոդված </w:t>
      </w:r>
      <w:r w:rsidR="007714A1"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3</w:t>
      </w: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.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Օրենքի </w:t>
      </w:r>
      <w:r w:rsidR="00CE4EC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71-րդ հոդվածի 2-րդ մասում «Հիսունից ավելի բաժնետեր (քվեարկող բաժնետոմսերի սեփականատեր) ունեցող» բառերը փոխարինել «բաց» բառով:</w:t>
      </w:r>
    </w:p>
    <w:p w14:paraId="39779701" w14:textId="6A8B2CE3" w:rsidR="00376677" w:rsidRPr="00ED2958" w:rsidRDefault="00376677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Հոդված </w:t>
      </w:r>
      <w:r w:rsidR="007714A1" w:rsidRPr="00ED295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4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 Սույն օրենքն ուժի մեջ է մտնում պաշտոնական հրապարակման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օրվան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հաջորդող 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տասներորդ </w:t>
      </w:r>
      <w:r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</w:t>
      </w:r>
      <w:r w:rsidR="0013632A" w:rsidRP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ED295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692487B8" w14:textId="77777777" w:rsidR="00376677" w:rsidRPr="00ED2958" w:rsidRDefault="00376677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591FC361" w14:textId="329739B4" w:rsidR="005E22BD" w:rsidRPr="00ED2958" w:rsidRDefault="005E22BD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tbl>
      <w:tblPr>
        <w:tblpPr w:leftFromText="180" w:rightFromText="180" w:vertAnchor="text" w:horzAnchor="margin" w:tblpY="171"/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640"/>
      </w:tblGrid>
      <w:tr w:rsidR="00ED2958" w:rsidRPr="00ED2958" w14:paraId="4CF7B537" w14:textId="77777777" w:rsidTr="005D3E1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32F383" w14:textId="77777777" w:rsidR="005D3E10" w:rsidRPr="00ED2958" w:rsidRDefault="005D3E10" w:rsidP="00ED295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295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ED29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D295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ED29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ED295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ՆԱԽԱԳԱՀ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3B4DFBB" w14:textId="77777777" w:rsidR="005D3E10" w:rsidRPr="00ED2958" w:rsidRDefault="005D3E10" w:rsidP="00ED2958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29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Ա. </w:t>
            </w:r>
            <w:r w:rsidRPr="00ED295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ՍԱՐԳՍՅԱՆ</w:t>
            </w:r>
          </w:p>
        </w:tc>
      </w:tr>
    </w:tbl>
    <w:p w14:paraId="6E8D8395" w14:textId="45FDD920" w:rsidR="005E22BD" w:rsidRPr="00ED2958" w:rsidRDefault="005E22BD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367F6CFA" w14:textId="5184902E" w:rsidR="005E22BD" w:rsidRPr="00ED2958" w:rsidRDefault="005E22BD" w:rsidP="00ED2958">
      <w:pPr>
        <w:spacing w:line="360" w:lineRule="auto"/>
        <w:jc w:val="both"/>
        <w:rPr>
          <w:rFonts w:ascii="GHEA Grapalat" w:hAnsi="GHEA Grapalat" w:cstheme="majorBidi"/>
          <w:sz w:val="24"/>
          <w:szCs w:val="24"/>
          <w:lang w:val="hy-AM"/>
        </w:rPr>
      </w:pPr>
    </w:p>
    <w:p w14:paraId="117DAC1B" w14:textId="6955220F" w:rsidR="006C68C2" w:rsidRPr="00ED2958" w:rsidRDefault="006C68C2" w:rsidP="00ED2958">
      <w:pPr>
        <w:spacing w:line="360" w:lineRule="auto"/>
        <w:jc w:val="right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6F693D19" w14:textId="4959B4E6" w:rsidR="005E22BD" w:rsidRPr="00ED2958" w:rsidRDefault="005E22BD" w:rsidP="00ED2958">
      <w:pPr>
        <w:spacing w:after="12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14:paraId="14A36BB3" w14:textId="279458E3" w:rsidR="005E22BD" w:rsidRPr="00ED2958" w:rsidRDefault="005E22BD" w:rsidP="00ED2958">
      <w:pPr>
        <w:shd w:val="clear" w:color="auto" w:fill="FFFFFF"/>
        <w:tabs>
          <w:tab w:val="left" w:pos="90"/>
        </w:tabs>
        <w:spacing w:line="360" w:lineRule="auto"/>
        <w:ind w:firstLine="375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«ԲԱԺՆԵՏԻՐԱԿԱՆ ԸՆԿԵՐՈՒԹՅՈՒՆՆԵՐԻ ՄԱՍԻՆ» ՀԱՅԱՍՏԱՆԻ ՀԱՆՐԱՊԵՏՈՒԹՅԱՆ ՕՐԵՆՔՈՒՄ ՓՈՓՈԽՈՒԹՅՈՒՆՆԵՐ ԿԱՏԱՐԵԼՈՒ ՄԱՍԻՆ»</w:t>
      </w:r>
      <w:r w:rsidR="00310B89"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7C4440"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</w:t>
      </w: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ԸՆԴՈՒՆՄԱՆ </w:t>
      </w:r>
    </w:p>
    <w:p w14:paraId="5C676474" w14:textId="77777777" w:rsidR="005E22BD" w:rsidRPr="00ED2958" w:rsidRDefault="005E22BD" w:rsidP="00ED2958">
      <w:pPr>
        <w:shd w:val="clear" w:color="auto" w:fill="FFFFFF"/>
        <w:tabs>
          <w:tab w:val="left" w:pos="90"/>
        </w:tabs>
        <w:spacing w:line="360" w:lineRule="auto"/>
        <w:ind w:firstLine="36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05859959" w14:textId="77777777" w:rsidR="005E22BD" w:rsidRPr="00ED2958" w:rsidRDefault="005E22BD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1. Անհրաժեշտությունը</w:t>
      </w:r>
    </w:p>
    <w:p w14:paraId="7158B1B0" w14:textId="515953B2" w:rsidR="005E22BD" w:rsidRPr="00ED2958" w:rsidRDefault="005E22BD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Սույն օրենքի ընդունումը պայմանավորված է Հայաստանի Հանրապետության գործարար միջավայրի բարելավմանն ուղղված ՀՀ կառավարության կողմից իրականացվող բարեփոխումների շարունակականության ապահովման, մասնավորապես`</w:t>
      </w:r>
      <w:r w:rsidR="00B57773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ՀՀ </w:t>
      </w:r>
      <w:r w:rsidR="00B57773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lastRenderedPageBreak/>
        <w:t>կառավարության 27</w:t>
      </w:r>
      <w:r w:rsidR="00B57773" w:rsidRPr="00ED2958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="00B57773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02</w:t>
      </w:r>
      <w:r w:rsidR="00B57773" w:rsidRPr="00ED2958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="00B57773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2020թ</w:t>
      </w:r>
      <w:r w:rsidR="00B57773" w:rsidRPr="00ED2958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="00B57773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թիվ 246-Լ որոշմամբ հաստատված հավելվածի 6-րդ կետի 1-ին ենթակետով սահմանված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փոքր բաժնետերերի շահերի </w:t>
      </w:r>
      <w:r w:rsidR="00B57773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պաշտպանությանն ուղղված միջոցառման իրականացման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անհրաժեշտությամբ</w:t>
      </w:r>
      <w:r w:rsid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14:paraId="72A59C47" w14:textId="77777777" w:rsidR="005E22BD" w:rsidRPr="00ED2958" w:rsidRDefault="005E22BD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2. Ընթացիկ իրավիճակը և խնդիրները</w:t>
      </w:r>
    </w:p>
    <w:p w14:paraId="0892AB32" w14:textId="457E2D1B" w:rsidR="005E22BD" w:rsidRPr="00ED2958" w:rsidRDefault="005E22BD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Փոքր բաժնետերերի պաշտպանության ոլորտում ներկայումս </w:t>
      </w:r>
      <w:r w:rsidR="00D32E98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առկա </w:t>
      </w:r>
      <w:r w:rsidR="00D80584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 հետևյալ իրավիճակը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`</w:t>
      </w:r>
    </w:p>
    <w:p w14:paraId="515C1535" w14:textId="31B072D2" w:rsidR="00D32E98" w:rsidRPr="00ED2958" w:rsidRDefault="008C5454" w:rsidP="00ED295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բաժնետերերի ժողովի գումարման մասին բաժնետերերին առնվազն 21 օր առաջ ծանուցելու՝ օ</w:t>
      </w:r>
      <w:r w:rsidR="00D32E98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րենքով սահմանված 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պահանջը տարածվում է միայն հիսունից ավելի բաժնետեր ուն</w:t>
      </w:r>
      <w:r w:rsidR="00D80584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ե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ցող ընկերությունների վրա</w:t>
      </w:r>
      <w:r w:rsidR="00351987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, ինչի արդյունքում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մինչև </w:t>
      </w:r>
      <w:r w:rsidR="00D80584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և </w:t>
      </w:r>
      <w:r w:rsidR="00351987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ներառյալ 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հիսուն բաժնետեր ունեցող բաց բաժնետիրական ընկերություններում ծանուցման ժամկետ</w:t>
      </w:r>
      <w:r w:rsidR="00351987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ը սահմանվում է կանոնադրությամբ, </w:t>
      </w:r>
    </w:p>
    <w:p w14:paraId="68BEDA8A" w14:textId="30FB587C" w:rsidR="00351987" w:rsidRPr="00ED2958" w:rsidRDefault="00351987" w:rsidP="00ED295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շահագրգռվածության առկայությամբ այն գործարքների վերաբերյալ, որտեղ՝</w:t>
      </w:r>
    </w:p>
    <w:p w14:paraId="26F1C89A" w14:textId="412FDAF1" w:rsidR="00351987" w:rsidRPr="00ED2958" w:rsidRDefault="00351987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ա) գործարքով վճարման ենթակա գումարը կամ գործարքի առարկա հանդիսացող գույքի շուկայական արժեքը հավասար է ընկերության ակտիվների արժեքի</w:t>
      </w:r>
      <w:r w:rsidRPr="00ED2958">
        <w:rPr>
          <w:rFonts w:ascii="Calibri" w:eastAsia="MS Mincho" w:hAnsi="Calibri" w:cs="Calibri"/>
          <w:color w:val="000000"/>
          <w:sz w:val="24"/>
          <w:szCs w:val="24"/>
          <w:lang w:val="hy-AM"/>
        </w:rPr>
        <w:t> 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առնվազն 10 տոկոսին</w:t>
      </w:r>
      <w:r w:rsidR="0055467C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,</w:t>
      </w:r>
    </w:p>
    <w:p w14:paraId="72E18DB0" w14:textId="54B007AD" w:rsidR="00351987" w:rsidRPr="00ED2958" w:rsidRDefault="00351987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բ) գործարքը և/կամ մի շարք փոխկապակցված գործարքներ կնքվում են ընկերության քվեարկող բաժնետոմսերի կամ քվեարկող բաժնետոմսերի փոխարկվող ընկերության այլ արժեթղթերի տեղաբաշխման նպատակով, և որոնց քանակն ավելի է ընկերության` արդեն տեղաբաշխված քվեարկող բաժնետոմսերի քանակի 2 տոկոսից</w:t>
      </w:r>
      <w:r w:rsidR="0055467C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կամ </w:t>
      </w:r>
    </w:p>
    <w:p w14:paraId="76C36A8F" w14:textId="23729BEF" w:rsidR="0055467C" w:rsidRPr="00ED2958" w:rsidRDefault="0055467C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գ) խորհրդի բոլոր անդամները շահագրգիռ անձինք են ճանաչվել, </w:t>
      </w:r>
    </w:p>
    <w:p w14:paraId="005408D0" w14:textId="5ACB124D" w:rsidR="00351987" w:rsidRPr="00ED2958" w:rsidRDefault="00351987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որոշումներն ընդունվում են ժողովի կողմից քվեարկող բաժնետոմսերի սեփականատեր և գործարքի կատարման մեջ շահագրգռվածություն չունեցող բաժնետերերի ձայների մեծամասնությամբ, սակայն հստակեցված չէ շահագրգռվածություն ունեցող բաժնետիրոջ ներգրավվածության աստիճանը նման որոշումների ընդունման գործընթացում </w:t>
      </w:r>
      <w:r w:rsidR="00981481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մասնավորապես</w:t>
      </w:r>
      <w:r w:rsidR="00171700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՝</w:t>
      </w:r>
      <w:r w:rsidR="00981481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վերջինիս</w:t>
      </w:r>
      <w:r w:rsidR="00981481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՝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981481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որոշումների վերաբերյալ քննարկումներին 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մասնակցության </w:t>
      </w:r>
      <w:r w:rsidR="00774FC2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կամ</w:t>
      </w:r>
      <w:r w:rsidR="00981481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քվեարկության</w:t>
      </w:r>
      <w:r w:rsidR="0055467C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ը</w:t>
      </w:r>
      <w:r w:rsidR="00981481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ներկայության թույլատրելիությունը:</w:t>
      </w:r>
    </w:p>
    <w:p w14:paraId="0768096E" w14:textId="77777777" w:rsidR="005E22BD" w:rsidRPr="00ED2958" w:rsidRDefault="005E22BD" w:rsidP="00ED295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3. Տվյալ բնագավառում իրականացվող քաղաքականությունը</w:t>
      </w:r>
    </w:p>
    <w:p w14:paraId="3D3E6AD9" w14:textId="03F05041" w:rsidR="005E22BD" w:rsidRPr="00ED2958" w:rsidRDefault="005E22BD" w:rsidP="00ED2958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Փոքր բաժնետերերի </w:t>
      </w:r>
      <w:r w:rsidR="004E2A3E" w:rsidRPr="00ED2958">
        <w:rPr>
          <w:rFonts w:ascii="GHEA Grapalat" w:hAnsi="GHEA Grapalat"/>
          <w:sz w:val="24"/>
          <w:szCs w:val="24"/>
          <w:lang w:val="hy-AM"/>
        </w:rPr>
        <w:t>պաշտպանությանն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ուղղված կարգավորումների կատարելագործում:</w:t>
      </w:r>
    </w:p>
    <w:p w14:paraId="1E95CEEA" w14:textId="6C662850" w:rsidR="005E22BD" w:rsidRPr="00ED2958" w:rsidRDefault="005E22BD" w:rsidP="00ED2958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Կարգավորման նպատակը և բնույթը</w:t>
      </w:r>
    </w:p>
    <w:p w14:paraId="4F71A5BE" w14:textId="0495823F" w:rsidR="00347D40" w:rsidRPr="00ED2958" w:rsidRDefault="00F82E2D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lastRenderedPageBreak/>
        <w:t xml:space="preserve">Համաշխարհային բանկի «Գործարարություն» զեկույցում </w:t>
      </w:r>
      <w:r w:rsidR="00347D40" w:rsidRPr="00ED2958">
        <w:rPr>
          <w:rFonts w:ascii="GHEA Grapalat" w:hAnsi="GHEA Grapalat"/>
          <w:sz w:val="24"/>
          <w:szCs w:val="24"/>
          <w:lang w:val="hy-AM"/>
        </w:rPr>
        <w:t xml:space="preserve">«Փոքր բաժնետերերի պաշտպանություն» </w:t>
      </w:r>
      <w:r w:rsidRPr="00ED2958">
        <w:rPr>
          <w:rFonts w:ascii="GHEA Grapalat" w:hAnsi="GHEA Grapalat"/>
          <w:sz w:val="24"/>
          <w:szCs w:val="24"/>
          <w:lang w:val="hy-AM"/>
        </w:rPr>
        <w:t>ց</w:t>
      </w:r>
      <w:r w:rsidR="00347D40" w:rsidRPr="00ED2958">
        <w:rPr>
          <w:rFonts w:ascii="GHEA Grapalat" w:hAnsi="GHEA Grapalat"/>
          <w:sz w:val="24"/>
          <w:szCs w:val="24"/>
          <w:lang w:val="hy-AM"/>
        </w:rPr>
        <w:t>ուցիչը գնահատվում է հետևյալ 2 բաղադրիչներով.</w:t>
      </w:r>
    </w:p>
    <w:p w14:paraId="55F04091" w14:textId="2C087DD0" w:rsidR="00347D40" w:rsidRPr="00ED2958" w:rsidRDefault="00347D40" w:rsidP="00ED2958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Շահագրգռվածության առկայությամբ գործարքների օրենսդրական կարգավորումները և դատական պաշտպանության մեխանիզների հասանելիությունը բաժնետերերի համար</w:t>
      </w:r>
      <w:r w:rsidR="0004671A" w:rsidRPr="00ED2958">
        <w:rPr>
          <w:rFonts w:ascii="GHEA Grapalat" w:hAnsi="GHEA Grapalat"/>
          <w:sz w:val="24"/>
          <w:szCs w:val="24"/>
          <w:lang w:val="hy-AM"/>
        </w:rPr>
        <w:t xml:space="preserve"> (այսուհետ՝ Առաջին բաղադրիչ),</w:t>
      </w:r>
    </w:p>
    <w:p w14:paraId="7CE9CCA5" w14:textId="362843D1" w:rsidR="00347D40" w:rsidRPr="00ED2958" w:rsidRDefault="00347D40" w:rsidP="00ED2958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Բաժնետերերի իրավունք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ներն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ընդհանուր կորպորատիվ կառավարման համատեքստում</w:t>
      </w:r>
      <w:r w:rsidR="0004671A" w:rsidRPr="00ED2958">
        <w:rPr>
          <w:rFonts w:ascii="GHEA Grapalat" w:hAnsi="GHEA Grapalat"/>
          <w:sz w:val="24"/>
          <w:szCs w:val="24"/>
          <w:lang w:val="hy-AM"/>
        </w:rPr>
        <w:t xml:space="preserve"> (այսուհետ՝ Երկրորդ բաղադրիչ)</w:t>
      </w:r>
      <w:r w:rsidRPr="00ED2958">
        <w:rPr>
          <w:rFonts w:ascii="GHEA Grapalat" w:hAnsi="GHEA Grapalat"/>
          <w:sz w:val="24"/>
          <w:szCs w:val="24"/>
          <w:lang w:val="hy-AM"/>
        </w:rPr>
        <w:t>։</w:t>
      </w:r>
    </w:p>
    <w:p w14:paraId="305CCB35" w14:textId="7242D6F6" w:rsidR="00347D40" w:rsidRPr="00ED2958" w:rsidRDefault="00347D40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Առաջին բաղադրիչը չափվում է «տեղեկատվությ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>ան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բացահայտ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ում</w:t>
      </w:r>
      <w:r w:rsidRPr="00ED2958">
        <w:rPr>
          <w:rFonts w:ascii="GHEA Grapalat" w:hAnsi="GHEA Grapalat"/>
          <w:sz w:val="24"/>
          <w:szCs w:val="24"/>
          <w:lang w:val="hy-AM"/>
        </w:rPr>
        <w:t>», «տնօրենների պատասխանատվությ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ուն</w:t>
      </w:r>
      <w:r w:rsidRPr="00ED2958">
        <w:rPr>
          <w:rFonts w:ascii="GHEA Grapalat" w:hAnsi="GHEA Grapalat"/>
          <w:sz w:val="24"/>
          <w:szCs w:val="24"/>
          <w:lang w:val="hy-AM"/>
        </w:rPr>
        <w:t>» և «բաժնետերերի կողմից դատական հայցերի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ում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» ենթացուցիչների գնահատականների 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հանրագումարով </w:t>
      </w:r>
      <w:r w:rsidRPr="00ED2958">
        <w:rPr>
          <w:rFonts w:ascii="GHEA Grapalat" w:hAnsi="GHEA Grapalat"/>
          <w:sz w:val="24"/>
          <w:szCs w:val="24"/>
          <w:lang w:val="hy-AM"/>
        </w:rPr>
        <w:t>և գնահատում է փոքր բաժնետերերի պաշտպանությ</w:t>
      </w:r>
      <w:r w:rsidR="007D6F4B" w:rsidRPr="00ED2958">
        <w:rPr>
          <w:rFonts w:ascii="GHEA Grapalat" w:hAnsi="GHEA Grapalat"/>
          <w:sz w:val="24"/>
          <w:szCs w:val="24"/>
          <w:lang w:val="hy-AM"/>
        </w:rPr>
        <w:t>ան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մակարդակը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շահագրգռվածության առկայությամբ գործարքներում։ </w:t>
      </w:r>
      <w:r w:rsidR="0004671A" w:rsidRPr="00ED2958">
        <w:rPr>
          <w:rFonts w:ascii="GHEA Grapalat" w:hAnsi="GHEA Grapalat"/>
          <w:sz w:val="24"/>
          <w:szCs w:val="24"/>
          <w:lang w:val="hy-AM"/>
        </w:rPr>
        <w:t>Առաջին</w:t>
      </w:r>
      <w:r w:rsidR="00C53CC2" w:rsidRPr="00ED2958">
        <w:rPr>
          <w:rFonts w:ascii="GHEA Grapalat" w:hAnsi="GHEA Grapalat"/>
          <w:sz w:val="24"/>
          <w:szCs w:val="24"/>
          <w:lang w:val="hy-AM"/>
        </w:rPr>
        <w:t xml:space="preserve"> բաղադրիչի</w:t>
      </w:r>
      <w:r w:rsidR="0004671A" w:rsidRPr="00ED2958">
        <w:rPr>
          <w:rFonts w:ascii="GHEA Grapalat" w:hAnsi="GHEA Grapalat"/>
          <w:sz w:val="24"/>
          <w:szCs w:val="24"/>
          <w:lang w:val="hy-AM"/>
        </w:rPr>
        <w:t xml:space="preserve"> 3 ենթացուցիչների ընդհանուր </w:t>
      </w:r>
      <w:r w:rsidR="00F82E2D" w:rsidRPr="00ED2958">
        <w:rPr>
          <w:rFonts w:ascii="GHEA Grapalat" w:hAnsi="GHEA Grapalat"/>
          <w:sz w:val="24"/>
          <w:szCs w:val="24"/>
          <w:lang w:val="hy-AM"/>
        </w:rPr>
        <w:t xml:space="preserve">գնահատականը տրվում է 0-30 միջակայքում, 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Հայաստանն </w:t>
      </w:r>
      <w:r w:rsidR="002E6D34" w:rsidRPr="00ED2958">
        <w:rPr>
          <w:rFonts w:ascii="GHEA Grapalat" w:hAnsi="GHEA Grapalat"/>
          <w:sz w:val="24"/>
          <w:szCs w:val="24"/>
          <w:lang w:val="hy-AM"/>
        </w:rPr>
        <w:t xml:space="preserve">այս բաղադրիչով 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>ունի 21 միավոր։</w:t>
      </w:r>
      <w:r w:rsidR="002E6D34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DDDE6A" w14:textId="77777777" w:rsidR="004D2EE0" w:rsidRPr="00ED2958" w:rsidRDefault="00347D40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Երկրորդ բաղադրիչը, որը «բաժնետերերի իրավունքներ», «սեփականություն և վերահսկողություն» և «կորպորատիվ թափանցիկություն» ենթացուցիչների գնահատականների 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հանրագումարն </w:t>
      </w:r>
      <w:r w:rsidRPr="00ED2958">
        <w:rPr>
          <w:rFonts w:ascii="GHEA Grapalat" w:hAnsi="GHEA Grapalat"/>
          <w:sz w:val="24"/>
          <w:szCs w:val="24"/>
          <w:lang w:val="hy-AM"/>
        </w:rPr>
        <w:t>է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>,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գնահատում է բաժնետերերի իրավունքներ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ցուցակված բաժնետիրական ընկերություններում։ 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Այն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գնահատում 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ED2958">
        <w:rPr>
          <w:rFonts w:ascii="GHEA Grapalat" w:hAnsi="GHEA Grapalat"/>
          <w:sz w:val="24"/>
          <w:szCs w:val="24"/>
          <w:lang w:val="hy-AM"/>
        </w:rPr>
        <w:t>բաժնետերերի իրավունքները խոշոր կորպորատիվ որոշումներում, կառավարման երաշխիքները, որոնք բաժնետերերին պաշտպանում են խորհրդի անհարկի վերահսկողությունից և միջամտությունից</w:t>
      </w:r>
      <w:r w:rsidR="00DD2017" w:rsidRPr="00ED2958">
        <w:rPr>
          <w:rFonts w:ascii="GHEA Grapalat" w:hAnsi="GHEA Grapalat"/>
          <w:sz w:val="24"/>
          <w:szCs w:val="24"/>
          <w:lang w:val="hy-AM"/>
        </w:rPr>
        <w:t>,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և կորպորատիվ թափանցիկությունը։ </w:t>
      </w:r>
      <w:r w:rsidR="0004671A" w:rsidRPr="00ED2958">
        <w:rPr>
          <w:rFonts w:ascii="GHEA Grapalat" w:hAnsi="GHEA Grapalat"/>
          <w:sz w:val="24"/>
          <w:szCs w:val="24"/>
          <w:lang w:val="hy-AM"/>
        </w:rPr>
        <w:t>Այս բաղադրիչի 3 ենթացուցիչների ընդհանուր գնահատականը տրվում է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 0-20 միջակայքում, Հայաստանն </w:t>
      </w:r>
      <w:r w:rsidR="002E6D34" w:rsidRPr="00ED2958">
        <w:rPr>
          <w:rFonts w:ascii="GHEA Grapalat" w:hAnsi="GHEA Grapalat"/>
          <w:sz w:val="24"/>
          <w:szCs w:val="24"/>
          <w:lang w:val="hy-AM"/>
        </w:rPr>
        <w:t xml:space="preserve">այս բաղադրիչով 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ունի 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>0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 միավոր։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90658C" w14:textId="7C6DD052" w:rsidR="000E2C93" w:rsidRPr="00ED2958" w:rsidRDefault="0004671A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Երկրորդ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 բաղադրիչի 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0 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միավորը պայմանավորված է «Գործարարություն 2020» զեկույցի մեթոդաբանության փոփոխությամբ, համաձայն որի, եթե երկիրը չունի բորսայում </w:t>
      </w:r>
      <w:r w:rsidR="002E6D34" w:rsidRPr="00ED2958">
        <w:rPr>
          <w:rFonts w:ascii="GHEA Grapalat" w:hAnsi="GHEA Grapalat"/>
          <w:sz w:val="24"/>
          <w:szCs w:val="24"/>
          <w:lang w:val="hy-AM"/>
        </w:rPr>
        <w:t xml:space="preserve">բաժնետոմսեր 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ցուցակած առնվազն 10 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առանց 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>պետական մասնակցությա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ն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 ընկերություն, ապա չի ստանում որևէ </w:t>
      </w:r>
      <w:r w:rsidR="002E6D34" w:rsidRPr="00ED2958">
        <w:rPr>
          <w:rFonts w:ascii="GHEA Grapalat" w:hAnsi="GHEA Grapalat"/>
          <w:sz w:val="24"/>
          <w:szCs w:val="24"/>
          <w:lang w:val="hy-AM"/>
        </w:rPr>
        <w:t>միավոր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>՝ անկախ իր ունեցած իրավական կարգավորումներից։ Այդ իսկ պատճառով Հայաստանի «բաժնետերերի իրավունքներ», «սեփականությ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>ու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 xml:space="preserve">ն և 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>վերա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>հսկողությ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>ուն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>» ու «կորպորատիվ թափանցիկությ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>ու</w:t>
      </w:r>
      <w:r w:rsidR="000E2C93" w:rsidRPr="00ED2958">
        <w:rPr>
          <w:rFonts w:ascii="GHEA Grapalat" w:hAnsi="GHEA Grapalat"/>
          <w:sz w:val="24"/>
          <w:szCs w:val="24"/>
          <w:lang w:val="hy-AM"/>
        </w:rPr>
        <w:t>ն» ենթացուցիչները գնահատվել են 0 միավոր։</w:t>
      </w:r>
    </w:p>
    <w:p w14:paraId="547D3533" w14:textId="500CFB41" w:rsidR="000E2C93" w:rsidRPr="00ED2958" w:rsidRDefault="000E2C93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lastRenderedPageBreak/>
        <w:t>Ներկայումս բորսայում</w:t>
      </w:r>
      <w:r w:rsidR="00F74376" w:rsidRPr="00ED2958">
        <w:rPr>
          <w:rFonts w:ascii="GHEA Grapalat" w:hAnsi="GHEA Grapalat"/>
          <w:sz w:val="24"/>
          <w:szCs w:val="24"/>
          <w:lang w:val="hy-AM"/>
        </w:rPr>
        <w:t xml:space="preserve"> արդեն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շրջանառվում են 10</w:t>
      </w:r>
      <w:r w:rsidR="002E6D34" w:rsidRPr="00ED2958">
        <w:rPr>
          <w:rFonts w:ascii="GHEA Grapalat" w:hAnsi="GHEA Grapalat"/>
          <w:sz w:val="24"/>
          <w:szCs w:val="24"/>
          <w:lang w:val="hy-AM"/>
        </w:rPr>
        <w:t xml:space="preserve"> մասնավոր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ընկերության բաժնետոմսեր, ինչի վերաբերյալ ՀՀ կառավարությունը 2019-2020թթ</w:t>
      </w:r>
      <w:r w:rsidRPr="00ED295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ընթացքում զեկույցում ՀՀ դիրքի բարելավմանն ուղղված միջոցառումների վերաբերյալ</w:t>
      </w:r>
      <w:r w:rsidR="00AF163D" w:rsidRPr="00ED2958">
        <w:rPr>
          <w:rFonts w:ascii="GHEA Grapalat" w:hAnsi="GHEA Grapalat"/>
          <w:sz w:val="24"/>
          <w:szCs w:val="24"/>
          <w:lang w:val="hy-AM"/>
        </w:rPr>
        <w:t xml:space="preserve"> տվյալներ ներկայացնելիս տեղեկացրել է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Համաշխարհային բանկի գնահատող թիմին </w:t>
      </w:r>
      <w:r w:rsidR="00AF163D" w:rsidRPr="00ED2958">
        <w:rPr>
          <w:rFonts w:ascii="GHEA Grapalat" w:hAnsi="GHEA Grapalat"/>
          <w:sz w:val="24"/>
          <w:szCs w:val="24"/>
          <w:lang w:val="hy-AM"/>
        </w:rPr>
        <w:t>և վերջինիս կողմից ներկայացված նախնական տվյալներով նշված հանգամանքը հաշվի է առնվել</w:t>
      </w:r>
      <w:r w:rsidR="0004671A" w:rsidRPr="00ED2958">
        <w:rPr>
          <w:rFonts w:ascii="GHEA Grapalat" w:hAnsi="GHEA Grapalat"/>
          <w:sz w:val="24"/>
          <w:szCs w:val="24"/>
          <w:lang w:val="hy-AM"/>
        </w:rPr>
        <w:t xml:space="preserve"> որպես բարեփոխում</w:t>
      </w:r>
      <w:r w:rsidR="00AF163D" w:rsidRPr="00ED2958">
        <w:rPr>
          <w:rFonts w:ascii="GHEA Grapalat" w:hAnsi="GHEA Grapalat"/>
          <w:sz w:val="24"/>
          <w:szCs w:val="24"/>
          <w:lang w:val="hy-AM"/>
        </w:rPr>
        <w:t>։</w:t>
      </w:r>
    </w:p>
    <w:p w14:paraId="61CCB23B" w14:textId="55DEAF7B" w:rsidR="00AF163D" w:rsidRPr="00ED2958" w:rsidRDefault="00AF163D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Հետևաբար 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«</w:t>
      </w:r>
      <w:r w:rsidR="000632EB" w:rsidRPr="00ED2958">
        <w:rPr>
          <w:rFonts w:ascii="GHEA Grapalat" w:hAnsi="GHEA Grapalat"/>
          <w:sz w:val="24"/>
          <w:szCs w:val="24"/>
          <w:lang w:val="hy-AM"/>
        </w:rPr>
        <w:t>Գործարարություն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 2021» զեկույցում </w:t>
      </w:r>
      <w:r w:rsidRPr="00ED2958">
        <w:rPr>
          <w:rFonts w:ascii="GHEA Grapalat" w:hAnsi="GHEA Grapalat"/>
          <w:sz w:val="24"/>
          <w:szCs w:val="24"/>
          <w:lang w:val="hy-AM"/>
        </w:rPr>
        <w:t>«բաժնետերերի իրավունքներ» ենթացուցիչը կգնահատվի 5 միավոր, «սեփականությ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ուն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վերա</w:t>
      </w:r>
      <w:r w:rsidRPr="00ED2958">
        <w:rPr>
          <w:rFonts w:ascii="GHEA Grapalat" w:hAnsi="GHEA Grapalat"/>
          <w:sz w:val="24"/>
          <w:szCs w:val="24"/>
          <w:lang w:val="hy-AM"/>
        </w:rPr>
        <w:t>հսկողությ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ուն</w:t>
      </w:r>
      <w:r w:rsidRPr="00ED2958">
        <w:rPr>
          <w:rFonts w:ascii="GHEA Grapalat" w:hAnsi="GHEA Grapalat"/>
          <w:sz w:val="24"/>
          <w:szCs w:val="24"/>
          <w:lang w:val="hy-AM"/>
        </w:rPr>
        <w:t>» ենթացուցիչը՝ 4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,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իսկ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«կորպորատիվ թափանցիկությ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ուն</w:t>
      </w:r>
      <w:r w:rsidRPr="00ED2958">
        <w:rPr>
          <w:rFonts w:ascii="GHEA Grapalat" w:hAnsi="GHEA Grapalat"/>
          <w:sz w:val="24"/>
          <w:szCs w:val="24"/>
          <w:lang w:val="hy-AM"/>
        </w:rPr>
        <w:t>» ենթացուցիչը՝ 5 միավոր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DD2017" w:rsidRPr="00ED2958">
        <w:rPr>
          <w:rFonts w:ascii="GHEA Grapalat" w:hAnsi="GHEA Grapalat"/>
          <w:sz w:val="24"/>
          <w:szCs w:val="24"/>
          <w:lang w:val="hy-AM"/>
        </w:rPr>
        <w:t>Ե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րկրորդ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 xml:space="preserve"> բաղադրիչի մասով Հայաստանը կունենա 14 միավոր</w:t>
      </w:r>
      <w:r w:rsidR="004D2EE0" w:rsidRPr="00ED2958">
        <w:rPr>
          <w:rFonts w:ascii="GHEA Grapalat" w:hAnsi="GHEA Grapalat"/>
          <w:sz w:val="24"/>
          <w:szCs w:val="24"/>
          <w:lang w:val="hy-AM"/>
        </w:rPr>
        <w:t>՝ 0-ի փոխարեն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E52E293" w14:textId="4109E79B" w:rsidR="00E324F1" w:rsidRPr="00ED2958" w:rsidRDefault="002E6D34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Բացի այդ, ըստ զեկույցի 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գնահատող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թիմի կողմից ներկայացված նախնական տվյալների, 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 xml:space="preserve">ՀՀ կառավարության կողմից </w:t>
      </w:r>
      <w:r w:rsidRPr="00ED2958">
        <w:rPr>
          <w:rFonts w:ascii="GHEA Grapalat" w:hAnsi="GHEA Grapalat"/>
          <w:sz w:val="24"/>
          <w:szCs w:val="24"/>
          <w:lang w:val="hy-AM"/>
        </w:rPr>
        <w:t>2017-2019թթ</w:t>
      </w:r>
      <w:r w:rsidRPr="00ED295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D295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ընթացքում իրականացված միջոցառումների արդյունքում 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 xml:space="preserve">2 միավորով </w:t>
      </w:r>
      <w:r w:rsidRPr="00ED2958">
        <w:rPr>
          <w:rFonts w:ascii="GHEA Grapalat" w:hAnsi="GHEA Grapalat"/>
          <w:sz w:val="24"/>
          <w:szCs w:val="24"/>
          <w:lang w:val="hy-AM"/>
        </w:rPr>
        <w:t>բարե</w:t>
      </w:r>
      <w:r w:rsidR="00DD2017" w:rsidRPr="00ED2958">
        <w:rPr>
          <w:rFonts w:ascii="GHEA Grapalat" w:hAnsi="GHEA Grapalat"/>
          <w:sz w:val="24"/>
          <w:szCs w:val="24"/>
          <w:lang w:val="hy-AM"/>
        </w:rPr>
        <w:t>լավում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է արձանագրվել «սեփականություն և հսկողություն» ենթացուցչում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ինչը 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ևս </w:t>
      </w:r>
      <w:r w:rsidRPr="00ED2958">
        <w:rPr>
          <w:rFonts w:ascii="GHEA Grapalat" w:hAnsi="GHEA Grapalat"/>
          <w:sz w:val="24"/>
          <w:szCs w:val="24"/>
          <w:lang w:val="hy-AM"/>
        </w:rPr>
        <w:t>հաշվի է առնվելու «Գործարարություն 2021» զեկույցում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>։ Արդյունքում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՝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Ե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>րկրո</w:t>
      </w:r>
      <w:r w:rsidRPr="00ED2958">
        <w:rPr>
          <w:rFonts w:ascii="GHEA Grapalat" w:hAnsi="GHEA Grapalat"/>
          <w:sz w:val="24"/>
          <w:szCs w:val="24"/>
          <w:lang w:val="hy-AM"/>
        </w:rPr>
        <w:t>րդ բաղադրիչի մասով Հայաստանը կունենա 16 միավոր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 xml:space="preserve">, </w:t>
      </w:r>
      <w:r w:rsidR="00AF163D" w:rsidRPr="00ED2958">
        <w:rPr>
          <w:rFonts w:ascii="GHEA Grapalat" w:hAnsi="GHEA Grapalat"/>
          <w:sz w:val="24"/>
          <w:szCs w:val="24"/>
          <w:lang w:val="hy-AM"/>
        </w:rPr>
        <w:t xml:space="preserve">«Փոքր բաժնետերերի պաշտպանություն» </w:t>
      </w:r>
      <w:r w:rsidR="002D45D2" w:rsidRPr="00ED2958">
        <w:rPr>
          <w:rFonts w:ascii="GHEA Grapalat" w:hAnsi="GHEA Grapalat"/>
          <w:sz w:val="24"/>
          <w:szCs w:val="24"/>
          <w:lang w:val="hy-AM"/>
        </w:rPr>
        <w:t xml:space="preserve">ցուցիչի 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>ընդհանուր միավորները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 xml:space="preserve"> (Առաջին և Երկրորդ բաղադրիչների հանրագումարը)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 կդառնան հնարավոր 50-ից 37, իսկ «Փոքր բաժնետերերի պաշտպանություն» 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 xml:space="preserve">ցուցչի </w:t>
      </w:r>
      <w:r w:rsidR="004D2EE0" w:rsidRPr="00ED2958">
        <w:rPr>
          <w:rFonts w:ascii="GHEA Grapalat" w:hAnsi="GHEA Grapalat"/>
          <w:sz w:val="24"/>
          <w:szCs w:val="24"/>
          <w:lang w:val="hy-AM"/>
        </w:rPr>
        <w:t xml:space="preserve">հեռավորությունը լավագույն արդյունքից ցուցանիշը (ինչը ենթադրում է, որ բիզնեսով զբաղվելու համար կատարյալ կարգավորումներ ունենալու դեպքում երկիրը կարող է ունենալ 100 միավոր, իսկ վատագույն դեպքում` 0) 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կդառնա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 74</w:t>
      </w:r>
      <w:r w:rsidR="004D2EE0" w:rsidRPr="00ED2958">
        <w:rPr>
          <w:rFonts w:ascii="GHEA Grapalat" w:hAnsi="GHEA Grapalat"/>
          <w:sz w:val="24"/>
          <w:szCs w:val="24"/>
          <w:lang w:val="hy-AM"/>
        </w:rPr>
        <w:t>՝</w:t>
      </w:r>
      <w:r w:rsidR="00E324F1" w:rsidRPr="00ED2958">
        <w:rPr>
          <w:rFonts w:ascii="GHEA Grapalat" w:hAnsi="GHEA Grapalat"/>
          <w:sz w:val="24"/>
          <w:szCs w:val="24"/>
          <w:lang w:val="hy-AM"/>
        </w:rPr>
        <w:t xml:space="preserve"> նախկին 42-ի փոխարեն։ </w:t>
      </w:r>
    </w:p>
    <w:p w14:paraId="742FB6CE" w14:textId="0DDA0A3D" w:rsidR="005E22BD" w:rsidRPr="00ED2958" w:rsidRDefault="00F30EB4" w:rsidP="00ED2958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5E22BD" w:rsidRPr="00ED2958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ED2958">
        <w:rPr>
          <w:rFonts w:ascii="GHEA Grapalat" w:hAnsi="GHEA Grapalat"/>
          <w:sz w:val="24"/>
          <w:szCs w:val="24"/>
          <w:lang w:val="hy-AM"/>
        </w:rPr>
        <w:t>«Փոքր բաժնետերերի պաշտպանություն» ցուցչի</w:t>
      </w:r>
      <w:r w:rsidR="005E22BD" w:rsidRPr="00ED2958">
        <w:rPr>
          <w:rFonts w:ascii="GHEA Grapalat" w:hAnsi="GHEA Grapalat"/>
          <w:sz w:val="24"/>
          <w:szCs w:val="24"/>
          <w:lang w:val="hy-AM"/>
        </w:rPr>
        <w:t xml:space="preserve"> մասով </w:t>
      </w:r>
      <w:r w:rsidR="00310B89" w:rsidRPr="00ED2958">
        <w:rPr>
          <w:rFonts w:ascii="GHEA Grapalat" w:hAnsi="GHEA Grapalat"/>
          <w:sz w:val="24"/>
          <w:szCs w:val="24"/>
          <w:lang w:val="hy-AM"/>
        </w:rPr>
        <w:t xml:space="preserve">զեկույցում </w:t>
      </w:r>
      <w:r w:rsidR="005E22BD" w:rsidRPr="00ED2958">
        <w:rPr>
          <w:rFonts w:ascii="GHEA Grapalat" w:hAnsi="GHEA Grapalat"/>
          <w:sz w:val="24"/>
          <w:szCs w:val="24"/>
          <w:lang w:val="hy-AM"/>
        </w:rPr>
        <w:t xml:space="preserve">Հայաստանի դիրքի </w:t>
      </w:r>
      <w:r w:rsidRPr="00ED2958">
        <w:rPr>
          <w:rFonts w:ascii="GHEA Grapalat" w:hAnsi="GHEA Grapalat"/>
          <w:sz w:val="24"/>
          <w:szCs w:val="24"/>
          <w:lang w:val="hy-AM"/>
        </w:rPr>
        <w:t>բարելավման շարունակականությունն</w:t>
      </w:r>
      <w:r w:rsidR="005E22BD" w:rsidRPr="00ED2958">
        <w:rPr>
          <w:rFonts w:ascii="GHEA Grapalat" w:hAnsi="GHEA Grapalat"/>
          <w:sz w:val="24"/>
          <w:szCs w:val="24"/>
          <w:lang w:val="hy-AM"/>
        </w:rPr>
        <w:t xml:space="preserve"> ապահովելու նպատակով:</w:t>
      </w:r>
    </w:p>
    <w:p w14:paraId="6584E7D5" w14:textId="53FCAF6F" w:rsidR="005E22BD" w:rsidRPr="00ED2958" w:rsidRDefault="00F30EB4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sz w:val="24"/>
          <w:szCs w:val="24"/>
          <w:lang w:val="hy-AM"/>
        </w:rPr>
        <w:t xml:space="preserve">Մասնավորապես՝ </w:t>
      </w:r>
      <w:r w:rsidR="005E22BD" w:rsidRPr="00ED2958">
        <w:rPr>
          <w:rFonts w:ascii="GHEA Grapalat" w:eastAsia="MS Mincho" w:hAnsi="GHEA Grapalat" w:cs="MS Mincho"/>
          <w:sz w:val="24"/>
          <w:szCs w:val="24"/>
          <w:lang w:val="hy-AM"/>
        </w:rPr>
        <w:t>Նախագծով սահմանվում է, որ.</w:t>
      </w:r>
      <w:r w:rsidR="005E22BD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E94A002" w14:textId="1FAF939C" w:rsidR="00774FC2" w:rsidRPr="00ED2958" w:rsidRDefault="00774FC2" w:rsidP="00ED2958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Շահագրգռվածություն ունեցող բաժնետերն իրավունք չունի ներկա գտնվել շահագրգռվածության առկայությամբ գործարքների վերաբերյալ ժողովի որոշումների քննարկմանը կամ քվեարկությանը. </w:t>
      </w:r>
    </w:p>
    <w:p w14:paraId="2DBE96CC" w14:textId="4D6B743A" w:rsidR="00774FC2" w:rsidRPr="00ED2958" w:rsidRDefault="00774FC2" w:rsidP="00ED2958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lastRenderedPageBreak/>
        <w:t>Բաժնետերերի ժողովի գումարման մասին բաժնետերերին առնվազն 21 օր առաջ ծանուցելու՝ օրենքով սահմանված պահանջը տարածվում է բոլոր բաց բաժնետիրական ընկերությունների վրա՝ անկախ բաժնետերերի քանակից</w:t>
      </w:r>
      <w:r w:rsidR="00D80584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:</w:t>
      </w:r>
    </w:p>
    <w:p w14:paraId="0D905A49" w14:textId="46624F96" w:rsidR="00752277" w:rsidRPr="00ED2958" w:rsidRDefault="00E324F1" w:rsidP="00ED2958">
      <w:pPr>
        <w:shd w:val="clear" w:color="auto" w:fill="FFFFFF"/>
        <w:tabs>
          <w:tab w:val="left" w:pos="360"/>
          <w:tab w:val="left" w:pos="540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Նախագիծն ընդունվելու և ՀԲ գնահատող թիմի կողմից </w:t>
      </w:r>
      <w:r w:rsidR="00752277"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որպես բարեփոխում ճանաչվելու դեպքում 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>Ա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>ռաջին բաղադրիչի «տեղեկատվությ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ան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 xml:space="preserve"> բացահայտ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ում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 xml:space="preserve">» ենթացուցչի մասով Հայաստանը կունենա 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9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 xml:space="preserve"> միավոր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>ներկայիս 7-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ի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 xml:space="preserve"> փոխարեն, 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>Ե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>րկրորդ բաղադրիչի «կորպորատիվ թափանցիկությ</w:t>
      </w:r>
      <w:r w:rsidR="009E64D7" w:rsidRPr="00ED2958">
        <w:rPr>
          <w:rFonts w:ascii="GHEA Grapalat" w:hAnsi="GHEA Grapalat"/>
          <w:sz w:val="24"/>
          <w:szCs w:val="24"/>
          <w:lang w:val="hy-AM"/>
        </w:rPr>
        <w:t>ուն</w:t>
      </w:r>
      <w:r w:rsidR="009E46B1" w:rsidRPr="00ED2958">
        <w:rPr>
          <w:rFonts w:ascii="GHEA Grapalat" w:hAnsi="GHEA Grapalat"/>
          <w:sz w:val="24"/>
          <w:szCs w:val="24"/>
          <w:lang w:val="hy-AM"/>
        </w:rPr>
        <w:t>» ենթա</w:t>
      </w:r>
      <w:r w:rsidR="009B2BF6" w:rsidRPr="00ED2958">
        <w:rPr>
          <w:rFonts w:ascii="GHEA Grapalat" w:hAnsi="GHEA Grapalat"/>
          <w:sz w:val="24"/>
          <w:szCs w:val="24"/>
          <w:lang w:val="hy-AM"/>
        </w:rPr>
        <w:t>ցուցչի մասով՝ 6 միավոր ներկայիս 5-ի փոխարեն։</w:t>
      </w:r>
      <w:r w:rsidR="007D6F4B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>Արդյունքում «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Գործարարություն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 2022» զեկույցում «Փոքր բաժնետերերի պաշտպանություն» </w:t>
      </w:r>
      <w:r w:rsidR="004D2EE0" w:rsidRPr="00ED2958">
        <w:rPr>
          <w:rFonts w:ascii="GHEA Grapalat" w:hAnsi="GHEA Grapalat"/>
          <w:sz w:val="24"/>
          <w:szCs w:val="24"/>
          <w:lang w:val="hy-AM"/>
        </w:rPr>
        <w:t>ցուց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>չի ընդհանուր միավորները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 xml:space="preserve"> (Առաջին և Երկրորդ բաղադրիչների հանրագումարը)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 կդառնան հնարավոր 50-ից</w:t>
      </w:r>
      <w:r w:rsidR="00AA7FBF" w:rsidRPr="00ED2958">
        <w:rPr>
          <w:rFonts w:ascii="GHEA Grapalat" w:hAnsi="GHEA Grapalat"/>
          <w:sz w:val="24"/>
          <w:szCs w:val="24"/>
          <w:lang w:val="hy-AM"/>
        </w:rPr>
        <w:t xml:space="preserve"> 40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, իսկ «Փոքր բաժնետերերի պաշտպանություն» 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ցուցչի հեռավորությունը լավագույն արդյունքից ցուցանիշը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կդառնա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6C57FC" w:rsidRPr="00ED2958">
        <w:rPr>
          <w:rFonts w:ascii="GHEA Grapalat" w:hAnsi="GHEA Grapalat"/>
          <w:sz w:val="24"/>
          <w:szCs w:val="24"/>
          <w:lang w:val="hy-AM"/>
        </w:rPr>
        <w:t>80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FD1209" w:rsidRPr="00ED2958">
        <w:rPr>
          <w:rFonts w:ascii="GHEA Grapalat" w:hAnsi="GHEA Grapalat"/>
          <w:sz w:val="24"/>
          <w:szCs w:val="24"/>
          <w:lang w:val="hy-AM"/>
        </w:rPr>
        <w:t>Գործարարություն</w:t>
      </w:r>
      <w:r w:rsidR="00752277" w:rsidRPr="00ED2958">
        <w:rPr>
          <w:rFonts w:ascii="GHEA Grapalat" w:hAnsi="GHEA Grapalat"/>
          <w:sz w:val="24"/>
          <w:szCs w:val="24"/>
          <w:lang w:val="hy-AM"/>
        </w:rPr>
        <w:t xml:space="preserve"> 2021» զեկույցի ակնկալվող 74-ի փոխարեն։ </w:t>
      </w:r>
    </w:p>
    <w:p w14:paraId="325C4DDE" w14:textId="46B62B14" w:rsidR="009B2BF6" w:rsidRPr="00ED2958" w:rsidRDefault="00C34F28" w:rsidP="00ED2958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Վերոնշյալ թվային գնահատականների հաշվարկման համար հիմք է ընդունված Համաշխարհային բանկի doingbusiness.org կայքում զետեղված «DB2020-DTF calculator» ծրագիրը (</w:t>
      </w:r>
      <w:hyperlink r:id="rId7" w:history="1">
        <w:r w:rsidRPr="00ED2958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https://www.doingbusiness.org/en/data/doing-business-score</w:t>
        </w:r>
      </w:hyperlink>
      <w:r w:rsidRPr="00ED2958">
        <w:rPr>
          <w:rFonts w:ascii="GHEA Grapalat" w:hAnsi="GHEA Grapalat"/>
          <w:sz w:val="24"/>
          <w:szCs w:val="24"/>
          <w:lang w:val="hy-AM"/>
        </w:rPr>
        <w:t>)։</w:t>
      </w:r>
    </w:p>
    <w:p w14:paraId="3BF65A6D" w14:textId="77777777" w:rsidR="005E22BD" w:rsidRPr="00ED2958" w:rsidRDefault="005E22BD" w:rsidP="00ED2958">
      <w:pPr>
        <w:shd w:val="clear" w:color="auto" w:fill="FFFFFF"/>
        <w:tabs>
          <w:tab w:val="left" w:pos="993"/>
          <w:tab w:val="left" w:pos="9360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5. Նախագծի մշակման գործընթացում ներգրավված ինստիտուտները և անձիք</w:t>
      </w:r>
    </w:p>
    <w:p w14:paraId="74F7ED33" w14:textId="0422EF56" w:rsidR="005E22BD" w:rsidRPr="00ED2958" w:rsidRDefault="005E22BD" w:rsidP="00ED2958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Նախագիծը մշակվել է Հ</w:t>
      </w:r>
      <w:r w:rsidR="00774FC2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այաստանի Հանրապետության էկոնոմիկայի </w:t>
      </w:r>
      <w:r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նախարարության կողմից:</w:t>
      </w:r>
    </w:p>
    <w:p w14:paraId="6653A30E" w14:textId="77777777" w:rsidR="005E22BD" w:rsidRPr="00ED2958" w:rsidRDefault="005E22BD" w:rsidP="00ED2958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6. Ակնկալվող արդյունքը</w:t>
      </w:r>
    </w:p>
    <w:p w14:paraId="31A32EB9" w14:textId="3450B862" w:rsidR="005E22BD" w:rsidRPr="00ED2958" w:rsidRDefault="005E22BD" w:rsidP="00ED2958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sz w:val="24"/>
          <w:szCs w:val="24"/>
          <w:lang w:val="hy-AM"/>
        </w:rPr>
        <w:t xml:space="preserve">Նախագծով ակնկալվում է ապահովել փոքր բաժնետերերի շահերի պաշտպանությունը և դրա արդյունքում՝ </w:t>
      </w:r>
      <w:r w:rsidRPr="00ED2958">
        <w:rPr>
          <w:rFonts w:ascii="GHEA Grapalat" w:hAnsi="GHEA Grapalat"/>
          <w:sz w:val="24"/>
          <w:szCs w:val="24"/>
          <w:lang w:val="hy-AM"/>
        </w:rPr>
        <w:t>Համաշխարհային բանկի «</w:t>
      </w:r>
      <w:r w:rsidR="004E2A3E" w:rsidRPr="00ED2958">
        <w:rPr>
          <w:rFonts w:ascii="GHEA Grapalat" w:hAnsi="GHEA Grapalat"/>
          <w:sz w:val="24"/>
          <w:szCs w:val="24"/>
          <w:lang w:val="hy-AM"/>
        </w:rPr>
        <w:t>Գործարարություն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» զեկույցի «փոքր բաժնետերերի շահերի պաշտպանություն» </w:t>
      </w:r>
      <w:r w:rsidR="004E2A3E" w:rsidRPr="00ED2958">
        <w:rPr>
          <w:rFonts w:ascii="GHEA Grapalat" w:hAnsi="GHEA Grapalat"/>
          <w:sz w:val="24"/>
          <w:szCs w:val="24"/>
          <w:lang w:val="hy-AM"/>
        </w:rPr>
        <w:t>ցուց</w:t>
      </w:r>
      <w:r w:rsidRPr="00ED2958">
        <w:rPr>
          <w:rFonts w:ascii="GHEA Grapalat" w:hAnsi="GHEA Grapalat"/>
          <w:sz w:val="24"/>
          <w:szCs w:val="24"/>
          <w:lang w:val="hy-AM"/>
        </w:rPr>
        <w:t>չի մասով</w:t>
      </w:r>
      <w:r w:rsidR="00310B89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A3E" w:rsidRPr="00ED2958">
        <w:rPr>
          <w:rFonts w:ascii="GHEA Grapalat" w:hAnsi="GHEA Grapalat"/>
          <w:sz w:val="24"/>
          <w:szCs w:val="24"/>
          <w:lang w:val="hy-AM"/>
        </w:rPr>
        <w:t>արձանագրել</w:t>
      </w:r>
      <w:r w:rsidR="00310B89"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2958">
        <w:rPr>
          <w:rFonts w:ascii="GHEA Grapalat" w:hAnsi="GHEA Grapalat"/>
          <w:sz w:val="24"/>
          <w:szCs w:val="24"/>
          <w:lang w:val="hy-AM"/>
        </w:rPr>
        <w:t>Հայաստանի դիրքի առաջընթաց:</w:t>
      </w:r>
    </w:p>
    <w:p w14:paraId="09BC15B7" w14:textId="77777777" w:rsidR="004A1C73" w:rsidRPr="00ED2958" w:rsidRDefault="005E22BD" w:rsidP="00ED2958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7. Այլ տեղեկություններ (եթե այդպիսիք առկա են)</w:t>
      </w:r>
    </w:p>
    <w:p w14:paraId="7402B372" w14:textId="57F35FE8" w:rsidR="004A1C73" w:rsidRPr="00ED2958" w:rsidRDefault="004A1C73" w:rsidP="00ED2958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«Բաժնետիրական ընկերությունների մասին» Հայաստանի Հանրապետության օրենքում փոփոխություններ կատարելու մասին» Հայաստանի Հանրապետության </w:t>
      </w:r>
      <w:r w:rsidR="006C57FC"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օրենք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ընդունմամբ ՀՀ պետական բյուջեի (կամ տեղական ինքնակառավարման մարմնի բյուջեի) ծախսերի կամ եկամուտների 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ավելացում կամ նվազեցում չի ակնկալվում:</w:t>
      </w:r>
    </w:p>
    <w:p w14:paraId="36E9FE12" w14:textId="77777777" w:rsidR="004A1C73" w:rsidRPr="00ED2958" w:rsidRDefault="004A1C73" w:rsidP="00ED2958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3F51E9F5" w14:textId="77777777" w:rsidR="005E22BD" w:rsidRPr="00ED2958" w:rsidRDefault="005E22BD" w:rsidP="00ED2958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3639AD33" w14:textId="77777777" w:rsidR="00A82036" w:rsidRPr="00ED2958" w:rsidRDefault="00A82036" w:rsidP="00ED2958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60BDBBCD" w14:textId="4250AD05" w:rsidR="005E22BD" w:rsidRPr="00ED2958" w:rsidRDefault="005E22BD" w:rsidP="00ED2958">
      <w:pPr>
        <w:spacing w:line="360" w:lineRule="auto"/>
        <w:ind w:firstLine="360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ՀԱՅԱՍՏԱՆԻ ՀԱՆՐԱՊԵՏՈՒԹՅԱՆ</w:t>
      </w:r>
    </w:p>
    <w:p w14:paraId="1B24D76D" w14:textId="25F6BF5F" w:rsidR="005E22BD" w:rsidRPr="00ED2958" w:rsidRDefault="00310B89" w:rsidP="00ED2958">
      <w:pPr>
        <w:spacing w:line="360" w:lineRule="auto"/>
        <w:ind w:firstLine="360"/>
        <w:jc w:val="both"/>
        <w:rPr>
          <w:rFonts w:ascii="GHEA Grapalat" w:hAnsi="GHEA Grapalat" w:cstheme="majorBidi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ԷԿՈՆՈՄԻԿԱՅԻ </w:t>
      </w:r>
      <w:r w:rsidR="005E22BD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ՆԱԽԱՐԱՐ</w:t>
      </w:r>
      <w:r w:rsid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ab/>
      </w:r>
      <w:r w:rsid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ab/>
      </w:r>
      <w:r w:rsidR="005E22BD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             </w:t>
      </w:r>
      <w:r w:rsidR="00266952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                 </w:t>
      </w:r>
      <w:r w:rsidR="005E22BD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  </w:t>
      </w:r>
      <w:r w:rsidR="00534675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ՎԱՀԱՆ </w:t>
      </w:r>
      <w:r w:rsidR="006C68C2"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ՔԵՐՈԲՅԱՆ</w:t>
      </w:r>
    </w:p>
    <w:sectPr w:rsidR="005E22BD" w:rsidRPr="00ED2958" w:rsidSect="00ED2958">
      <w:pgSz w:w="11907" w:h="16840" w:code="9"/>
      <w:pgMar w:top="873" w:right="873" w:bottom="873" w:left="87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0CD41" w14:textId="77777777" w:rsidR="001F208A" w:rsidRDefault="001F208A" w:rsidP="00534675">
      <w:pPr>
        <w:spacing w:after="0" w:line="240" w:lineRule="auto"/>
      </w:pPr>
      <w:r>
        <w:separator/>
      </w:r>
    </w:p>
  </w:endnote>
  <w:endnote w:type="continuationSeparator" w:id="0">
    <w:p w14:paraId="383D4A56" w14:textId="77777777" w:rsidR="001F208A" w:rsidRDefault="001F208A" w:rsidP="0053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F0179" w14:textId="77777777" w:rsidR="001F208A" w:rsidRDefault="001F208A" w:rsidP="00534675">
      <w:pPr>
        <w:spacing w:after="0" w:line="240" w:lineRule="auto"/>
      </w:pPr>
      <w:r>
        <w:separator/>
      </w:r>
    </w:p>
  </w:footnote>
  <w:footnote w:type="continuationSeparator" w:id="0">
    <w:p w14:paraId="6E266B7C" w14:textId="77777777" w:rsidR="001F208A" w:rsidRDefault="001F208A" w:rsidP="00534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B54FE"/>
    <w:multiLevelType w:val="hybridMultilevel"/>
    <w:tmpl w:val="5A40B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6B9"/>
    <w:multiLevelType w:val="hybridMultilevel"/>
    <w:tmpl w:val="32740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42133"/>
    <w:multiLevelType w:val="hybridMultilevel"/>
    <w:tmpl w:val="31BC5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8F1718"/>
    <w:multiLevelType w:val="hybridMultilevel"/>
    <w:tmpl w:val="77128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A216B2"/>
    <w:multiLevelType w:val="hybridMultilevel"/>
    <w:tmpl w:val="AB100D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00468"/>
    <w:multiLevelType w:val="hybridMultilevel"/>
    <w:tmpl w:val="43462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558CB"/>
    <w:multiLevelType w:val="hybridMultilevel"/>
    <w:tmpl w:val="5008DB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525C2"/>
    <w:multiLevelType w:val="hybridMultilevel"/>
    <w:tmpl w:val="E850E378"/>
    <w:lvl w:ilvl="0" w:tplc="2E9C8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60"/>
    <w:rsid w:val="0004671A"/>
    <w:rsid w:val="000632EB"/>
    <w:rsid w:val="000E2C93"/>
    <w:rsid w:val="00122376"/>
    <w:rsid w:val="0013632A"/>
    <w:rsid w:val="00171700"/>
    <w:rsid w:val="00194CB0"/>
    <w:rsid w:val="001A1C09"/>
    <w:rsid w:val="001B36E8"/>
    <w:rsid w:val="001C7B26"/>
    <w:rsid w:val="001D22B1"/>
    <w:rsid w:val="001F208A"/>
    <w:rsid w:val="002240B2"/>
    <w:rsid w:val="00245D91"/>
    <w:rsid w:val="00266952"/>
    <w:rsid w:val="00276860"/>
    <w:rsid w:val="002B2C76"/>
    <w:rsid w:val="002D45D2"/>
    <w:rsid w:val="002E6D34"/>
    <w:rsid w:val="00307F91"/>
    <w:rsid w:val="00310B89"/>
    <w:rsid w:val="00335EC6"/>
    <w:rsid w:val="00347D40"/>
    <w:rsid w:val="00351987"/>
    <w:rsid w:val="00374B39"/>
    <w:rsid w:val="00376677"/>
    <w:rsid w:val="003C7E16"/>
    <w:rsid w:val="004A14FE"/>
    <w:rsid w:val="004A1C73"/>
    <w:rsid w:val="004C5D4B"/>
    <w:rsid w:val="004D2EE0"/>
    <w:rsid w:val="004E2A3E"/>
    <w:rsid w:val="00507BC7"/>
    <w:rsid w:val="00511E30"/>
    <w:rsid w:val="00512796"/>
    <w:rsid w:val="00512B56"/>
    <w:rsid w:val="00534675"/>
    <w:rsid w:val="00535A61"/>
    <w:rsid w:val="0055467C"/>
    <w:rsid w:val="00561E7C"/>
    <w:rsid w:val="00590CE1"/>
    <w:rsid w:val="00591880"/>
    <w:rsid w:val="005D3E10"/>
    <w:rsid w:val="005E22BD"/>
    <w:rsid w:val="006466A5"/>
    <w:rsid w:val="00665A55"/>
    <w:rsid w:val="006B71FD"/>
    <w:rsid w:val="006C57FC"/>
    <w:rsid w:val="006C5B68"/>
    <w:rsid w:val="006C68C2"/>
    <w:rsid w:val="00752277"/>
    <w:rsid w:val="007714A1"/>
    <w:rsid w:val="00774FC2"/>
    <w:rsid w:val="007A062D"/>
    <w:rsid w:val="007A0D31"/>
    <w:rsid w:val="007C3A03"/>
    <w:rsid w:val="007C4440"/>
    <w:rsid w:val="007C6292"/>
    <w:rsid w:val="007D6F4B"/>
    <w:rsid w:val="007F477E"/>
    <w:rsid w:val="00840433"/>
    <w:rsid w:val="008C5454"/>
    <w:rsid w:val="009048D2"/>
    <w:rsid w:val="00914DE2"/>
    <w:rsid w:val="00975E0E"/>
    <w:rsid w:val="00981481"/>
    <w:rsid w:val="009B2BF6"/>
    <w:rsid w:val="009D2299"/>
    <w:rsid w:val="009E1129"/>
    <w:rsid w:val="009E46B1"/>
    <w:rsid w:val="009E64D7"/>
    <w:rsid w:val="00A57CBC"/>
    <w:rsid w:val="00A82036"/>
    <w:rsid w:val="00AA7FBF"/>
    <w:rsid w:val="00AF163D"/>
    <w:rsid w:val="00B57773"/>
    <w:rsid w:val="00BA050D"/>
    <w:rsid w:val="00BC6D0C"/>
    <w:rsid w:val="00BC7691"/>
    <w:rsid w:val="00BE65BA"/>
    <w:rsid w:val="00C34F28"/>
    <w:rsid w:val="00C36CE4"/>
    <w:rsid w:val="00C4300B"/>
    <w:rsid w:val="00C53CC2"/>
    <w:rsid w:val="00CB5865"/>
    <w:rsid w:val="00CE4ECA"/>
    <w:rsid w:val="00D20FE2"/>
    <w:rsid w:val="00D32E98"/>
    <w:rsid w:val="00D472AF"/>
    <w:rsid w:val="00D5461A"/>
    <w:rsid w:val="00D80584"/>
    <w:rsid w:val="00DA02FE"/>
    <w:rsid w:val="00DD2017"/>
    <w:rsid w:val="00E245B3"/>
    <w:rsid w:val="00E324F1"/>
    <w:rsid w:val="00E5126F"/>
    <w:rsid w:val="00E57EEF"/>
    <w:rsid w:val="00E71822"/>
    <w:rsid w:val="00EB3EAE"/>
    <w:rsid w:val="00EC0594"/>
    <w:rsid w:val="00ED2958"/>
    <w:rsid w:val="00EF626B"/>
    <w:rsid w:val="00F02469"/>
    <w:rsid w:val="00F30EB4"/>
    <w:rsid w:val="00F74376"/>
    <w:rsid w:val="00F82E2D"/>
    <w:rsid w:val="00F91302"/>
    <w:rsid w:val="00FD1209"/>
    <w:rsid w:val="00FE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E135"/>
  <w15:chartTrackingRefBased/>
  <w15:docId w15:val="{74A7DA20-4F2F-4B52-A732-10A4C897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A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35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675"/>
  </w:style>
  <w:style w:type="paragraph" w:styleId="Footer">
    <w:name w:val="footer"/>
    <w:basedOn w:val="Normal"/>
    <w:link w:val="Foot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675"/>
  </w:style>
  <w:style w:type="character" w:styleId="CommentReference">
    <w:name w:val="annotation reference"/>
    <w:basedOn w:val="DefaultParagraphFont"/>
    <w:uiPriority w:val="99"/>
    <w:semiHidden/>
    <w:unhideWhenUsed/>
    <w:rsid w:val="007D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F4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4F28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4A1C73"/>
    <w:pPr>
      <w:spacing w:after="120" w:line="48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A1C73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oingbusiness.org/en/data/doing-business-sco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Khachatryan</dc:creator>
  <cp:keywords>https:/mul2-mineconomy.gov.am/tasks/131288/oneclick/Naxagic_12.01.21.docx?token=defb99b2c876ed85cba6da6e3182f3a3</cp:keywords>
  <dc:description/>
  <cp:lastModifiedBy>Armenak Khachatryan</cp:lastModifiedBy>
  <cp:revision>2</cp:revision>
  <dcterms:created xsi:type="dcterms:W3CDTF">2021-04-20T10:47:00Z</dcterms:created>
  <dcterms:modified xsi:type="dcterms:W3CDTF">2021-04-20T10:47:00Z</dcterms:modified>
</cp:coreProperties>
</file>