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14" w:rsidRPr="008E356A" w:rsidRDefault="00974F14" w:rsidP="00B56767">
      <w:pPr>
        <w:jc w:val="right"/>
        <w:rPr>
          <w:b/>
          <w:sz w:val="24"/>
          <w:szCs w:val="24"/>
          <w:lang w:val="hy-AM"/>
        </w:rPr>
      </w:pPr>
      <w:r w:rsidRPr="008E356A">
        <w:rPr>
          <w:b/>
          <w:sz w:val="24"/>
          <w:szCs w:val="24"/>
          <w:lang w:val="hy-AM"/>
        </w:rPr>
        <w:t>ՆԱԽԱԳԻԾ</w:t>
      </w:r>
    </w:p>
    <w:p w:rsidR="00974F14" w:rsidRPr="008E356A" w:rsidRDefault="00974F14" w:rsidP="00B56767">
      <w:pPr>
        <w:ind w:left="-800"/>
        <w:jc w:val="center"/>
        <w:rPr>
          <w:sz w:val="24"/>
          <w:szCs w:val="24"/>
          <w:lang w:val="hy-AM"/>
        </w:rPr>
      </w:pPr>
    </w:p>
    <w:p w:rsidR="00974F14" w:rsidRPr="008E356A" w:rsidRDefault="00974F14" w:rsidP="00B56767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hy-AM"/>
        </w:rPr>
      </w:pPr>
      <w:r w:rsidRPr="008E356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ԿԱՌԱՎԱՐՈՒԹՅՈՒՆ</w:t>
      </w:r>
    </w:p>
    <w:p w:rsidR="00974F14" w:rsidRPr="008E356A" w:rsidRDefault="00974F14" w:rsidP="00B56767">
      <w:pPr>
        <w:pStyle w:val="mechtex"/>
        <w:rPr>
          <w:rFonts w:ascii="GHEA Grapalat" w:hAnsi="GHEA Grapalat"/>
          <w:sz w:val="24"/>
          <w:szCs w:val="24"/>
          <w:lang w:val="hy-AM"/>
        </w:rPr>
      </w:pPr>
    </w:p>
    <w:p w:rsidR="00974F14" w:rsidRPr="008E356A" w:rsidRDefault="00974F14" w:rsidP="00B56767">
      <w:pPr>
        <w:pStyle w:val="mechtex"/>
        <w:ind w:left="-800"/>
        <w:rPr>
          <w:rFonts w:ascii="GHEA Grapalat" w:hAnsi="GHEA Grapalat" w:cs="Arial Armenian"/>
          <w:b/>
          <w:sz w:val="24"/>
          <w:szCs w:val="24"/>
          <w:lang w:val="hy-AM"/>
        </w:rPr>
      </w:pPr>
      <w:r w:rsidRPr="008E356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Ւ</w:t>
      </w:r>
      <w:r w:rsidRPr="008E356A">
        <w:rPr>
          <w:rFonts w:ascii="GHEA Grapalat" w:hAnsi="GHEA Grapalat" w:cs="Arial Armenian"/>
          <w:b/>
          <w:sz w:val="24"/>
          <w:szCs w:val="24"/>
          <w:lang w:val="hy-AM"/>
        </w:rPr>
        <w:t xml:space="preserve">  </w:t>
      </w:r>
      <w:r w:rsidRPr="008E356A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974F14" w:rsidRPr="008E356A" w:rsidRDefault="00974F14" w:rsidP="00974F14">
      <w:pPr>
        <w:rPr>
          <w:rFonts w:cs="Sylfaen"/>
          <w:sz w:val="24"/>
          <w:szCs w:val="24"/>
          <w:lang w:val="hy-AM"/>
        </w:rPr>
      </w:pPr>
    </w:p>
    <w:p w:rsidR="00974F14" w:rsidRPr="008E356A" w:rsidRDefault="00974F14" w:rsidP="00B56767">
      <w:pPr>
        <w:jc w:val="center"/>
        <w:rPr>
          <w:sz w:val="24"/>
          <w:szCs w:val="24"/>
          <w:lang w:val="hy-AM"/>
        </w:rPr>
      </w:pPr>
      <w:r w:rsidRPr="008E356A">
        <w:rPr>
          <w:sz w:val="24"/>
          <w:szCs w:val="24"/>
          <w:lang w:val="hy-AM"/>
        </w:rPr>
        <w:t>2021 թվականի                           N           - Ա</w:t>
      </w:r>
    </w:p>
    <w:p w:rsidR="00974F14" w:rsidRPr="008E356A" w:rsidRDefault="00974F14" w:rsidP="00B56767">
      <w:pPr>
        <w:pStyle w:val="NormalWeb"/>
        <w:shd w:val="clear" w:color="auto" w:fill="FFFFFF"/>
        <w:spacing w:beforeAutospacing="0" w:afterAutospacing="0"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color w:val="000000"/>
          <w:lang w:val="hy-AM"/>
        </w:rPr>
      </w:pPr>
    </w:p>
    <w:p w:rsidR="00974F14" w:rsidRPr="00095718" w:rsidRDefault="00974F14" w:rsidP="00095718">
      <w:pPr>
        <w:spacing w:line="360" w:lineRule="auto"/>
        <w:jc w:val="center"/>
        <w:rPr>
          <w:rFonts w:cs="Sylfaen"/>
          <w:b/>
          <w:sz w:val="24"/>
          <w:szCs w:val="24"/>
          <w:lang w:val="hy-AM"/>
        </w:rPr>
      </w:pPr>
      <w:r w:rsidRPr="008E356A">
        <w:rPr>
          <w:b/>
          <w:bCs/>
          <w:color w:val="000000"/>
          <w:shd w:val="clear" w:color="auto" w:fill="FFFFFF"/>
          <w:lang w:val="hy-AM"/>
        </w:rPr>
        <w:t>«</w:t>
      </w:r>
      <w:r w:rsidR="00095718" w:rsidRPr="008D4A66">
        <w:rPr>
          <w:rFonts w:cs="Sylfaen"/>
          <w:b/>
          <w:sz w:val="24"/>
          <w:szCs w:val="24"/>
          <w:lang w:val="hy-AM"/>
        </w:rPr>
        <w:t>ՀԱՅԱՍՏԱՆԻ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ՀԱՆՐԱՊԵՏՈՒԹՅԱՆ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ՔՐԵԱԿԱՆ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ԴԱՏԱՎԱՐՈՒԹՅԱՆ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ՕՐԵՆՍԳՐՔՈՒՄ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ԼՐԱՑՈՒՄ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ԿԱՏԱՐԵԼՈՒ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ՄԱՍԻՆ</w:t>
      </w:r>
      <w:r w:rsidR="00095718">
        <w:rPr>
          <w:b/>
          <w:bCs/>
          <w:color w:val="000000"/>
          <w:shd w:val="clear" w:color="auto" w:fill="FFFFFF"/>
          <w:lang w:val="hy-AM"/>
        </w:rPr>
        <w:t>»</w:t>
      </w:r>
      <w:r w:rsidR="00095718">
        <w:rPr>
          <w:b/>
          <w:bCs/>
          <w:color w:val="000000"/>
          <w:shd w:val="clear" w:color="auto" w:fill="FFFFFF"/>
        </w:rPr>
        <w:t xml:space="preserve">, </w:t>
      </w:r>
      <w:r w:rsidR="00095718" w:rsidRPr="008E356A">
        <w:rPr>
          <w:b/>
          <w:bCs/>
          <w:color w:val="000000"/>
          <w:shd w:val="clear" w:color="auto" w:fill="FFFFFF"/>
          <w:lang w:val="hy-AM"/>
        </w:rPr>
        <w:t>«</w:t>
      </w:r>
      <w:r w:rsidR="00095718" w:rsidRPr="008D4A66">
        <w:rPr>
          <w:rFonts w:cs="Sylfaen"/>
          <w:b/>
          <w:sz w:val="24"/>
          <w:szCs w:val="24"/>
          <w:lang w:val="hy-AM"/>
        </w:rPr>
        <w:t>ՀԱՅԱՍՏԱՆԻ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ՀԱՆՐԱՊԵՏՈՒԹՅԱՆ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ՔԱՂԱՔԱՑԻԱԿԱՆ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ԴԱՏԱՎԱՐՈՒԹՅԱՆ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ՕՐԵՆՍԳՐՔՈՒՄ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ԼՐԱՑՈՒՄ ԵՎ ՓՈՓՈԽՈՒԹՅՈՒՆ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ԿԱՏԱՐԵԼՈՒ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ՄԱՍԻՆ</w:t>
      </w:r>
      <w:r w:rsidR="00095718">
        <w:rPr>
          <w:b/>
          <w:bCs/>
          <w:color w:val="000000"/>
          <w:shd w:val="clear" w:color="auto" w:fill="FFFFFF"/>
          <w:lang w:val="hy-AM"/>
        </w:rPr>
        <w:t>»</w:t>
      </w:r>
      <w:r w:rsidR="00095718">
        <w:rPr>
          <w:b/>
          <w:bCs/>
          <w:color w:val="000000"/>
          <w:shd w:val="clear" w:color="auto" w:fill="FFFFFF"/>
        </w:rPr>
        <w:t xml:space="preserve">, </w:t>
      </w:r>
      <w:r w:rsidR="00095718" w:rsidRPr="008E356A">
        <w:rPr>
          <w:b/>
          <w:bCs/>
          <w:color w:val="000000"/>
          <w:shd w:val="clear" w:color="auto" w:fill="FFFFFF"/>
          <w:lang w:val="hy-AM"/>
        </w:rPr>
        <w:t>«</w:t>
      </w:r>
      <w:r w:rsidR="00095718" w:rsidRPr="008D4A66">
        <w:rPr>
          <w:rFonts w:cs="Sylfaen"/>
          <w:b/>
          <w:sz w:val="24"/>
          <w:szCs w:val="24"/>
          <w:lang w:val="hy-AM"/>
        </w:rPr>
        <w:t>ՀԱՅԱՍՏԱՆԻ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ՀԱՆՐԱՊԵՏՈՒԹՅԱՆ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ՎԱՐՉԱԿԱՆ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ԴԱՏԱՎԱՐՈՒԹՅԱՆ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ՕՐԵՆՍԳՐՔՈՒՄ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ԼՐԱՑՈՒՄՆԵՐ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ԿԱՏԱՐԵԼՈՒ</w:t>
      </w:r>
      <w:r w:rsidR="00095718" w:rsidRPr="008D4A66">
        <w:rPr>
          <w:rFonts w:cstheme="minorHAnsi"/>
          <w:b/>
          <w:sz w:val="24"/>
          <w:szCs w:val="24"/>
          <w:lang w:val="hy-AM"/>
        </w:rPr>
        <w:t xml:space="preserve"> </w:t>
      </w:r>
      <w:r w:rsidR="00095718" w:rsidRPr="008D4A66">
        <w:rPr>
          <w:rFonts w:cs="Sylfaen"/>
          <w:b/>
          <w:sz w:val="24"/>
          <w:szCs w:val="24"/>
          <w:lang w:val="hy-AM"/>
        </w:rPr>
        <w:t>ՄԱՍԻՆ</w:t>
      </w:r>
      <w:r w:rsidR="00E80FE1" w:rsidRPr="00E80FE1">
        <w:rPr>
          <w:b/>
          <w:bCs/>
          <w:color w:val="000000"/>
          <w:shd w:val="clear" w:color="auto" w:fill="FFFFFF"/>
          <w:lang w:val="hy-AM"/>
        </w:rPr>
        <w:t xml:space="preserve">» </w:t>
      </w:r>
      <w:r w:rsidRPr="00974F14">
        <w:rPr>
          <w:b/>
          <w:bCs/>
          <w:color w:val="000000"/>
          <w:shd w:val="clear" w:color="auto" w:fill="FFFFFF"/>
          <w:lang w:val="hy-AM"/>
        </w:rPr>
        <w:t>ՕՐԵՆՔ</w:t>
      </w:r>
      <w:r w:rsidR="00095718">
        <w:rPr>
          <w:b/>
          <w:bCs/>
          <w:color w:val="000000"/>
          <w:shd w:val="clear" w:color="auto" w:fill="FFFFFF"/>
          <w:lang w:val="hy-AM"/>
        </w:rPr>
        <w:t>ՆԵՐ</w:t>
      </w:r>
      <w:r w:rsidRPr="00974F14">
        <w:rPr>
          <w:b/>
          <w:bCs/>
          <w:color w:val="000000"/>
          <w:shd w:val="clear" w:color="auto" w:fill="FFFFFF"/>
          <w:lang w:val="hy-AM"/>
        </w:rPr>
        <w:t>Ի ՆԱԽԱԳԾ</w:t>
      </w:r>
      <w:r w:rsidR="00095718">
        <w:rPr>
          <w:b/>
          <w:bCs/>
          <w:color w:val="000000"/>
          <w:shd w:val="clear" w:color="auto" w:fill="FFFFFF"/>
          <w:lang w:val="hy-AM"/>
        </w:rPr>
        <w:t>ԵՐ</w:t>
      </w:r>
      <w:r w:rsidRPr="00974F14">
        <w:rPr>
          <w:b/>
          <w:bCs/>
          <w:color w:val="000000"/>
          <w:shd w:val="clear" w:color="auto" w:fill="FFFFFF"/>
          <w:lang w:val="hy-AM"/>
        </w:rPr>
        <w:t>ԻՆ  ՀԱՎԱՆՈՒԹՅՈՒՆ ՏԱԼՈՒ ՄԱՍԻՆ</w:t>
      </w:r>
    </w:p>
    <w:p w:rsidR="00974F14" w:rsidRPr="00974F14" w:rsidRDefault="00974F14" w:rsidP="00974F14">
      <w:pPr>
        <w:pStyle w:val="NormalWeb"/>
        <w:shd w:val="clear" w:color="auto" w:fill="FFFFFF"/>
        <w:spacing w:beforeAutospacing="0" w:afterAutospacing="0" w:line="276" w:lineRule="auto"/>
        <w:ind w:left="-180" w:right="-1" w:firstLine="630"/>
        <w:jc w:val="center"/>
        <w:textAlignment w:val="baseline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974F14" w:rsidRPr="00E80FE1" w:rsidRDefault="00974F14" w:rsidP="00974F14">
      <w:pPr>
        <w:pStyle w:val="norm"/>
        <w:spacing w:line="360" w:lineRule="auto"/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</w:pPr>
      <w:r w:rsidRPr="00E80FE1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t>Ղեկավարվելով «Ազգային ժողովի կանոնակարգ» սահմանադրական օրենքի 65-րդ հոդվածի 3-րդ մասով` Հայաստանի Հանրապետության կառավա</w:t>
      </w:r>
      <w:r w:rsidRPr="00E80FE1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րու</w:t>
      </w:r>
      <w:r w:rsidRPr="00E80FE1">
        <w:rPr>
          <w:rFonts w:ascii="GHEA Grapalat" w:eastAsiaTheme="minorEastAsia" w:hAnsi="GHEA Grapalat" w:cs="Sylfaen"/>
          <w:bCs/>
          <w:sz w:val="24"/>
          <w:szCs w:val="24"/>
          <w:lang w:val="hy-AM" w:eastAsia="en-US"/>
        </w:rPr>
        <w:softHyphen/>
        <w:t>թյունը                     ո ր ո շ ու մ     է.</w:t>
      </w:r>
    </w:p>
    <w:p w:rsidR="00974F14" w:rsidRPr="00E80FE1" w:rsidRDefault="00974F14" w:rsidP="00974F14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E80FE1">
        <w:rPr>
          <w:sz w:val="24"/>
          <w:szCs w:val="24"/>
          <w:lang w:val="hy-AM"/>
        </w:rPr>
        <w:t xml:space="preserve">1. 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t xml:space="preserve">Հավանություն տալ </w:t>
      </w:r>
      <w:r w:rsidRPr="00E80FE1">
        <w:rPr>
          <w:rFonts w:eastAsia="Times New Roman" w:cs="Times New Roman"/>
          <w:bCs/>
          <w:color w:val="000000"/>
          <w:sz w:val="24"/>
          <w:szCs w:val="24"/>
          <w:lang w:val="hy-AM"/>
        </w:rPr>
        <w:t>«</w:t>
      </w:r>
      <w:r w:rsidR="004E31FF" w:rsidRPr="00982691">
        <w:rPr>
          <w:rFonts w:cs="Sylfaen"/>
          <w:sz w:val="24"/>
          <w:szCs w:val="24"/>
          <w:lang w:val="hy-AM"/>
        </w:rPr>
        <w:t>Հայաստանի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Հանրապետության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քրեական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դատավարության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օրենսգրքում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լրացում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կատարելու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մասին</w:t>
      </w:r>
      <w:r w:rsidR="004E31FF" w:rsidRPr="00982691">
        <w:rPr>
          <w:rFonts w:cstheme="minorHAnsi"/>
          <w:sz w:val="24"/>
          <w:szCs w:val="24"/>
          <w:lang w:val="hy-AM"/>
        </w:rPr>
        <w:t>», «</w:t>
      </w:r>
      <w:r w:rsidR="004E31FF" w:rsidRPr="00982691">
        <w:rPr>
          <w:rFonts w:cs="Sylfaen"/>
          <w:sz w:val="24"/>
          <w:szCs w:val="24"/>
          <w:lang w:val="hy-AM"/>
        </w:rPr>
        <w:t>Հայաստանի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Հանրապետության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քաղաքացիական</w:t>
      </w:r>
      <w:r w:rsidR="004E31FF" w:rsidRPr="00982691">
        <w:rPr>
          <w:rFonts w:cstheme="minorHAnsi"/>
          <w:sz w:val="24"/>
          <w:szCs w:val="24"/>
        </w:rPr>
        <w:t xml:space="preserve"> </w:t>
      </w:r>
      <w:proofErr w:type="spellStart"/>
      <w:r w:rsidR="004E31FF" w:rsidRPr="00982691">
        <w:rPr>
          <w:rFonts w:cs="Sylfaen"/>
          <w:sz w:val="24"/>
          <w:szCs w:val="24"/>
        </w:rPr>
        <w:t>դատավարության</w:t>
      </w:r>
      <w:proofErr w:type="spellEnd"/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օրենսգրքում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լրացում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>
        <w:rPr>
          <w:rFonts w:cstheme="minorHAnsi"/>
          <w:sz w:val="24"/>
          <w:szCs w:val="24"/>
          <w:lang w:val="hy-AM"/>
        </w:rPr>
        <w:t xml:space="preserve">և փոփոխություն </w:t>
      </w:r>
      <w:r w:rsidR="004E31FF" w:rsidRPr="00982691">
        <w:rPr>
          <w:rFonts w:cs="Sylfaen"/>
          <w:sz w:val="24"/>
          <w:szCs w:val="24"/>
          <w:lang w:val="hy-AM"/>
        </w:rPr>
        <w:t>կատարելու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մասին</w:t>
      </w:r>
      <w:r w:rsidR="004E31FF" w:rsidRPr="00982691">
        <w:rPr>
          <w:rFonts w:cstheme="minorHAnsi"/>
          <w:sz w:val="24"/>
          <w:szCs w:val="24"/>
          <w:lang w:val="hy-AM"/>
        </w:rPr>
        <w:t>»</w:t>
      </w:r>
      <w:r w:rsidRPr="00E80FE1">
        <w:rPr>
          <w:rFonts w:eastAsia="Times New Roman" w:cs="Times New Roman"/>
          <w:bCs/>
          <w:color w:val="000000"/>
          <w:sz w:val="24"/>
          <w:szCs w:val="24"/>
          <w:lang w:val="hy-AM"/>
        </w:rPr>
        <w:t xml:space="preserve"> </w:t>
      </w:r>
      <w:r w:rsidR="004E31FF" w:rsidRPr="00982691">
        <w:rPr>
          <w:rFonts w:cstheme="minorHAnsi"/>
          <w:sz w:val="24"/>
          <w:szCs w:val="24"/>
          <w:lang w:val="hy-AM"/>
        </w:rPr>
        <w:t>«</w:t>
      </w:r>
      <w:r w:rsidR="004E31FF" w:rsidRPr="00982691">
        <w:rPr>
          <w:rFonts w:cs="Sylfaen"/>
          <w:sz w:val="24"/>
          <w:szCs w:val="24"/>
          <w:lang w:val="hy-AM"/>
        </w:rPr>
        <w:t>Հայաստանի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Հանրապետության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վարչական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դատավարության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օրենսգրքում</w:t>
      </w:r>
      <w:r w:rsidR="004E31FF" w:rsidRPr="00982691">
        <w:rPr>
          <w:rFonts w:cstheme="minorHAnsi"/>
          <w:sz w:val="24"/>
          <w:szCs w:val="24"/>
          <w:lang w:val="hy-AM"/>
        </w:rPr>
        <w:t xml:space="preserve"> </w:t>
      </w:r>
      <w:r w:rsidR="004E31FF" w:rsidRPr="00982691">
        <w:rPr>
          <w:rFonts w:cs="Sylfaen"/>
          <w:sz w:val="24"/>
          <w:szCs w:val="24"/>
          <w:lang w:val="hy-AM"/>
        </w:rPr>
        <w:t>լրացում</w:t>
      </w:r>
      <w:r w:rsidR="004E31FF">
        <w:rPr>
          <w:rFonts w:cs="Sylfaen"/>
          <w:sz w:val="24"/>
          <w:szCs w:val="24"/>
          <w:lang w:val="hy-AM"/>
        </w:rPr>
        <w:t>ներ</w:t>
      </w:r>
      <w:r w:rsidR="004E31FF">
        <w:rPr>
          <w:rFonts w:cs="Sylfaen"/>
          <w:sz w:val="24"/>
          <w:szCs w:val="24"/>
          <w:lang w:val="hy-AM"/>
        </w:rPr>
        <w:t xml:space="preserve"> կատարելու մասին</w:t>
      </w:r>
      <w:r w:rsidR="004E31FF" w:rsidRPr="00982691">
        <w:rPr>
          <w:rFonts w:cstheme="minorHAnsi"/>
          <w:sz w:val="24"/>
          <w:szCs w:val="24"/>
          <w:lang w:val="hy-AM"/>
        </w:rPr>
        <w:t xml:space="preserve">» 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t>օրենք</w:t>
      </w:r>
      <w:r w:rsidR="004E31FF">
        <w:rPr>
          <w:color w:val="000000"/>
          <w:sz w:val="24"/>
          <w:szCs w:val="24"/>
          <w:shd w:val="clear" w:color="auto" w:fill="FFFFFF"/>
          <w:lang w:val="hy-AM"/>
        </w:rPr>
        <w:t>ներ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t>ի նախագծ</w:t>
      </w:r>
      <w:r w:rsidR="004E31FF">
        <w:rPr>
          <w:color w:val="000000"/>
          <w:sz w:val="24"/>
          <w:szCs w:val="24"/>
          <w:shd w:val="clear" w:color="auto" w:fill="FFFFFF"/>
          <w:lang w:val="hy-AM"/>
        </w:rPr>
        <w:t>եր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t>ի վերաբերյալ Հայաս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տա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նի Հանրապետ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ության կառավա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րու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թյան օրենսդրական նախա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ձեռ</w:t>
      </w:r>
      <w:r w:rsidRPr="00E80FE1">
        <w:rPr>
          <w:color w:val="000000"/>
          <w:sz w:val="24"/>
          <w:szCs w:val="24"/>
          <w:shd w:val="clear" w:color="auto" w:fill="FFFFFF"/>
          <w:lang w:val="hy-AM"/>
        </w:rPr>
        <w:softHyphen/>
        <w:t>նությանը:</w:t>
      </w:r>
      <w:bookmarkStart w:id="0" w:name="_GoBack"/>
      <w:bookmarkEnd w:id="0"/>
    </w:p>
    <w:p w:rsidR="00273A4D" w:rsidRPr="00E80FE1" w:rsidRDefault="00974F14" w:rsidP="004E31FF">
      <w:pPr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E80FE1">
        <w:rPr>
          <w:color w:val="000000"/>
          <w:sz w:val="24"/>
          <w:szCs w:val="24"/>
          <w:lang w:val="hy-AM"/>
        </w:rPr>
        <w:lastRenderedPageBreak/>
        <w:t xml:space="preserve">2. </w:t>
      </w:r>
      <w:r w:rsidRPr="00E80FE1">
        <w:rPr>
          <w:sz w:val="24"/>
          <w:szCs w:val="24"/>
          <w:lang w:val="hy-AM"/>
        </w:rPr>
        <w:t>Հայաստանի Հանրապետության</w:t>
      </w:r>
      <w:r w:rsidRPr="00E80FE1">
        <w:rPr>
          <w:rFonts w:ascii="Calibri" w:hAnsi="Calibri" w:cs="Calibri"/>
          <w:sz w:val="24"/>
          <w:szCs w:val="24"/>
          <w:lang w:val="hy-AM"/>
        </w:rPr>
        <w:t> </w:t>
      </w:r>
      <w:r w:rsidRPr="00E80FE1">
        <w:rPr>
          <w:sz w:val="24"/>
          <w:szCs w:val="24"/>
          <w:lang w:val="hy-AM"/>
        </w:rPr>
        <w:t>կառավարության</w:t>
      </w:r>
      <w:r w:rsidRPr="00E80FE1">
        <w:rPr>
          <w:rFonts w:ascii="Calibri" w:hAnsi="Calibri" w:cs="Calibri"/>
          <w:sz w:val="24"/>
          <w:szCs w:val="24"/>
          <w:lang w:val="hy-AM"/>
        </w:rPr>
        <w:t> </w:t>
      </w:r>
      <w:r w:rsidRPr="00E80FE1">
        <w:rPr>
          <w:sz w:val="24"/>
          <w:szCs w:val="24"/>
          <w:lang w:val="hy-AM"/>
        </w:rPr>
        <w:t>օրենսդրական նախաձեռնությունը սահմանված կարգով ներկայացնել Հայաստանի Հանրապետության Ազգային ժողով:</w:t>
      </w:r>
      <w:r w:rsidRPr="00E80FE1">
        <w:rPr>
          <w:rFonts w:ascii="Calibri" w:hAnsi="Calibri" w:cs="Calibri"/>
          <w:sz w:val="24"/>
          <w:szCs w:val="24"/>
          <w:lang w:val="hy-AM"/>
        </w:rPr>
        <w:t> </w:t>
      </w:r>
    </w:p>
    <w:sectPr w:rsidR="00273A4D" w:rsidRPr="00E80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9"/>
    <w:rsid w:val="00095718"/>
    <w:rsid w:val="00273A4D"/>
    <w:rsid w:val="004E31FF"/>
    <w:rsid w:val="007E6EC0"/>
    <w:rsid w:val="008E356A"/>
    <w:rsid w:val="00974F14"/>
    <w:rsid w:val="00B56767"/>
    <w:rsid w:val="00CE45AB"/>
    <w:rsid w:val="00E36CD8"/>
    <w:rsid w:val="00E80FE1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49F1"/>
  <w15:chartTrackingRefBased/>
  <w15:docId w15:val="{F3A3B4AC-AFDD-4E4F-904E-34CFE61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14"/>
    <w:pPr>
      <w:spacing w:line="256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974F1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unhideWhenUsed/>
    <w:qFormat/>
    <w:rsid w:val="0097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974F1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qFormat/>
    <w:rsid w:val="00974F1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974F14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974F1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https:/mul2.gov.am/tasks/419497/oneclick/a764e70a2040c0a49c407c0f1c0aa74acc182e23622dab83ff0dbdc2ab030172.docx?token=acb18a2749fd42d297ad98a3df8398a7</cp:keywords>
  <dc:description/>
  <cp:lastModifiedBy>Seda Melkumyan</cp:lastModifiedBy>
  <cp:revision>4</cp:revision>
  <dcterms:created xsi:type="dcterms:W3CDTF">2021-04-19T11:10:00Z</dcterms:created>
  <dcterms:modified xsi:type="dcterms:W3CDTF">2021-04-19T11:17:00Z</dcterms:modified>
</cp:coreProperties>
</file>