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64" w:rsidRPr="006C07B9" w:rsidRDefault="006D2E64" w:rsidP="006C07B9">
      <w:pPr>
        <w:spacing w:line="276" w:lineRule="auto"/>
        <w:rPr>
          <w:rFonts w:ascii="GHEA Grapalat" w:hAnsi="GHEA Grapalat"/>
        </w:rPr>
      </w:pPr>
    </w:p>
    <w:p w:rsidR="006D2E64" w:rsidRPr="006C07B9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6D2E64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  <w:r w:rsidRPr="006C07B9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</w:p>
    <w:p w:rsidR="006D2E64" w:rsidRPr="006C07B9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  <w:r w:rsidRPr="006C07B9">
        <w:rPr>
          <w:rFonts w:ascii="GHEA Grapalat" w:hAnsi="GHEA Grapalat"/>
          <w:b/>
          <w:lang w:val="hy-AM"/>
        </w:rPr>
        <w:t xml:space="preserve">«ԴԱՏԱԲԺՇԿԱԿԱՆ ՓՈՐՁԱՔՆՆՈՒԹՅԱՆ ԻՐԱԿԱՆԱՑՄԱՆ ԿԱՐԳԸ ՍԱՀՄԱՆԵԼՈՒ ԵՎ ՀԱՅԱՍՏԱՆԻ ՀԱՆՐԱՊԵՏՈՒԹՅԱՆ ԿԱՌԱՎԱՐՈՒԹՅԱՆ 2014 ԹՎԱԿԱՆԻ ՕԳՈՍՏՈՍԻ 14-Ի ԹԻՎ 860-Ն ՈՐՈՇՈՒՄՆ ՈՒԺԸ ԿՈՐՑՐԱԾ ՃԱՆԱՉԵԼՈՒ ՄԱՍԻՆ» ԿԱՌԱՎԱՐՈՒԹՅԱՆ ՈՐՈՇՄԱՆ ՆԱԽԱԳԾԻ </w:t>
      </w:r>
    </w:p>
    <w:p w:rsidR="006D2E64" w:rsidRPr="006C07B9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p w:rsidR="006D2E64" w:rsidRPr="006C07B9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</w:rPr>
      </w:pPr>
    </w:p>
    <w:tbl>
      <w:tblPr>
        <w:tblStyle w:val="TableGrid"/>
        <w:tblW w:w="10917" w:type="dxa"/>
        <w:tblInd w:w="-714" w:type="dxa"/>
        <w:tblLook w:val="04A0" w:firstRow="1" w:lastRow="0" w:firstColumn="1" w:lastColumn="0" w:noHBand="0" w:noVBand="1"/>
      </w:tblPr>
      <w:tblGrid>
        <w:gridCol w:w="5954"/>
        <w:gridCol w:w="1845"/>
        <w:gridCol w:w="6"/>
        <w:gridCol w:w="3112"/>
      </w:tblGrid>
      <w:tr w:rsidR="006D2E64" w:rsidRPr="006C07B9" w:rsidTr="0011568C">
        <w:tc>
          <w:tcPr>
            <w:tcW w:w="7805" w:type="dxa"/>
            <w:gridSpan w:val="3"/>
            <w:vMerge w:val="restart"/>
            <w:shd w:val="clear" w:color="auto" w:fill="D9D9D9" w:themeFill="background1" w:themeFillShade="D9"/>
          </w:tcPr>
          <w:p w:rsidR="006D2E64" w:rsidRPr="006C07B9" w:rsidRDefault="00693F75" w:rsidP="006C07B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C07B9">
              <w:rPr>
                <w:rFonts w:ascii="GHEA Grapalat" w:hAnsi="GHEA Grapalat"/>
                <w:color w:val="000000"/>
              </w:rPr>
              <w:t xml:space="preserve">1. </w:t>
            </w:r>
            <w:r w:rsidR="006D2E64" w:rsidRPr="006C07B9">
              <w:rPr>
                <w:rFonts w:ascii="GHEA Grapalat" w:hAnsi="GHEA Grapalat"/>
                <w:color w:val="000000"/>
                <w:lang w:val="hy-AM"/>
              </w:rPr>
              <w:t>ՀՀ գլխավոր դատախազություն</w:t>
            </w:r>
          </w:p>
          <w:p w:rsidR="006D2E64" w:rsidRPr="006C07B9" w:rsidRDefault="006D2E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2" w:type="dxa"/>
            <w:shd w:val="clear" w:color="auto" w:fill="D9D9D9" w:themeFill="background1" w:themeFillShade="D9"/>
          </w:tcPr>
          <w:p w:rsidR="006D2E64" w:rsidRPr="006C07B9" w:rsidRDefault="006D2E64" w:rsidP="003E059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hAnsi="GHEA Grapalat"/>
                <w:color w:val="000000"/>
                <w:lang w:val="hy-AM"/>
              </w:rPr>
              <w:t>04.02.2021թ.</w:t>
            </w:r>
          </w:p>
        </w:tc>
      </w:tr>
      <w:tr w:rsidR="006D2E64" w:rsidRPr="006C07B9" w:rsidTr="0011568C">
        <w:tc>
          <w:tcPr>
            <w:tcW w:w="7805" w:type="dxa"/>
            <w:gridSpan w:val="3"/>
            <w:vMerge/>
            <w:shd w:val="clear" w:color="auto" w:fill="D9D9D9" w:themeFill="background1" w:themeFillShade="D9"/>
          </w:tcPr>
          <w:p w:rsidR="006D2E64" w:rsidRPr="006C07B9" w:rsidRDefault="006D2E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2" w:type="dxa"/>
            <w:shd w:val="clear" w:color="auto" w:fill="D9D9D9" w:themeFill="background1" w:themeFillShade="D9"/>
          </w:tcPr>
          <w:p w:rsidR="006D2E64" w:rsidRPr="006C07B9" w:rsidRDefault="006D2E64" w:rsidP="003E059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Times New Roman" w:hAnsi="GHEA Grapalat" w:cs="Times New Roman"/>
              </w:rPr>
              <w:t xml:space="preserve">N </w:t>
            </w:r>
            <w:r w:rsidRPr="006C07B9">
              <w:rPr>
                <w:rFonts w:ascii="GHEA Grapalat" w:hAnsi="GHEA Grapalat"/>
                <w:color w:val="000000"/>
                <w:lang w:val="hy-AM"/>
              </w:rPr>
              <w:t>04/20.2/1045-2021</w:t>
            </w:r>
          </w:p>
        </w:tc>
      </w:tr>
      <w:tr w:rsidR="00693F75" w:rsidRPr="006C07B9" w:rsidTr="00C06EB1">
        <w:tc>
          <w:tcPr>
            <w:tcW w:w="5954" w:type="dxa"/>
          </w:tcPr>
          <w:p w:rsidR="00693F75" w:rsidRPr="006C07B9" w:rsidRDefault="00693F75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 xml:space="preserve">1. 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693F75" w:rsidRPr="006C07B9" w:rsidRDefault="00693F7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693F75" w:rsidRPr="006C07B9" w:rsidRDefault="00693F75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  <w:p w:rsidR="00693F75" w:rsidRPr="006C07B9" w:rsidRDefault="00693F75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693F75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693F75" w:rsidRPr="006C07B9" w:rsidRDefault="00693F7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Times New Roman" w:hAnsi="GHEA Grapalat" w:cs="Times New Roman"/>
              </w:rPr>
              <w:t>2.</w:t>
            </w:r>
            <w:r w:rsidRPr="006C07B9">
              <w:rPr>
                <w:rFonts w:ascii="GHEA Grapalat" w:hAnsi="GHEA Grapalat"/>
              </w:rPr>
              <w:t xml:space="preserve"> </w:t>
            </w:r>
            <w:r w:rsidRPr="006C07B9">
              <w:rPr>
                <w:rFonts w:ascii="GHEA Grapalat" w:eastAsia="Times New Roman" w:hAnsi="GHEA Grapalat" w:cs="Times New Roman"/>
              </w:rPr>
              <w:t xml:space="preserve">ՀՀ </w:t>
            </w:r>
            <w:proofErr w:type="spellStart"/>
            <w:r w:rsidRPr="006C07B9">
              <w:rPr>
                <w:rFonts w:ascii="GHEA Grapalat" w:eastAsia="Times New Roman" w:hAnsi="GHEA Grapalat" w:cs="Times New Roman"/>
              </w:rPr>
              <w:t>քննչական</w:t>
            </w:r>
            <w:proofErr w:type="spellEnd"/>
            <w:r w:rsidRPr="006C07B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6C07B9">
              <w:rPr>
                <w:rFonts w:ascii="GHEA Grapalat" w:eastAsia="Times New Roman" w:hAnsi="GHEA Grapalat" w:cs="Times New Roman"/>
              </w:rPr>
              <w:t>կոմիտե</w:t>
            </w:r>
            <w:proofErr w:type="spellEnd"/>
          </w:p>
          <w:p w:rsidR="00693F75" w:rsidRPr="006C07B9" w:rsidRDefault="00693F7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693F75" w:rsidRPr="006C07B9" w:rsidRDefault="00693F75" w:rsidP="003E059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Times New Roman" w:hAnsi="GHEA Grapalat" w:cs="Times New Roman"/>
              </w:rPr>
              <w:t>29.01.2021թ.</w:t>
            </w:r>
          </w:p>
        </w:tc>
      </w:tr>
      <w:tr w:rsidR="00693F75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693F75" w:rsidRPr="006C07B9" w:rsidRDefault="00693F75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693F75" w:rsidRPr="006C07B9" w:rsidRDefault="006E5119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="003E059E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6C07B9">
              <w:rPr>
                <w:rFonts w:ascii="GHEA Grapalat" w:eastAsia="Times New Roman" w:hAnsi="GHEA Grapalat" w:cs="Times New Roman"/>
              </w:rPr>
              <w:t>18-341գ-21</w:t>
            </w:r>
          </w:p>
        </w:tc>
      </w:tr>
      <w:tr w:rsidR="006E5119" w:rsidRPr="006C07B9" w:rsidTr="00C06EB1">
        <w:tc>
          <w:tcPr>
            <w:tcW w:w="5954" w:type="dxa"/>
          </w:tcPr>
          <w:p w:rsidR="006E5119" w:rsidRPr="006C07B9" w:rsidRDefault="00927025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1.</w:t>
            </w:r>
            <w:r w:rsidR="006E5119" w:rsidRPr="006C07B9">
              <w:rPr>
                <w:rFonts w:ascii="GHEA Grapalat" w:eastAsia="Times New Roman" w:hAnsi="GHEA Grapalat" w:cs="Times New Roman"/>
              </w:rPr>
              <w:t xml:space="preserve"> </w:t>
            </w:r>
            <w:r w:rsidR="006E5119"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6E5119" w:rsidRPr="006C07B9" w:rsidRDefault="006E5119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6E5119" w:rsidRPr="006C07B9" w:rsidRDefault="006E5119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  <w:p w:rsidR="006E5119" w:rsidRPr="006C07B9" w:rsidRDefault="006E5119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D54A9E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D54A9E" w:rsidRPr="006C07B9" w:rsidRDefault="00D54A9E" w:rsidP="006C07B9">
            <w:pPr>
              <w:spacing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3.</w:t>
            </w:r>
            <w:r w:rsidRPr="006C07B9">
              <w:rPr>
                <w:rFonts w:ascii="GHEA Grapalat" w:eastAsia="Calibri" w:hAnsi="GHEA Grapalat" w:cs="Sylfaen"/>
                <w:lang w:val="hy-AM"/>
              </w:rPr>
              <w:t xml:space="preserve"> Պաշտպանության նախարարություն</w:t>
            </w:r>
          </w:p>
          <w:p w:rsidR="00D54A9E" w:rsidRPr="006C07B9" w:rsidRDefault="00D54A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D54A9E" w:rsidRPr="006C07B9" w:rsidRDefault="00D54A9E" w:rsidP="003E059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Calibri" w:hAnsi="GHEA Grapalat" w:cs="Sylfaen"/>
                <w:lang w:val="hy-AM"/>
              </w:rPr>
              <w:t>08.02.2021թ.</w:t>
            </w:r>
          </w:p>
        </w:tc>
      </w:tr>
      <w:tr w:rsidR="00D54A9E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D54A9E" w:rsidRPr="006C07B9" w:rsidRDefault="00D54A9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D54A9E" w:rsidRPr="006C07B9" w:rsidRDefault="00D54A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eastAsia="Calibri" w:hAnsi="GHEA Grapalat" w:cs="Sylfaen"/>
                <w:lang w:val="hy-AM"/>
              </w:rPr>
              <w:t xml:space="preserve"> ՊՆ/510/554-2021</w:t>
            </w:r>
          </w:p>
        </w:tc>
      </w:tr>
      <w:tr w:rsidR="00232C7F" w:rsidRPr="00AB569A" w:rsidTr="00C06EB1">
        <w:tc>
          <w:tcPr>
            <w:tcW w:w="5954" w:type="dxa"/>
            <w:shd w:val="clear" w:color="auto" w:fill="auto"/>
            <w:vAlign w:val="center"/>
          </w:tcPr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 xml:space="preserve">1. 1-ին հավելվածով սահմանվող կարգի 44-րդ կետի համաձայն բժշկական օգնության և սպասարկման ոչ պատշաճ մատուցումը որոշվում է հանձնաժողովային դատաբժշկական փորձաքննությամբ` համապատասխան մասնագետների մասնակցությամբ: </w:t>
            </w: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 xml:space="preserve">Ըստ էության, այս դրույթը վերաբերում է համալիր փորձաքննությանը, որը կարգավորված է ՀՀ քրեական օրենսգրքով, համաձայն որի` եթե որևէ հարցի պարզումը հնարավոր է միայն տարբեր բնագավառներում հատուկ գիտելիքների կամ հետազոտության տարբեր մեթոդիկաների միաժամանակյա կիրառման հիման վրա, ապա նշանակվում է համալիր փորձաքննություն: Հաշվի առնելով այն հանգամանքը, որ ՀՀ քրեական օրենսգրքի 246-րդ հոդվածի 3-րդ մասով նախատեսած է, որ փորձագետն իրավունք չունի ստորագրել համալիր փորձաքննության եզրակացության այն մասը, որը չի պատկանում իր գիտական իրավասությանը, առաջարկվում է նաև Կարգով սահմանել վերոնշյալ սուբյեկտների տարանջատումը, հստակեցնելով հանձնաժողովային դատաբժշկական փորձաքննությամբ տրված եզրակացության մեջ յուրաքանչյուրի իրավունքը` </w:t>
            </w:r>
            <w:r w:rsidRPr="006C07B9">
              <w:rPr>
                <w:rFonts w:ascii="GHEA Grapalat" w:hAnsi="GHEA Grapalat"/>
                <w:lang w:val="hy-AM"/>
              </w:rPr>
              <w:lastRenderedPageBreak/>
              <w:t>իր գիտական իրավասության սահմաններում: Առաջարկվում է նաև հստակեցնել, թե արդյոք մասնագետը ևս տալիս է եզրակացություն, ինչպես փորձագետը,</w:t>
            </w: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232C7F" w:rsidRPr="006C07B9" w:rsidRDefault="00232C7F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3" w:type="dxa"/>
            <w:gridSpan w:val="3"/>
            <w:shd w:val="clear" w:color="auto" w:fill="auto"/>
            <w:vAlign w:val="center"/>
          </w:tcPr>
          <w:p w:rsidR="00232C7F" w:rsidRPr="006C07B9" w:rsidRDefault="00D80471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D2E64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lastRenderedPageBreak/>
              <w:t>Մասամբ է</w:t>
            </w:r>
            <w:r w:rsidRPr="006C07B9">
              <w:rPr>
                <w:rFonts w:ascii="GHEA Grapalat" w:hAnsi="GHEA Grapalat"/>
                <w:lang w:val="hy-AM"/>
              </w:rPr>
              <w:t xml:space="preserve"> ը</w:t>
            </w:r>
            <w:r w:rsidR="00232C7F" w:rsidRPr="006C07B9">
              <w:rPr>
                <w:rFonts w:ascii="GHEA Grapalat" w:hAnsi="GHEA Grapalat"/>
                <w:lang w:val="hy-AM"/>
              </w:rPr>
              <w:t>նդունվել:</w:t>
            </w:r>
          </w:p>
          <w:p w:rsidR="00232C7F" w:rsidRPr="006C07B9" w:rsidRDefault="00232C7F" w:rsidP="00F5656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 xml:space="preserve">1. Նախագծի հավելվածով հաստատվող կարգի 44-րդ կետը վերաբերում է բժշկական օգնության և սպասարկման ոչ պատշաճ մատուցումը որոշող հանձնաժողովային դատաբժշկական փորձաքննությանը, որին մասնակցում են համապատասխան մասնագետները, իսկ քրեական օրենսգրքի 246-րդ հոդվածի 1-ին մասը բացահայտում է համալիր փորձաքննության էությունը, այն է` եթե քրեական գործով նշանակություն ունեցող որևէ հարցի պարզումը հնարավոր է միայն տարբեր բնագավառներում հատուկ գիտելիքների կամ հետազոտության տարբեր մեթոդիկաների միաժամանակյա կիրառման հիման վրա, ապա պետք է նշանակվի համալիր փորձաքննություն: Վկայակոչված երկու նորմերի համեմատական վերլուծության արդյունքում ստացվում է, որ խոսքը գնում է երկու տարբեր փորձաքննությունների մասին, որոնք նույնական չեն, նախ և առաջ, այն </w:t>
            </w:r>
            <w:r w:rsidRPr="006C07B9">
              <w:rPr>
                <w:rFonts w:ascii="GHEA Grapalat" w:hAnsi="GHEA Grapalat"/>
                <w:lang w:val="hy-AM"/>
              </w:rPr>
              <w:lastRenderedPageBreak/>
              <w:t>պատճառով, որ երկուսի պարագայում էլ հստակ սահմանվում է նպատակը, մասնավորապես` առաջինի դեպքում դա բժշկական օգնության և սպասարկման ոչ պատշաճ մատուցումը որոշելն է, և տվյալ դեպքում իրականացվում է բացառապես դատաբժշկական փորձաքննություն, իսկ երկրորդի դեպքում հստակ որոշված չէ, թե ինչ տեսակի փորձաքննություն պետք է իրականացվի, բայց սահմանված է, որ եթե գործով նշանակություն ունեցող որևէ հարցի պարզումը հնարավոր է միայն տարբեր բնագավառներում հատուկ գիտելիքների կամ հետազոտության տարբեր մեթոդիկաների միաժամանակյա կիրառում, ապա նշանակվում է համալիր փորձաքննություն: Ըստ այդմ, քրեական օրենսգրքի իրավակարգավորումները կիրառելի չեն Նախագծով սահմանված հանձնաժողովային փորձաքննության նկատմամբ</w:t>
            </w:r>
            <w:r w:rsidR="00F5656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5656E" w:rsidRPr="006C07B9" w:rsidTr="00C06EB1">
        <w:tc>
          <w:tcPr>
            <w:tcW w:w="5954" w:type="dxa"/>
            <w:shd w:val="clear" w:color="auto" w:fill="auto"/>
            <w:vAlign w:val="center"/>
          </w:tcPr>
          <w:p w:rsidR="00F5656E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F757E9">
              <w:rPr>
                <w:rFonts w:ascii="GHEA Grapalat" w:hAnsi="GHEA Grapalat"/>
                <w:lang w:val="hy-AM"/>
              </w:rPr>
              <w:t>արգի 53-րդ կետում հղումը պետք է տրվի կարգի 51-րդ և 52-րդ կետերին:</w:t>
            </w:r>
          </w:p>
        </w:tc>
        <w:tc>
          <w:tcPr>
            <w:tcW w:w="4963" w:type="dxa"/>
            <w:gridSpan w:val="3"/>
            <w:shd w:val="clear" w:color="auto" w:fill="auto"/>
            <w:vAlign w:val="center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5656E" w:rsidRPr="00F5656E" w:rsidRDefault="00F5656E" w:rsidP="006C07B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071C96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hAnsi="GHEA Grapalat"/>
                <w:color w:val="000000"/>
                <w:lang w:val="hy-AM"/>
              </w:rPr>
              <w:t xml:space="preserve">4. ՀՀ ոստիկանություն </w:t>
            </w:r>
            <w:r w:rsidRPr="006C07B9">
              <w:rPr>
                <w:rFonts w:ascii="GHEA Grapalat" w:hAnsi="GHEA Grapalat" w:cs="Sylfaen"/>
                <w:lang w:val="hy-AM"/>
              </w:rPr>
              <w:t>գրություն</w:t>
            </w: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hAnsi="GHEA Grapalat"/>
                <w:color w:val="000000"/>
                <w:lang w:val="hy-AM"/>
              </w:rPr>
              <w:t>29.01.2021թ.</w:t>
            </w:r>
          </w:p>
        </w:tc>
      </w:tr>
      <w:tr w:rsidR="00071C96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hAnsi="GHEA Grapalat" w:cs="Sylfaen"/>
                <w:lang w:val="hy-AM"/>
              </w:rPr>
              <w:t xml:space="preserve"> 1/21/4319-21</w:t>
            </w:r>
          </w:p>
        </w:tc>
      </w:tr>
      <w:tr w:rsidR="00071C96" w:rsidRPr="006C07B9" w:rsidTr="00C06EB1">
        <w:tc>
          <w:tcPr>
            <w:tcW w:w="5954" w:type="dxa"/>
            <w:vAlign w:val="center"/>
          </w:tcPr>
          <w:p w:rsidR="00071C96" w:rsidRPr="006C07B9" w:rsidRDefault="00071C96" w:rsidP="006C07B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>1.Նախագծի 99-րդ կետը լրացնել հետևյալ բովանդակությամբ նոր նախադասությամբ`   «Ծանր, առանձնապես ծանր կամ սեռական ազատության կամ անձեռնմխելիության դեմ ուղղված հանցագործությունների արդյունքում հայտնաբերված և ԴՆԹ բնութագրերի հիման վրա լրացված քարտերն ուղարկվում են ՀՀ ոստիկանության փորձաքրեագիտական վարչություն` Կառավարության 2020 թվականի հունիսի 6-ի թիվ 1051-Ն որոշման համաձայն»:</w:t>
            </w:r>
          </w:p>
        </w:tc>
        <w:tc>
          <w:tcPr>
            <w:tcW w:w="4963" w:type="dxa"/>
            <w:gridSpan w:val="3"/>
          </w:tcPr>
          <w:p w:rsidR="00071C96" w:rsidRPr="006C07B9" w:rsidRDefault="00071C96" w:rsidP="006C07B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071C96" w:rsidRPr="006C07B9" w:rsidRDefault="00071C96" w:rsidP="006C07B9">
            <w:pPr>
              <w:spacing w:line="276" w:lineRule="auto"/>
              <w:rPr>
                <w:rFonts w:ascii="GHEA Grapalat" w:hAnsi="GHEA Grapalat"/>
              </w:rPr>
            </w:pPr>
          </w:p>
          <w:p w:rsidR="00071C96" w:rsidRPr="006C07B9" w:rsidRDefault="00071C96" w:rsidP="006C07B9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071C96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5. ՀՀ հատուկ քննչական ծառայություն</w:t>
            </w:r>
          </w:p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02.03.2021թ.</w:t>
            </w:r>
          </w:p>
        </w:tc>
      </w:tr>
      <w:tr w:rsidR="00071C96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071C96" w:rsidRPr="006C07B9" w:rsidRDefault="003E05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071C96" w:rsidRPr="006C07B9">
              <w:rPr>
                <w:rFonts w:ascii="GHEA Grapalat" w:eastAsia="Times New Roman" w:hAnsi="GHEA Grapalat" w:cs="Times New Roman"/>
                <w:lang w:val="hy-AM"/>
              </w:rPr>
              <w:t>01/12/9741-2021</w:t>
            </w:r>
          </w:p>
        </w:tc>
      </w:tr>
      <w:tr w:rsidR="00071C96" w:rsidRPr="006C07B9" w:rsidTr="00C06EB1">
        <w:tc>
          <w:tcPr>
            <w:tcW w:w="5954" w:type="dxa"/>
          </w:tcPr>
          <w:p w:rsidR="00071C96" w:rsidRPr="006C07B9" w:rsidRDefault="00071C96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1.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071C96" w:rsidRPr="006C07B9" w:rsidRDefault="00071C96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  <w:p w:rsidR="00071C96" w:rsidRPr="006C07B9" w:rsidRDefault="00071C96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8F42BE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 xml:space="preserve">6. Դատական դեպարտամենտ 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lastRenderedPageBreak/>
              <w:t>08.02.2021թ.</w:t>
            </w:r>
          </w:p>
        </w:tc>
      </w:tr>
      <w:tr w:rsidR="008F42BE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3E05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F42BE" w:rsidRPr="006C07B9">
              <w:rPr>
                <w:rFonts w:ascii="GHEA Grapalat" w:eastAsia="Times New Roman" w:hAnsi="GHEA Grapalat" w:cs="Times New Roman"/>
                <w:lang w:val="hy-AM"/>
              </w:rPr>
              <w:t xml:space="preserve">ԴԴ-1-Ե-662 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</w:tc>
      </w:tr>
      <w:tr w:rsidR="008F42BE" w:rsidRPr="006C07B9" w:rsidTr="00C06EB1">
        <w:tc>
          <w:tcPr>
            <w:tcW w:w="5954" w:type="dxa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lastRenderedPageBreak/>
              <w:t>1.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8F42BE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8F42BE" w:rsidRPr="006C07B9" w:rsidRDefault="0092702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7.Տարածքային կառավարման և ենթակառուցվածքների նախարարություն</w:t>
            </w: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92702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27.01.2021թ.</w:t>
            </w:r>
          </w:p>
        </w:tc>
      </w:tr>
      <w:tr w:rsidR="008F42BE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927025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927025">
              <w:rPr>
                <w:rFonts w:ascii="GHEA Grapalat" w:eastAsia="Times New Roman" w:hAnsi="GHEA Grapalat" w:cs="Times New Roman"/>
              </w:rPr>
              <w:t xml:space="preserve">N ՍՊ/21.1/1790-2021  </w:t>
            </w:r>
          </w:p>
        </w:tc>
      </w:tr>
      <w:tr w:rsidR="008F42BE" w:rsidRPr="006C07B9" w:rsidTr="00C06EB1">
        <w:tc>
          <w:tcPr>
            <w:tcW w:w="5954" w:type="dxa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1.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8F42BE" w:rsidRPr="006C07B9" w:rsidRDefault="00927025" w:rsidP="009270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927025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4963" w:type="dxa"/>
            <w:gridSpan w:val="3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8F42BE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8F42BE" w:rsidRPr="006C07B9" w:rsidRDefault="008F42BE" w:rsidP="006C07B9">
            <w:pPr>
              <w:widowControl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 xml:space="preserve">8. Ֆինանսների նախարարություն                                                  </w:t>
            </w:r>
          </w:p>
          <w:p w:rsidR="008F42BE" w:rsidRPr="006C07B9" w:rsidRDefault="008F42BE" w:rsidP="006C07B9">
            <w:pPr>
              <w:widowControl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>02.02.2021թ.</w:t>
            </w:r>
          </w:p>
        </w:tc>
      </w:tr>
      <w:tr w:rsidR="008F42BE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  <w:vAlign w:val="center"/>
          </w:tcPr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8F42BE" w:rsidRPr="006C07B9" w:rsidRDefault="003E05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hAnsi="GHEA Grapalat"/>
                <w:lang w:val="hy-AM"/>
              </w:rPr>
              <w:t xml:space="preserve"> </w:t>
            </w:r>
            <w:r w:rsidR="008F42BE" w:rsidRPr="006C07B9">
              <w:rPr>
                <w:rFonts w:ascii="GHEA Grapalat" w:hAnsi="GHEA Grapalat"/>
                <w:lang w:val="hy-AM"/>
              </w:rPr>
              <w:t>01/11-1/1095-2021</w:t>
            </w:r>
          </w:p>
        </w:tc>
      </w:tr>
      <w:tr w:rsidR="008F42BE" w:rsidRPr="006C07B9" w:rsidTr="00C06EB1">
        <w:tc>
          <w:tcPr>
            <w:tcW w:w="5954" w:type="dxa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1.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8F42BE" w:rsidRPr="006C07B9" w:rsidRDefault="008F42BE" w:rsidP="006C07B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  <w:r w:rsidR="003E059E">
              <w:rPr>
                <w:rFonts w:ascii="GHEA Grapalat" w:hAnsi="GHEA Grapalat"/>
                <w:lang w:val="hy-AM"/>
              </w:rPr>
              <w:t xml:space="preserve"> </w:t>
            </w:r>
          </w:p>
          <w:p w:rsidR="008F42BE" w:rsidRPr="006C07B9" w:rsidRDefault="008F42BE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</w:tr>
      <w:tr w:rsidR="00955A64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955A64" w:rsidRPr="006C07B9" w:rsidRDefault="00955A64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hAnsi="GHEA Grapalat" w:cs="Sylfaen"/>
                <w:lang w:val="hy-AM"/>
              </w:rPr>
              <w:t>9. E-draft.am</w:t>
            </w: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955A64" w:rsidRPr="006C07B9" w:rsidRDefault="00955A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>04.02.2021թ.- 19.02.2021թ.</w:t>
            </w:r>
          </w:p>
        </w:tc>
      </w:tr>
      <w:tr w:rsidR="00955A64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955A64" w:rsidRPr="006C07B9" w:rsidRDefault="00955A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955A64" w:rsidRPr="006C07B9" w:rsidRDefault="00955A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955A64" w:rsidRPr="006C07B9" w:rsidTr="00C06EB1">
        <w:tc>
          <w:tcPr>
            <w:tcW w:w="5954" w:type="dxa"/>
          </w:tcPr>
          <w:p w:rsidR="00955A64" w:rsidRPr="006C07B9" w:rsidRDefault="00955A64" w:rsidP="006C07B9">
            <w:pPr>
              <w:spacing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1.</w:t>
            </w:r>
            <w:r w:rsidRPr="006C07B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  <w:p w:rsidR="00955A64" w:rsidRPr="006C07B9" w:rsidRDefault="00955A6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4963" w:type="dxa"/>
            <w:gridSpan w:val="3"/>
          </w:tcPr>
          <w:p w:rsidR="00955A64" w:rsidRPr="006C07B9" w:rsidRDefault="00955A64" w:rsidP="00F757E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C07B9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BF0670" w:rsidRPr="006C07B9" w:rsidTr="0011568C">
        <w:tc>
          <w:tcPr>
            <w:tcW w:w="7799" w:type="dxa"/>
            <w:gridSpan w:val="2"/>
            <w:vMerge w:val="restart"/>
            <w:shd w:val="clear" w:color="auto" w:fill="D9D9D9" w:themeFill="background1" w:themeFillShade="D9"/>
          </w:tcPr>
          <w:p w:rsidR="00BF0670" w:rsidRPr="006C07B9" w:rsidRDefault="00BF0670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10. Արդարադատության նախարարություն</w:t>
            </w:r>
          </w:p>
          <w:p w:rsidR="00BF0670" w:rsidRPr="006C07B9" w:rsidRDefault="00BF0670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BF0670" w:rsidRPr="006C07B9" w:rsidRDefault="00BF0670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  <w:lang w:val="hy-AM"/>
              </w:rPr>
              <w:t>02.03.2021թ.</w:t>
            </w:r>
          </w:p>
        </w:tc>
      </w:tr>
      <w:tr w:rsidR="00BF0670" w:rsidRPr="006C07B9" w:rsidTr="0011568C">
        <w:tc>
          <w:tcPr>
            <w:tcW w:w="7799" w:type="dxa"/>
            <w:gridSpan w:val="2"/>
            <w:vMerge/>
            <w:shd w:val="clear" w:color="auto" w:fill="D9D9D9" w:themeFill="background1" w:themeFillShade="D9"/>
          </w:tcPr>
          <w:p w:rsidR="00BF0670" w:rsidRPr="006C07B9" w:rsidRDefault="00BF0670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118" w:type="dxa"/>
            <w:gridSpan w:val="2"/>
            <w:shd w:val="clear" w:color="auto" w:fill="D9D9D9" w:themeFill="background1" w:themeFillShade="D9"/>
          </w:tcPr>
          <w:p w:rsidR="00BF0670" w:rsidRPr="006C07B9" w:rsidRDefault="003E059E" w:rsidP="006C07B9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C07B9">
              <w:rPr>
                <w:rFonts w:ascii="GHEA Grapalat" w:eastAsia="Times New Roman" w:hAnsi="GHEA Grapalat" w:cs="Times New Roman"/>
              </w:rPr>
              <w:t>N</w:t>
            </w:r>
            <w:r w:rsidRPr="006C07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BF0670" w:rsidRPr="006C07B9">
              <w:rPr>
                <w:rFonts w:ascii="GHEA Grapalat" w:eastAsia="Times New Roman" w:hAnsi="GHEA Grapalat" w:cs="Times New Roman"/>
                <w:lang w:val="hy-AM"/>
              </w:rPr>
              <w:t xml:space="preserve">01/27.0.01/4826-2021 </w:t>
            </w:r>
          </w:p>
        </w:tc>
      </w:tr>
      <w:tr w:rsidR="008613F4" w:rsidRPr="006C07B9" w:rsidTr="00C06EB1">
        <w:tc>
          <w:tcPr>
            <w:tcW w:w="5954" w:type="dxa"/>
          </w:tcPr>
          <w:p w:rsidR="008613F4" w:rsidRPr="00F757E9" w:rsidRDefault="008613F4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C07B9">
              <w:rPr>
                <w:rFonts w:ascii="GHEA Grapalat" w:hAnsi="GHEA Grapalat"/>
                <w:lang w:val="hy-AM"/>
              </w:rPr>
              <w:t>1.</w:t>
            </w:r>
            <w:r w:rsidRPr="006C07B9">
              <w:rPr>
                <w:rFonts w:ascii="GHEA Grapalat" w:hAnsi="GHEA Grapalat"/>
                <w:lang w:val="hy-AM"/>
              </w:rPr>
              <w:tab/>
              <w:t>«Դատաբժշկական փորձաքննության իրականացման կարգը սահմանելու, տարբեր վնասվածքների հետևանքով առաջացած ընդհանուր աշխատունակության կայուն կորստի տոկոսները հաստատելու և Հայաստանի Հանրապետության կառավարության 2014 թվականի օգոստոսի 14-ի թիվ 860-Ն որոշումն ուժը կորցրած ճանաչելու մասին» Հայաստանի Հանրապետության կառավարության որոշման նախագծի (այսուհետ՝ նախագիծ) նախաբանում «օրենքի 40-րդ»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8613F4" w:rsidRPr="006C07B9" w:rsidRDefault="008613F4" w:rsidP="006C0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757E9">
              <w:rPr>
                <w:rFonts w:ascii="GHEA Grapalat" w:eastAsia="Times New Roman" w:hAnsi="GHEA Grapalat" w:cs="Times New Roman"/>
                <w:lang w:val="hy-AM"/>
              </w:rPr>
              <w:t>2.</w:t>
            </w:r>
            <w:r w:rsidRPr="00F757E9">
              <w:rPr>
                <w:rFonts w:ascii="GHEA Grapalat" w:eastAsia="Times New Roman" w:hAnsi="GHEA Grapalat" w:cs="Times New Roman"/>
                <w:lang w:val="hy-AM"/>
              </w:rPr>
              <w:tab/>
              <w:t>Նախագծի նախաբանից առաջարկում ենք հանել «Նորմատիվ իրավական ակտերի մասին» օրենքի 36-րդ հոդվածի 1-ին մասի 1-ին կետին կատարված հղումը, քանի որ այն չի հանդիսանում «Նորմատիվ իրավական ակտերի մասին» օրենքի 13-րդ հոդվածի 1-ին մասով սահմանված սույն ենթաօրենսդրական նորմատիվ իրավական ակտն ընդունելու լիազորող նորմ: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3.</w:t>
            </w:r>
            <w:r w:rsidRPr="00F757E9">
              <w:rPr>
                <w:rFonts w:ascii="GHEA Grapalat" w:hAnsi="GHEA Grapalat"/>
                <w:lang w:val="hy-AM"/>
              </w:rPr>
              <w:tab/>
              <w:t xml:space="preserve">Հաշվի առնելով այն հանգամանքը, որ «Բնակչության բժշկական օգնության և սպասարկման </w:t>
            </w:r>
            <w:r w:rsidRPr="00F757E9">
              <w:rPr>
                <w:rFonts w:ascii="GHEA Grapalat" w:hAnsi="GHEA Grapalat"/>
                <w:lang w:val="hy-AM"/>
              </w:rPr>
              <w:lastRenderedPageBreak/>
              <w:t>մասին» օրենքի 40-րդ հոդվածի 4-րդ մասով ՀՀ կառավարությանը տրված է միայն դատաբժշկական փորձաքննության իրականացման կարգը սահմանելու լիազորություն՝ գտնում ենք, որ նախագծի 2-րդ կետով հաստատվող հավելված 2-ով նախատեսվող կարգավորումներն անհրաժեշտ է ներառել նախագծի 1-ին կետով սահմանվող հավելված 1-ում (այսուհետ՝ հավելված):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lastRenderedPageBreak/>
              <w:t>4.</w:t>
            </w:r>
            <w:r w:rsidRPr="00F757E9">
              <w:rPr>
                <w:rFonts w:ascii="GHEA Grapalat" w:hAnsi="GHEA Grapalat"/>
                <w:lang w:val="hy-AM"/>
              </w:rPr>
              <w:tab/>
              <w:t>Նախագծի 4-րդ կետի դրույթներն անհրաժեշտ է համապատասխանեցնել «Նորմատիվ իրավական ակտերի մասին» օրենքի 23-րդ հոդվածի 1-ին մասի պահանջներին, մասնավորապես՝ «հրապարակման օրվան հաջորդող» բառերն անհրաժեշտ է փոխարինել «հրապարակմանը հաջորդող» բառերով: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5.</w:t>
            </w:r>
            <w:r w:rsidRPr="00F757E9">
              <w:rPr>
                <w:rFonts w:ascii="GHEA Grapalat" w:hAnsi="GHEA Grapalat"/>
                <w:lang w:val="hy-AM"/>
              </w:rPr>
              <w:tab/>
              <w:t>Հավելվածի գլխագրում անհրաժեշտ է լրացնել դրա նորմատիվ բնույթի մասին վկայող «Ն» տառը՝ հիմք ընդունելով «Նորմատիվ իրավական ակտերի մասին» օրենքի 19-րդ հոդվածի 2-րդ մասի պահանջը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6.</w:t>
            </w:r>
            <w:r w:rsidRPr="00F757E9">
              <w:rPr>
                <w:rFonts w:ascii="GHEA Grapalat" w:hAnsi="GHEA Grapalat"/>
                <w:lang w:val="hy-AM"/>
              </w:rPr>
              <w:tab/>
              <w:t>Հավելվածի 2-րդ կետն առաջարկում ենք հանել, քանի որ այն դուրս է դատաբժշկական փորձաքննության իրականացման կարգի կարգավորման առարկայի շրջանակից: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F757E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7.</w:t>
            </w:r>
            <w:r w:rsidRPr="00F757E9">
              <w:rPr>
                <w:rFonts w:ascii="GHEA Grapalat" w:hAnsi="GHEA Grapalat"/>
                <w:lang w:val="hy-AM"/>
              </w:rPr>
              <w:tab/>
              <w:t xml:space="preserve">Հավելվածի 2-րդ գլխի 17-րդ կետի համաձայն՝ բարդ, ծավալուն փորձաքննությունների դեպքում, ինչպես նաև փորձագետների գերծանրաբեռնվածության պայմաններում՝ ելնելով որոշմամբ առաջադրված հարցերից և փորձաքննության ընթացքում ի հայտ եկած հանգամանքներից, փորձաքննությունների կատարման ժամկետը փորձագիտական հաստատության ղեկավարի համաձայնությամբ կարող է երկարաձգվել մեկ անգամ մինչև 30 աշխատանքային օր՝ տեղեկացնելով  փորձաքննություն նշանակող մարմնին, իսկ հավելվածի 3-րդ գլխի 56-րդ կետի համաձայն՝ բացառիկ դեպքերում, երբ անհրաժեշտ է կատարել ծավալուն փորձաքննություններ, որոնց շրջանակում կիրառվում է բարդ մեթոդիկա, ինչպես նաև այն դեպքում, երբ տվյալ փորձագետին կամ փորձագետների հանձնաժողովին հանձնարարված է այլ փորձաքննությունների կատարում` փորձաքննության կատարման ժամկետը կարող է </w:t>
            </w:r>
            <w:r w:rsidRPr="00F757E9">
              <w:rPr>
                <w:rFonts w:ascii="GHEA Grapalat" w:hAnsi="GHEA Grapalat"/>
                <w:lang w:val="hy-AM"/>
              </w:rPr>
              <w:lastRenderedPageBreak/>
              <w:t xml:space="preserve">երկարաձգվել մեկ անգամ` մինչև մեկ ամիս, փորձագիտական հիմնարկի ղեկավարության կողմից՝ նախօրոք համաձայնեցնելով փորձաքննություն նշանակող իրավասու անձի (մարմնի) հետ: </w:t>
            </w:r>
          </w:p>
          <w:p w:rsidR="00F757E9" w:rsidRPr="00F757E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 xml:space="preserve">Վերոգրյալ իրավակարգավորումների բովանդակային վերլուծությունից պարզ է դառնում, որ հավելվածի 17-րդ կետով նախատեսվում է, որ փորձաքննության ժամկետի երկարաձգման պարագայում, դրա մասին անհրաժեշտ է տեղեկացնել փորձաքննություն նշանակող մարմնին, իսկ հավելվածի 56-րդ կետով նախատեսվում է սահմանել իմպերատիվ պայման, այն է՝ փորձաքննության ժամկետի երկարաձգման դեպքում, այն նշանակող իրավասու անձի (մարմնի) կողմից նախօրոք համաձայնեցումը: Այս առումով գտնում ենք, որ պարզաբանման կարիք ունի այն հանգամանքը, թե ինչով է պայմանավորված՝ մի դեպքում դիակի դատաբժշկական փորձաքննության, իսկ մյուս դեպքում առողջությանը պատճառված վնասի ծանրությունը պարզելու նպատակով նշանակված դատաբժշկական փորձաքննություն կատարման ժամկետների երկարաձգման վերաբերյալ նախատեսված կարգավորումների տարբերակված սահմանումը: Հիշյալ դիտողությունը բխում է «Նորմատիվ իրավական ակտերի մասին» օրենքի 13-րդ հոդվածի 8-րդ մասի պահանջներից: </w:t>
            </w:r>
          </w:p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lastRenderedPageBreak/>
              <w:t>8.</w:t>
            </w:r>
            <w:r w:rsidRPr="00F757E9">
              <w:rPr>
                <w:rFonts w:ascii="GHEA Grapalat" w:hAnsi="GHEA Grapalat"/>
                <w:lang w:val="hy-AM"/>
              </w:rPr>
              <w:tab/>
              <w:t>Հավելվածի 2-րդ գլխի 20-րդ կետում «քրեական օրենսգրքի» բառերից առաջ առաջարկում ենք լրացնել «ակնհայտ կեղծ եզրակացություն տալու համար՝» բառերը: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9.</w:t>
            </w:r>
            <w:r w:rsidRPr="00F757E9">
              <w:rPr>
                <w:rFonts w:ascii="GHEA Grapalat" w:hAnsi="GHEA Grapalat"/>
                <w:lang w:val="hy-AM"/>
              </w:rPr>
              <w:tab/>
              <w:t>Հավելվածի 3-րդ գլխի 53-րդ կետում «54-րդ կետով» բառերն անհրաժեշտ է փոխարինել «52-րդ կետով» բառերով, նկատի ունենալով այն հանգամանքը, որ ըստ առկա տվյալների՝ առողջությանը պատճառված վնասի ծանրությունը որոշման դեպքերը նախատեսող կարգավորումները շարադրված են հավելվածի 3-րդ գլխի 52-րդ կետով: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t>10.</w:t>
            </w:r>
            <w:r w:rsidRPr="00F757E9">
              <w:rPr>
                <w:rFonts w:ascii="GHEA Grapalat" w:hAnsi="GHEA Grapalat"/>
                <w:lang w:val="hy-AM"/>
              </w:rPr>
              <w:tab/>
              <w:t xml:space="preserve">Հավելվածի 2-րդ գլխի 8-րդ կետում կիրառվում է «փորձաքննություն նշանակող վարույթն իրականացնող մարմին», նույն գլխի 15-րդ 17-րդ  կետերում </w:t>
            </w:r>
            <w:r w:rsidRPr="00F757E9">
              <w:rPr>
                <w:rFonts w:ascii="GHEA Grapalat" w:hAnsi="GHEA Grapalat"/>
                <w:lang w:val="hy-AM"/>
              </w:rPr>
              <w:lastRenderedPageBreak/>
              <w:t>համապատասխանաբար՝ «իրավապահ մարմին» և «փորձաքննություն նշանակող մարմին», իսկ 2-րդ գլխի 19-րդ, ինչպես նաև 3-րդ գլխի 57-րդ կետում «փորձաքննություն նշանակող անձ» տերմինները: Այս առումով գտնում ենք, որ նախագծում միասնական եզրութաբանություն ապահովելու նպատակով, հավելվածի հիշյալ կետերով նախատեսված եզրույթներն անհրաժեշտ է խմբագրել և վերաշարադրել՝ համապատասխանեցնելով միմյանց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6C07B9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757E9">
              <w:rPr>
                <w:rFonts w:ascii="GHEA Grapalat" w:hAnsi="GHEA Grapalat"/>
                <w:lang w:val="hy-AM"/>
              </w:rPr>
              <w:lastRenderedPageBreak/>
              <w:t>11.</w:t>
            </w:r>
            <w:r w:rsidRPr="00F757E9">
              <w:rPr>
                <w:rFonts w:ascii="GHEA Grapalat" w:hAnsi="GHEA Grapalat"/>
                <w:lang w:val="hy-AM"/>
              </w:rPr>
              <w:tab/>
              <w:t>Ելնելով «Նորմատիվ իրավական ակտերի մասին» օրենքի 18-րդ հոդվածի 6-րդ մասի պահանջներից, համաձայն որոնց՝ ենթաօրենսդրական նորմատիվ իրավական այլ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տեսակը՝ հավելվածի 4-րդ գլխի 94-րդ կետում «մարտի 24-ի» բառերն անհրաժեշտ է փոխարինել «մարտի 4-ի» բառերով: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757E9" w:rsidRPr="006C07B9" w:rsidTr="00C06EB1">
        <w:tc>
          <w:tcPr>
            <w:tcW w:w="5954" w:type="dxa"/>
          </w:tcPr>
          <w:p w:rsidR="00F757E9" w:rsidRPr="00C06EB1" w:rsidRDefault="00F757E9" w:rsidP="00F757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6EB1">
              <w:rPr>
                <w:rFonts w:ascii="GHEA Grapalat" w:hAnsi="GHEA Grapalat"/>
                <w:lang w:val="hy-AM"/>
              </w:rPr>
              <w:t>12.</w:t>
            </w:r>
            <w:r w:rsidRPr="00C06EB1">
              <w:rPr>
                <w:rFonts w:ascii="GHEA Grapalat" w:hAnsi="GHEA Grapalat"/>
                <w:lang w:val="hy-AM"/>
              </w:rPr>
              <w:tab/>
              <w:t>Հավելվածի 4-րդ գլխի 99-րդ կետում «ԴՆԹ բնութագրերի» բառերից առաջ առաջարկում ենք լրացնել «նույնականացված» բառը՝ համապատասխանեցնելով Հայաստանի Հանրապետության կառավարության 2020 թվականի հունիսի 25-ի N 1051-Ն որոշման վերնագրի դրույթներին: Բացի այդ, հայտնում ենք, որ նույն կետում «հունիսի 6-ի» բառերն անհրաժեշտ է փոխարինել «հունիսի 25-ի» բառերով:</w:t>
            </w:r>
          </w:p>
        </w:tc>
        <w:tc>
          <w:tcPr>
            <w:tcW w:w="4963" w:type="dxa"/>
            <w:gridSpan w:val="3"/>
          </w:tcPr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6C07B9">
              <w:rPr>
                <w:rFonts w:ascii="GHEA Grapalat" w:hAnsi="GHEA Grapalat"/>
              </w:rPr>
              <w:t>Ընդունվել</w:t>
            </w:r>
            <w:proofErr w:type="spellEnd"/>
            <w:r w:rsidRPr="006C07B9">
              <w:rPr>
                <w:rFonts w:ascii="GHEA Grapalat" w:hAnsi="GHEA Grapalat"/>
              </w:rPr>
              <w:t xml:space="preserve"> է:</w:t>
            </w:r>
          </w:p>
          <w:p w:rsidR="00F757E9" w:rsidRPr="006C07B9" w:rsidRDefault="00F757E9" w:rsidP="00F757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06EB1" w:rsidRPr="006C07B9" w:rsidTr="004C2274">
        <w:tc>
          <w:tcPr>
            <w:tcW w:w="5954" w:type="dxa"/>
            <w:vMerge w:val="restart"/>
            <w:shd w:val="clear" w:color="auto" w:fill="D9D9D9" w:themeFill="background1" w:themeFillShade="D9"/>
          </w:tcPr>
          <w:p w:rsidR="00C06EB1" w:rsidRPr="00C06EB1" w:rsidRDefault="00C06EB1" w:rsidP="00C06EB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C06EB1">
              <w:rPr>
                <w:rFonts w:ascii="GHEA Grapalat" w:eastAsia="Times New Roman" w:hAnsi="GHEA Grapalat" w:cs="Times New Roman"/>
                <w:lang w:val="hy-AM"/>
              </w:rPr>
              <w:t>11. Վարչապետի աշխատակազմ</w:t>
            </w:r>
          </w:p>
        </w:tc>
        <w:tc>
          <w:tcPr>
            <w:tcW w:w="4963" w:type="dxa"/>
            <w:gridSpan w:val="3"/>
            <w:shd w:val="clear" w:color="auto" w:fill="D9D9D9" w:themeFill="background1" w:themeFillShade="D9"/>
          </w:tcPr>
          <w:p w:rsidR="00C06EB1" w:rsidRPr="00C67A8F" w:rsidRDefault="00C06EB1" w:rsidP="00C06EB1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31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.03.2021թ.</w:t>
            </w:r>
          </w:p>
        </w:tc>
      </w:tr>
      <w:tr w:rsidR="00C06EB1" w:rsidRPr="006C07B9" w:rsidTr="004C2274">
        <w:tc>
          <w:tcPr>
            <w:tcW w:w="5954" w:type="dxa"/>
            <w:vMerge/>
            <w:shd w:val="clear" w:color="auto" w:fill="D9D9D9" w:themeFill="background1" w:themeFillShade="D9"/>
            <w:vAlign w:val="center"/>
          </w:tcPr>
          <w:p w:rsidR="00C06EB1" w:rsidRPr="00C06EB1" w:rsidRDefault="00C06EB1" w:rsidP="00C06EB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3" w:type="dxa"/>
            <w:gridSpan w:val="3"/>
            <w:shd w:val="clear" w:color="auto" w:fill="D9D9D9" w:themeFill="background1" w:themeFillShade="D9"/>
          </w:tcPr>
          <w:p w:rsidR="00C06EB1" w:rsidRPr="006C07B9" w:rsidRDefault="00C06EB1" w:rsidP="00C06EB1">
            <w:pPr>
              <w:spacing w:line="276" w:lineRule="auto"/>
              <w:rPr>
                <w:rFonts w:ascii="GHEA Grapalat" w:hAnsi="GHEA Grapalat"/>
              </w:rPr>
            </w:pPr>
            <w:r w:rsidRPr="0086125E">
              <w:rPr>
                <w:rFonts w:ascii="GHEA Grapalat" w:eastAsia="Times New Roman" w:hAnsi="GHEA Grapalat" w:cs="Times New Roman"/>
              </w:rPr>
              <w:t>N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2906B3">
              <w:rPr>
                <w:rFonts w:ascii="GHEA Grapalat" w:eastAsia="Times New Roman" w:hAnsi="GHEA Grapalat" w:cs="Times New Roman"/>
                <w:lang w:val="hy-AM"/>
              </w:rPr>
              <w:t>02/11.7/8713-2021</w:t>
            </w:r>
          </w:p>
        </w:tc>
      </w:tr>
      <w:tr w:rsidR="00C06EB1" w:rsidRPr="00AB569A" w:rsidTr="00C06EB1">
        <w:tc>
          <w:tcPr>
            <w:tcW w:w="5954" w:type="dxa"/>
          </w:tcPr>
          <w:p w:rsidR="00C06EB1" w:rsidRPr="00C06EB1" w:rsidRDefault="00C06EB1" w:rsidP="00C06EB1">
            <w:pPr>
              <w:jc w:val="both"/>
              <w:rPr>
                <w:rFonts w:ascii="GHEA Grapalat" w:hAnsi="GHEA Grapalat"/>
              </w:rPr>
            </w:pPr>
            <w:r w:rsidRPr="00C06EB1">
              <w:rPr>
                <w:rFonts w:ascii="GHEA Grapalat" w:hAnsi="GHEA Grapalat"/>
              </w:rPr>
              <w:t>1</w:t>
            </w:r>
            <w:r w:rsidRPr="00C06EB1">
              <w:rPr>
                <w:rFonts w:ascii="Cambria Math" w:hAnsi="Cambria Math" w:cs="Cambria Math"/>
              </w:rPr>
              <w:t>․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Նախագծի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հավելվածով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սահմանվում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են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տարբեր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վնասվածքների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հետևանքով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առաջացած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ընդհանուր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աշխատունակության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կայուն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կորստի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տոկոսները</w:t>
            </w:r>
            <w:proofErr w:type="spellEnd"/>
            <w:r w:rsidRPr="00C06EB1">
              <w:rPr>
                <w:rFonts w:ascii="GHEA Grapalat" w:hAnsi="GHEA Grapalat"/>
              </w:rPr>
              <w:t xml:space="preserve">։ </w:t>
            </w:r>
            <w:proofErr w:type="spellStart"/>
            <w:r w:rsidRPr="00C06EB1">
              <w:rPr>
                <w:rFonts w:ascii="GHEA Grapalat" w:hAnsi="GHEA Grapalat"/>
              </w:rPr>
              <w:t>Մինչդեռ</w:t>
            </w:r>
            <w:proofErr w:type="spellEnd"/>
            <w:r w:rsidRPr="00C06EB1">
              <w:rPr>
                <w:rFonts w:ascii="GHEA Grapalat" w:hAnsi="GHEA Grapalat"/>
              </w:rPr>
              <w:t>, «</w:t>
            </w:r>
            <w:proofErr w:type="spellStart"/>
            <w:r w:rsidRPr="00C06EB1">
              <w:rPr>
                <w:rFonts w:ascii="GHEA Grapalat" w:hAnsi="GHEA Grapalat"/>
              </w:rPr>
              <w:t>Բնակչության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բժշկական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օգնության</w:t>
            </w:r>
            <w:proofErr w:type="spellEnd"/>
            <w:r w:rsidRPr="00C06EB1">
              <w:rPr>
                <w:rFonts w:ascii="GHEA Grapalat" w:hAnsi="GHEA Grapalat"/>
              </w:rPr>
              <w:t xml:space="preserve"> և </w:t>
            </w:r>
            <w:proofErr w:type="spellStart"/>
            <w:r w:rsidRPr="00C06EB1">
              <w:rPr>
                <w:rFonts w:ascii="GHEA Grapalat" w:hAnsi="GHEA Grapalat"/>
              </w:rPr>
              <w:t>սպասարկման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մասին</w:t>
            </w:r>
            <w:proofErr w:type="spellEnd"/>
            <w:r w:rsidRPr="00C06EB1">
              <w:rPr>
                <w:rFonts w:ascii="GHEA Grapalat" w:hAnsi="GHEA Grapalat"/>
              </w:rPr>
              <w:t xml:space="preserve">» </w:t>
            </w:r>
            <w:proofErr w:type="spellStart"/>
            <w:r w:rsidRPr="00C06EB1">
              <w:rPr>
                <w:rFonts w:ascii="GHEA Grapalat" w:hAnsi="GHEA Grapalat"/>
              </w:rPr>
              <w:t>օրենքի</w:t>
            </w:r>
            <w:proofErr w:type="spellEnd"/>
            <w:r w:rsidRPr="00C06EB1">
              <w:rPr>
                <w:rFonts w:ascii="GHEA Grapalat" w:hAnsi="GHEA Grapalat"/>
              </w:rPr>
              <w:t xml:space="preserve"> 40-րդ </w:t>
            </w:r>
            <w:proofErr w:type="spellStart"/>
            <w:r w:rsidRPr="00C06EB1">
              <w:rPr>
                <w:rFonts w:ascii="GHEA Grapalat" w:hAnsi="GHEA Grapalat"/>
              </w:rPr>
              <w:t>հոդվածի</w:t>
            </w:r>
            <w:proofErr w:type="spellEnd"/>
            <w:r w:rsidRPr="00C06EB1">
              <w:rPr>
                <w:rFonts w:ascii="GHEA Grapalat" w:hAnsi="GHEA Grapalat"/>
              </w:rPr>
              <w:t xml:space="preserve"> 4-րդ </w:t>
            </w:r>
            <w:proofErr w:type="spellStart"/>
            <w:r w:rsidRPr="00C06EB1">
              <w:rPr>
                <w:rFonts w:ascii="GHEA Grapalat" w:hAnsi="GHEA Grapalat"/>
              </w:rPr>
              <w:t>մասով</w:t>
            </w:r>
            <w:proofErr w:type="spellEnd"/>
            <w:r w:rsidRPr="00C06EB1">
              <w:rPr>
                <w:rFonts w:ascii="GHEA Grapalat" w:hAnsi="GHEA Grapalat"/>
              </w:rPr>
              <w:t xml:space="preserve"> ՀՀ </w:t>
            </w:r>
            <w:proofErr w:type="spellStart"/>
            <w:r w:rsidRPr="00C06EB1">
              <w:rPr>
                <w:rFonts w:ascii="GHEA Grapalat" w:hAnsi="GHEA Grapalat"/>
              </w:rPr>
              <w:t>կառավարությանը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լիազորություն</w:t>
            </w:r>
            <w:proofErr w:type="spellEnd"/>
            <w:r w:rsidRPr="00C06EB1">
              <w:rPr>
                <w:rFonts w:ascii="GHEA Grapalat" w:hAnsi="GHEA Grapalat"/>
              </w:rPr>
              <w:t xml:space="preserve"> է </w:t>
            </w:r>
            <w:proofErr w:type="spellStart"/>
            <w:r w:rsidRPr="00C06EB1">
              <w:rPr>
                <w:rFonts w:ascii="GHEA Grapalat" w:hAnsi="GHEA Grapalat"/>
              </w:rPr>
              <w:t>վերապահված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սահմանելու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միայն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դատաբժշկական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փորձաքննության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իրականացման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կարգը</w:t>
            </w:r>
            <w:proofErr w:type="spellEnd"/>
            <w:r w:rsidRPr="00C06EB1">
              <w:rPr>
                <w:rFonts w:ascii="GHEA Grapalat" w:hAnsi="GHEA Grapalat"/>
              </w:rPr>
              <w:t xml:space="preserve">։ </w:t>
            </w:r>
            <w:proofErr w:type="spellStart"/>
            <w:r w:rsidRPr="00C06EB1">
              <w:rPr>
                <w:rFonts w:ascii="GHEA Grapalat" w:hAnsi="GHEA Grapalat"/>
              </w:rPr>
              <w:t>Հետևաբար</w:t>
            </w:r>
            <w:proofErr w:type="spellEnd"/>
            <w:r w:rsidRPr="00C06EB1">
              <w:rPr>
                <w:rFonts w:ascii="GHEA Grapalat" w:hAnsi="GHEA Grapalat"/>
              </w:rPr>
              <w:t xml:space="preserve">, </w:t>
            </w:r>
            <w:proofErr w:type="spellStart"/>
            <w:r w:rsidRPr="00C06EB1">
              <w:rPr>
                <w:rFonts w:ascii="GHEA Grapalat" w:hAnsi="GHEA Grapalat"/>
              </w:rPr>
              <w:t>առաջարկվող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կարգավորումը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հակասում</w:t>
            </w:r>
            <w:proofErr w:type="spellEnd"/>
            <w:r w:rsidRPr="00C06EB1">
              <w:rPr>
                <w:rFonts w:ascii="GHEA Grapalat" w:hAnsi="GHEA Grapalat"/>
              </w:rPr>
              <w:t xml:space="preserve"> է </w:t>
            </w:r>
            <w:proofErr w:type="spellStart"/>
            <w:r w:rsidRPr="00C06EB1">
              <w:rPr>
                <w:rFonts w:ascii="GHEA Grapalat" w:hAnsi="GHEA Grapalat"/>
              </w:rPr>
              <w:t>Սահմանադրության</w:t>
            </w:r>
            <w:proofErr w:type="spellEnd"/>
            <w:r w:rsidRPr="00C06EB1">
              <w:rPr>
                <w:rFonts w:ascii="GHEA Grapalat" w:hAnsi="GHEA Grapalat"/>
              </w:rPr>
              <w:t xml:space="preserve"> 6-րդ </w:t>
            </w:r>
            <w:proofErr w:type="spellStart"/>
            <w:r w:rsidRPr="00C06EB1">
              <w:rPr>
                <w:rFonts w:ascii="GHEA Grapalat" w:hAnsi="GHEA Grapalat"/>
              </w:rPr>
              <w:t>հոդվածի</w:t>
            </w:r>
            <w:proofErr w:type="spellEnd"/>
            <w:r w:rsidRPr="00C06EB1">
              <w:rPr>
                <w:rFonts w:ascii="GHEA Grapalat" w:hAnsi="GHEA Grapalat"/>
              </w:rPr>
              <w:t xml:space="preserve"> 1-ին և 2-րդ </w:t>
            </w:r>
            <w:proofErr w:type="spellStart"/>
            <w:r w:rsidRPr="00C06EB1">
              <w:rPr>
                <w:rFonts w:ascii="GHEA Grapalat" w:hAnsi="GHEA Grapalat"/>
              </w:rPr>
              <w:t>մասերի</w:t>
            </w:r>
            <w:proofErr w:type="spellEnd"/>
            <w:r w:rsidRPr="00C06EB1">
              <w:rPr>
                <w:rFonts w:ascii="GHEA Grapalat" w:hAnsi="GHEA Grapalat"/>
              </w:rPr>
              <w:t xml:space="preserve"> </w:t>
            </w:r>
            <w:proofErr w:type="spellStart"/>
            <w:r w:rsidRPr="00C06EB1">
              <w:rPr>
                <w:rFonts w:ascii="GHEA Grapalat" w:hAnsi="GHEA Grapalat"/>
              </w:rPr>
              <w:t>կարգավորումներին</w:t>
            </w:r>
            <w:proofErr w:type="spellEnd"/>
            <w:r w:rsidRPr="00C06EB1">
              <w:rPr>
                <w:rFonts w:ascii="GHEA Grapalat" w:hAnsi="GHEA Grapalat"/>
              </w:rPr>
              <w:t>։</w:t>
            </w:r>
          </w:p>
        </w:tc>
        <w:tc>
          <w:tcPr>
            <w:tcW w:w="4963" w:type="dxa"/>
            <w:gridSpan w:val="3"/>
          </w:tcPr>
          <w:p w:rsidR="00C06EB1" w:rsidRDefault="003B4371" w:rsidP="00F757E9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3B4371">
              <w:rPr>
                <w:rFonts w:ascii="GHEA Grapalat" w:hAnsi="GHEA Grapalat"/>
              </w:rPr>
              <w:t>Մասամբ</w:t>
            </w:r>
            <w:proofErr w:type="spellEnd"/>
            <w:r w:rsidRPr="003B4371">
              <w:rPr>
                <w:rFonts w:ascii="GHEA Grapalat" w:hAnsi="GHEA Grapalat"/>
              </w:rPr>
              <w:t xml:space="preserve"> է </w:t>
            </w:r>
            <w:proofErr w:type="spellStart"/>
            <w:r w:rsidRPr="003B4371">
              <w:rPr>
                <w:rFonts w:ascii="GHEA Grapalat" w:hAnsi="GHEA Grapalat"/>
              </w:rPr>
              <w:t>ընդունվել</w:t>
            </w:r>
            <w:proofErr w:type="spellEnd"/>
            <w:r w:rsidRPr="003B4371">
              <w:rPr>
                <w:rFonts w:ascii="GHEA Grapalat" w:hAnsi="GHEA Grapalat"/>
              </w:rPr>
              <w:t>:</w:t>
            </w:r>
          </w:p>
          <w:p w:rsidR="003B4371" w:rsidRPr="003B4371" w:rsidRDefault="00696903" w:rsidP="00696903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Տարբեր վ</w:t>
            </w:r>
            <w:r w:rsidR="00AB569A" w:rsidRPr="00AB569A">
              <w:rPr>
                <w:rFonts w:ascii="GHEA Grapalat" w:hAnsi="GHEA Grapalat"/>
                <w:lang w:val="hy-AM"/>
              </w:rPr>
              <w:t>նասվածք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="00AB569A" w:rsidRPr="00AB569A">
              <w:rPr>
                <w:rFonts w:ascii="GHEA Grapalat" w:hAnsi="GHEA Grapalat"/>
                <w:lang w:val="hy-AM"/>
              </w:rPr>
              <w:t>ի հետևանքով առաջացած ընդհանուր աշխատունակության կայուն կորստի տոկոս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="00AB569A" w:rsidRPr="00AB569A">
              <w:rPr>
                <w:rFonts w:ascii="GHEA Grapalat" w:hAnsi="GHEA Grapalat"/>
                <w:lang w:val="hy-AM"/>
              </w:rPr>
              <w:t xml:space="preserve">ը </w:t>
            </w:r>
            <w:r w:rsidR="00AB569A">
              <w:rPr>
                <w:rFonts w:ascii="GHEA Grapalat" w:hAnsi="GHEA Grapalat"/>
                <w:lang w:val="hy-AM"/>
              </w:rPr>
              <w:t>կ</w:t>
            </w:r>
            <w:r w:rsidR="003B4371">
              <w:rPr>
                <w:rFonts w:ascii="GHEA Grapalat" w:hAnsi="GHEA Grapalat"/>
                <w:lang w:val="hy-AM"/>
              </w:rPr>
              <w:t xml:space="preserve">ենդանի </w:t>
            </w:r>
            <w:r w:rsidR="003B4371" w:rsidRPr="003B4371">
              <w:rPr>
                <w:rFonts w:ascii="GHEA Grapalat" w:hAnsi="GHEA Grapalat"/>
                <w:lang w:val="hy-AM"/>
              </w:rPr>
              <w:t>անձ</w:t>
            </w:r>
            <w:r w:rsidR="00F872D5">
              <w:rPr>
                <w:rFonts w:ascii="GHEA Grapalat" w:hAnsi="GHEA Grapalat"/>
                <w:lang w:val="hy-AM"/>
              </w:rPr>
              <w:t>ի</w:t>
            </w:r>
            <w:r w:rsidR="003B4371" w:rsidRPr="00AB569A">
              <w:rPr>
                <w:lang w:val="hy-AM"/>
              </w:rPr>
              <w:t xml:space="preserve"> </w:t>
            </w:r>
            <w:r w:rsidR="003B4371" w:rsidRPr="003B4371">
              <w:rPr>
                <w:rFonts w:ascii="GHEA Grapalat" w:hAnsi="GHEA Grapalat"/>
                <w:lang w:val="hy-AM"/>
              </w:rPr>
              <w:t>դատաբժշկական</w:t>
            </w:r>
            <w:r w:rsidR="003B4371">
              <w:rPr>
                <w:rFonts w:ascii="GHEA Grapalat" w:hAnsi="GHEA Grapalat"/>
                <w:lang w:val="hy-AM"/>
              </w:rPr>
              <w:t xml:space="preserve"> փորձաքննության իրականաց</w:t>
            </w:r>
            <w:r w:rsidR="00AB569A">
              <w:rPr>
                <w:rFonts w:ascii="GHEA Grapalat" w:hAnsi="GHEA Grapalat"/>
                <w:lang w:val="hy-AM"/>
              </w:rPr>
              <w:t xml:space="preserve">ման </w:t>
            </w:r>
            <w:r w:rsidR="00F872D5" w:rsidRPr="00F872D5">
              <w:rPr>
                <w:rFonts w:ascii="GHEA Grapalat" w:hAnsi="GHEA Grapalat"/>
                <w:lang w:val="hy-AM"/>
              </w:rPr>
              <w:t>կարևոր</w:t>
            </w:r>
            <w:r w:rsidR="003B4371">
              <w:rPr>
                <w:rFonts w:ascii="GHEA Grapalat" w:hAnsi="GHEA Grapalat"/>
                <w:lang w:val="hy-AM"/>
              </w:rPr>
              <w:t xml:space="preserve"> բաղադրատար</w:t>
            </w:r>
            <w:r w:rsidR="00AB569A">
              <w:rPr>
                <w:rFonts w:ascii="GHEA Grapalat" w:hAnsi="GHEA Grapalat"/>
                <w:lang w:val="hy-AM"/>
              </w:rPr>
              <w:t>ր</w:t>
            </w:r>
            <w:r>
              <w:rPr>
                <w:rFonts w:ascii="GHEA Grapalat" w:hAnsi="GHEA Grapalat"/>
                <w:lang w:val="hy-AM"/>
              </w:rPr>
              <w:t>եր են</w:t>
            </w:r>
            <w:r w:rsidR="003B4371">
              <w:rPr>
                <w:rFonts w:ascii="GHEA Grapalat" w:hAnsi="GHEA Grapalat"/>
                <w:lang w:val="hy-AM"/>
              </w:rPr>
              <w:t xml:space="preserve"> և </w:t>
            </w:r>
            <w:r w:rsidR="00AB569A">
              <w:rPr>
                <w:rFonts w:ascii="GHEA Grapalat" w:hAnsi="GHEA Grapalat"/>
                <w:lang w:val="hy-AM"/>
              </w:rPr>
              <w:t xml:space="preserve">պետք է </w:t>
            </w:r>
            <w:r w:rsidR="003B4371">
              <w:rPr>
                <w:rFonts w:ascii="GHEA Grapalat" w:hAnsi="GHEA Grapalat"/>
                <w:lang w:val="hy-AM"/>
              </w:rPr>
              <w:t>պարտադիր ներառված լին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="003B4371" w:rsidRPr="003B4371">
              <w:rPr>
                <w:rFonts w:ascii="GHEA Grapalat" w:hAnsi="GHEA Grapalat"/>
                <w:lang w:val="hy-AM"/>
              </w:rPr>
              <w:t xml:space="preserve">դատաբժշկական </w:t>
            </w:r>
            <w:r w:rsidR="003B4371">
              <w:rPr>
                <w:rFonts w:ascii="GHEA Grapalat" w:hAnsi="GHEA Grapalat"/>
                <w:lang w:val="hy-AM"/>
              </w:rPr>
              <w:t xml:space="preserve"> </w:t>
            </w:r>
            <w:r w:rsidR="003B4371" w:rsidRPr="003B4371">
              <w:rPr>
                <w:rFonts w:ascii="GHEA Grapalat" w:hAnsi="GHEA Grapalat"/>
                <w:lang w:val="hy-AM"/>
              </w:rPr>
              <w:t xml:space="preserve">փորձաքննության իրականացման </w:t>
            </w:r>
            <w:r w:rsidR="003B4371">
              <w:rPr>
                <w:rFonts w:ascii="GHEA Grapalat" w:hAnsi="GHEA Grapalat"/>
                <w:lang w:val="hy-AM"/>
              </w:rPr>
              <w:t xml:space="preserve">կարգում: </w:t>
            </w:r>
            <w:r w:rsidR="00F872D5">
              <w:rPr>
                <w:rFonts w:ascii="GHEA Grapalat" w:hAnsi="GHEA Grapalat"/>
                <w:lang w:val="hy-AM"/>
              </w:rPr>
              <w:t xml:space="preserve"> </w:t>
            </w:r>
          </w:p>
        </w:tc>
        <w:bookmarkStart w:id="0" w:name="_GoBack"/>
        <w:bookmarkEnd w:id="0"/>
      </w:tr>
    </w:tbl>
    <w:p w:rsidR="006D2E64" w:rsidRPr="006C07B9" w:rsidRDefault="006D2E64" w:rsidP="00AB569A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  <w:lang w:val="hy-AM"/>
        </w:rPr>
      </w:pPr>
    </w:p>
    <w:sectPr w:rsidR="006D2E64" w:rsidRPr="006C07B9" w:rsidSect="006C07B9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71C96"/>
    <w:rsid w:val="0011568C"/>
    <w:rsid w:val="00232C7F"/>
    <w:rsid w:val="00275C44"/>
    <w:rsid w:val="002B49C9"/>
    <w:rsid w:val="003B4371"/>
    <w:rsid w:val="003E059E"/>
    <w:rsid w:val="00465C82"/>
    <w:rsid w:val="004E3F1D"/>
    <w:rsid w:val="0054152E"/>
    <w:rsid w:val="006256A4"/>
    <w:rsid w:val="00693F75"/>
    <w:rsid w:val="00696903"/>
    <w:rsid w:val="006C07B9"/>
    <w:rsid w:val="006D2E64"/>
    <w:rsid w:val="006E5119"/>
    <w:rsid w:val="007F05C9"/>
    <w:rsid w:val="008613F4"/>
    <w:rsid w:val="008861D3"/>
    <w:rsid w:val="008F42BE"/>
    <w:rsid w:val="00927025"/>
    <w:rsid w:val="00955A64"/>
    <w:rsid w:val="00A05F6F"/>
    <w:rsid w:val="00A43408"/>
    <w:rsid w:val="00AB569A"/>
    <w:rsid w:val="00AD23A7"/>
    <w:rsid w:val="00B13E9D"/>
    <w:rsid w:val="00BF0670"/>
    <w:rsid w:val="00C06EB1"/>
    <w:rsid w:val="00C3571D"/>
    <w:rsid w:val="00D54A9E"/>
    <w:rsid w:val="00D80471"/>
    <w:rsid w:val="00DF3F7B"/>
    <w:rsid w:val="00E44F59"/>
    <w:rsid w:val="00E950F6"/>
    <w:rsid w:val="00F4613A"/>
    <w:rsid w:val="00F5656E"/>
    <w:rsid w:val="00F757E9"/>
    <w:rsid w:val="00F8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5B4D5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38FE8-21D5-424B-91F1-184BD178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/>
  <dc:description/>
  <cp:lastModifiedBy>Liana Barseghyan</cp:lastModifiedBy>
  <cp:revision>2</cp:revision>
  <dcterms:created xsi:type="dcterms:W3CDTF">2021-04-06T05:55:00Z</dcterms:created>
  <dcterms:modified xsi:type="dcterms:W3CDTF">2021-04-06T05:55:00Z</dcterms:modified>
</cp:coreProperties>
</file>