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633F" w14:textId="77777777" w:rsidR="00223E7D" w:rsidRDefault="006C5E6E" w:rsidP="00E10AD8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00E92A47" w14:textId="77777777" w:rsidR="00223E7D" w:rsidRDefault="006C5E6E" w:rsidP="00E10AD8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0C0796BA" w14:textId="22D831D3" w:rsidR="00223E7D" w:rsidRDefault="006C5E6E" w:rsidP="00E10AD8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ՎԱՐՉԱԿԱՆ ԻՐԱՎԱԽԱԽՏՈՒՄՆԵՐԻ ՎԵՐԱԲԵՐՅԱԼ</w:t>
      </w:r>
      <w:r w:rsidR="00FF1473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ՕՐԵՆՍԳՐՔՈՒՄ ՓՈՓՈԽՈՒԹՅՈՒՆՆԵՐ ԵՎ ԼՐԱՑՈՒՄ ԿԱՏԱՐԵԼՈՒ ՄԱՍԻՆ</w:t>
      </w:r>
    </w:p>
    <w:p w14:paraId="1A2E0224" w14:textId="77777777" w:rsidR="00223E7D" w:rsidRDefault="00223E7D" w:rsidP="00E10AD8">
      <w:pPr>
        <w:spacing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214D044" w14:textId="77777777" w:rsidR="00223E7D" w:rsidRDefault="006C5E6E" w:rsidP="00E10AD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>
        <w:rPr>
          <w:rFonts w:ascii="GHEA Grapalat" w:eastAsia="GHEA Grapalat" w:hAnsi="GHEA Grapalat" w:cs="GHEA Grapalat"/>
          <w:sz w:val="24"/>
          <w:szCs w:val="24"/>
        </w:rPr>
        <w:t xml:space="preserve">Վարչական իրավախախտումների վերաբերյալ Հայաստանի Հանրապետության 1985 թվականի դեկտեմբերի 6-ի օրենսգրքի (այսուհետ` Օրենսգիրք) 224-րդ հոդվածի 1-ին մասից հանել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«195.1-196,» </w:t>
      </w:r>
      <w:r>
        <w:rPr>
          <w:rFonts w:ascii="GHEA Grapalat" w:eastAsia="GHEA Grapalat" w:hAnsi="GHEA Grapalat" w:cs="GHEA Grapalat"/>
          <w:sz w:val="24"/>
          <w:szCs w:val="24"/>
        </w:rPr>
        <w:t>թվերը,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ինչպես նաև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«և 201-րդ» </w:t>
      </w:r>
      <w:r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14:paraId="2386B734" w14:textId="77777777" w:rsidR="00223E7D" w:rsidRDefault="006C5E6E" w:rsidP="00E10AD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>Օրենսգրքում լրացնել 224.2-րդ հոդված՝ հետևյալ խմբագրությամբ.</w:t>
      </w:r>
    </w:p>
    <w:p w14:paraId="022F16BE" w14:textId="77777777" w:rsidR="00223E7D" w:rsidRDefault="006C5E6E" w:rsidP="00E10AD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>
        <w:rPr>
          <w:rFonts w:ascii="GHEA Grapalat" w:eastAsia="GHEA Grapalat" w:hAnsi="GHEA Grapalat" w:cs="GHEA Grapalat"/>
          <w:i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i/>
          <w:sz w:val="24"/>
          <w:szCs w:val="24"/>
        </w:rPr>
        <w:t>Հոդված 224.2. Միգրացիայի և քաղաքացիության բնագավառում լիազոր մարմինը</w:t>
      </w:r>
    </w:p>
    <w:p w14:paraId="63882A1F" w14:textId="3D14037A" w:rsidR="00223E7D" w:rsidRDefault="006C5E6E" w:rsidP="00E10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Հայաստանի Հանրապետությունում միգրացիայի և քաղաքացիության բնագավառում լիազոր մարմինը քննում է սույն օրենսգրքի 195.1-196-րդ </w:t>
      </w:r>
      <w:r w:rsidR="00EE0CC2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հոդվածներով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և 201-րդ հոդված</w:t>
      </w:r>
      <w:r w:rsidR="00EE0CC2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ի 1-ին և 2-րդ մաս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երով նախատեսված վարչական իրավախախտումների վերաբերյալ գործերը։»</w:t>
      </w:r>
    </w:p>
    <w:p w14:paraId="79C4E2D1" w14:textId="77777777" w:rsidR="00223E7D" w:rsidRDefault="006C5E6E" w:rsidP="00E10AD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3. Եզրափակիչ և անցումային դրույթներ</w:t>
      </w:r>
    </w:p>
    <w:p w14:paraId="113E70ED" w14:textId="77777777" w:rsidR="00223E7D" w:rsidRDefault="006C5E6E" w:rsidP="00E10A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14:paraId="237EF776" w14:textId="77777777" w:rsidR="00223E7D" w:rsidRDefault="006C5E6E" w:rsidP="00E10A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օրենքի ուժի մեջ մտնելը Օրենսգրքի 195.1-196-րդ և 201-րդ հոդվածներով նախատեսված վարչական իրավախախտումների վերաբերյալ հարուցված գործերը շարունակում է քննել Հայաստանի Հանրապետության ոստիկանությունը։</w:t>
      </w:r>
    </w:p>
    <w:sectPr w:rsidR="00223E7D">
      <w:headerReference w:type="default" r:id="rId8"/>
      <w:pgSz w:w="12240" w:h="15840"/>
      <w:pgMar w:top="135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D33CF" w14:textId="77777777" w:rsidR="00C96FC4" w:rsidRDefault="00C96FC4">
      <w:pPr>
        <w:spacing w:after="0" w:line="240" w:lineRule="auto"/>
      </w:pPr>
      <w:r>
        <w:separator/>
      </w:r>
    </w:p>
  </w:endnote>
  <w:endnote w:type="continuationSeparator" w:id="0">
    <w:p w14:paraId="47C233DA" w14:textId="77777777" w:rsidR="00C96FC4" w:rsidRDefault="00C9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967B" w14:textId="77777777" w:rsidR="00C96FC4" w:rsidRDefault="00C96FC4">
      <w:pPr>
        <w:spacing w:after="0" w:line="240" w:lineRule="auto"/>
      </w:pPr>
      <w:r>
        <w:separator/>
      </w:r>
    </w:p>
  </w:footnote>
  <w:footnote w:type="continuationSeparator" w:id="0">
    <w:p w14:paraId="2DC18CBD" w14:textId="77777777" w:rsidR="00C96FC4" w:rsidRDefault="00C9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043D" w14:textId="77777777" w:rsidR="00223E7D" w:rsidRDefault="006C5E6E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C5F0F91" wp14:editId="55E4F18F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Square wrapText="bothSides" distT="0" distB="0" distL="0" distR="0"/>
          <wp:docPr id="6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4E846E" w14:textId="77777777" w:rsidR="00223E7D" w:rsidRDefault="006C5E6E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1B3B5BEF" w14:textId="77777777" w:rsidR="00223E7D" w:rsidRDefault="00223E7D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C5141"/>
    <w:multiLevelType w:val="multilevel"/>
    <w:tmpl w:val="E7D0D04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F14E7"/>
    <w:multiLevelType w:val="multilevel"/>
    <w:tmpl w:val="2960AD2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7D"/>
    <w:rsid w:val="00223E7D"/>
    <w:rsid w:val="004E450B"/>
    <w:rsid w:val="006A4EA4"/>
    <w:rsid w:val="006C5E6E"/>
    <w:rsid w:val="00C96FC4"/>
    <w:rsid w:val="00E10AD8"/>
    <w:rsid w:val="00EE0CC2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B58D"/>
  <w15:docId w15:val="{FAB59A81-DDE1-45CD-AA09-38CDADCF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ke3LgCyybZgarZO1gkBFL0w4HQ==">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Nerses Zeynalyan</cp:lastModifiedBy>
  <cp:revision>4</cp:revision>
  <dcterms:created xsi:type="dcterms:W3CDTF">2020-06-25T07:27:00Z</dcterms:created>
  <dcterms:modified xsi:type="dcterms:W3CDTF">2021-04-06T06:41:00Z</dcterms:modified>
</cp:coreProperties>
</file>