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A2" w:rsidRPr="00CE4E58" w:rsidRDefault="008D5DA2" w:rsidP="00676BB2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676BB2" w:rsidRPr="00CE4E58" w:rsidRDefault="00676BB2" w:rsidP="00676BB2">
      <w:pPr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CE4E58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676BB2" w:rsidRPr="00CE4E58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Pr="00CE4E58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676BB2" w:rsidRPr="00CE4E58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676BB2" w:rsidRPr="00CE4E58" w:rsidRDefault="002C501E" w:rsidP="00676BB2">
      <w:pPr>
        <w:ind w:left="2160" w:firstLine="720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>«_______»  202</w:t>
      </w: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676BB2"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676BB2" w:rsidRPr="00CE4E58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676BB2"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676BB2" w:rsidRPr="00CE4E58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676BB2" w:rsidRPr="00CE4E58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A914D4" w:rsidRPr="00CE4E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ՇԱՐԺԱԿԱՆ </w:t>
      </w:r>
      <w:r w:rsidRPr="00CE4E58">
        <w:rPr>
          <w:rFonts w:ascii="GHEA Grapalat" w:hAnsi="GHEA Grapalat"/>
          <w:b/>
          <w:i w:val="0"/>
          <w:sz w:val="24"/>
          <w:szCs w:val="24"/>
        </w:rPr>
        <w:t>ԳՈՒՅՔՆ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</w:rPr>
        <w:t>ՕՏԱՐԵԼՈՒ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Pr="00CE4E58" w:rsidRDefault="00676BB2" w:rsidP="00B41AD8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CE4E58">
        <w:rPr>
          <w:rFonts w:ascii="GHEA Grapalat" w:hAnsi="GHEA Grapalat"/>
          <w:i w:val="0"/>
          <w:sz w:val="24"/>
          <w:szCs w:val="24"/>
        </w:rPr>
        <w:t>Հիմք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ընդունելով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D26DF" w:rsidRPr="00CE4E58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>«Պետական գույքի կառավարման մասին» Հայաստանի Հանրապետության  օրենքի 22-րդ հոդվածը, ինչպես նաև</w:t>
      </w:r>
      <w:r w:rsidR="007D26DF"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Հայաստանի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Հանրապետության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կառավարության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CE4E58">
        <w:rPr>
          <w:rFonts w:ascii="GHEA Grapalat" w:hAnsi="GHEA Grapalat"/>
          <w:i w:val="0"/>
          <w:sz w:val="24"/>
          <w:szCs w:val="24"/>
        </w:rPr>
        <w:t>թվականի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CE4E58">
        <w:rPr>
          <w:rFonts w:ascii="GHEA Grapalat" w:hAnsi="GHEA Grapalat"/>
          <w:i w:val="0"/>
          <w:sz w:val="24"/>
          <w:szCs w:val="24"/>
        </w:rPr>
        <w:t>հունիսի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CE4E58">
        <w:rPr>
          <w:rFonts w:ascii="GHEA Grapalat" w:hAnsi="GHEA Grapalat"/>
          <w:i w:val="0"/>
          <w:sz w:val="24"/>
          <w:szCs w:val="24"/>
        </w:rPr>
        <w:t>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CE4E58">
        <w:rPr>
          <w:rFonts w:ascii="GHEA Grapalat" w:hAnsi="GHEA Grapalat"/>
          <w:i w:val="0"/>
          <w:sz w:val="24"/>
          <w:szCs w:val="24"/>
        </w:rPr>
        <w:t>Ն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որոշմամբ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հաստատված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կարգի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դրույթները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՝ </w:t>
      </w:r>
      <w:r w:rsidRPr="00CE4E58">
        <w:rPr>
          <w:rFonts w:ascii="GHEA Grapalat" w:hAnsi="GHEA Grapalat"/>
          <w:i w:val="0"/>
          <w:sz w:val="24"/>
          <w:szCs w:val="24"/>
        </w:rPr>
        <w:t>Հայաստանի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CE4E58">
        <w:rPr>
          <w:rFonts w:ascii="GHEA Grapalat" w:hAnsi="GHEA Grapalat"/>
          <w:i w:val="0"/>
          <w:sz w:val="24"/>
          <w:szCs w:val="24"/>
        </w:rPr>
        <w:t>Հանրապետության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</w:rPr>
        <w:t>կառավարություն</w:t>
      </w:r>
      <w:r w:rsidRPr="00CE4E58">
        <w:rPr>
          <w:rFonts w:ascii="GHEA Grapalat" w:hAnsi="GHEA Grapalat"/>
          <w:i w:val="0"/>
          <w:sz w:val="24"/>
          <w:szCs w:val="24"/>
          <w:lang w:val="en-US"/>
        </w:rPr>
        <w:t>ը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ո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ր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ո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շ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/>
          <w:b/>
          <w:sz w:val="24"/>
          <w:szCs w:val="24"/>
          <w:lang w:val="en-US"/>
        </w:rPr>
        <w:t>ու</w:t>
      </w:r>
      <w:proofErr w:type="spellEnd"/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մ</w:t>
      </w:r>
      <w:r w:rsidRPr="00CE4E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sz w:val="24"/>
          <w:szCs w:val="24"/>
          <w:lang w:val="en-US"/>
        </w:rPr>
        <w:t>է</w:t>
      </w:r>
      <w:r w:rsidRPr="00CE4E58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450" w:right="-180" w:firstLine="180"/>
        <w:jc w:val="both"/>
        <w:rPr>
          <w:rFonts w:ascii="GHEA Grapalat" w:hAnsi="GHEA Grapalat"/>
          <w:color w:val="000000"/>
          <w:lang w:val="af-ZA"/>
        </w:rPr>
      </w:pPr>
      <w:bookmarkStart w:id="0" w:name="_GoBack"/>
      <w:r w:rsidRPr="00CE4E58">
        <w:rPr>
          <w:rFonts w:ascii="GHEA Grapalat" w:hAnsi="GHEA Grapalat"/>
          <w:lang w:val="af-ZA"/>
        </w:rPr>
        <w:t xml:space="preserve">     1. </w:t>
      </w:r>
      <w:r w:rsidR="00532F18" w:rsidRPr="00CE4E58">
        <w:rPr>
          <w:rFonts w:ascii="GHEA Grapalat" w:hAnsi="GHEA Grapalat"/>
          <w:lang w:val="hy-AM"/>
        </w:rPr>
        <w:t xml:space="preserve">Թույլատրել </w:t>
      </w:r>
      <w:r w:rsidR="00DC3779" w:rsidRPr="00CE4E58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BD0EDC" w:rsidRPr="00CE4E58">
        <w:rPr>
          <w:rFonts w:ascii="GHEA Grapalat" w:hAnsi="GHEA Grapalat"/>
          <w:lang w:val="hy-AM"/>
        </w:rPr>
        <w:t xml:space="preserve">կոմիտեին՝ </w:t>
      </w:r>
      <w:proofErr w:type="spellStart"/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Հայաստանի</w:t>
      </w:r>
      <w:proofErr w:type="spellEnd"/>
      <w:r w:rsidRPr="00CE4E58">
        <w:rPr>
          <w:rFonts w:ascii="GHEA Grapalat" w:hAnsi="GHEA Grapalat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Հանրա</w:t>
      </w:r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 w:rsidRPr="00CE4E58">
        <w:rPr>
          <w:rFonts w:ascii="GHEA Grapalat" w:hAnsi="GHEA Grapalat"/>
          <w:bCs/>
          <w:lang w:val="hy-AM"/>
        </w:rPr>
        <w:t xml:space="preserve"> </w:t>
      </w:r>
      <w:r w:rsidR="00A914D4" w:rsidRPr="00CE4E58">
        <w:rPr>
          <w:rFonts w:ascii="GHEA Grapalat" w:hAnsi="GHEA Grapalat" w:cs="Arial"/>
          <w:bCs/>
          <w:lang w:val="hy-AM"/>
        </w:rPr>
        <w:t>ոստիկանության զորքերի հաշվեկշռում հաշվառված 1968 թվականի արտադրության շարժական գույքը՝ «Հատուկ վագոն»</w:t>
      </w:r>
      <w:r w:rsidRPr="00CE4E58">
        <w:rPr>
          <w:rFonts w:ascii="GHEA Grapalat" w:hAnsi="GHEA Grapalat"/>
          <w:lang w:val="hy-AM"/>
        </w:rPr>
        <w:t xml:space="preserve"> </w:t>
      </w:r>
      <w:r w:rsidRPr="00CE4E58">
        <w:rPr>
          <w:rFonts w:ascii="GHEA Grapalat" w:hAnsi="GHEA Grapalat"/>
          <w:color w:val="000000"/>
          <w:lang w:val="af-ZA"/>
        </w:rPr>
        <w:t xml:space="preserve">(այսուհետ՝ </w:t>
      </w:r>
      <w:r w:rsidRPr="00CE4E58">
        <w:rPr>
          <w:rFonts w:ascii="GHEA Grapalat" w:hAnsi="GHEA Grapalat"/>
          <w:color w:val="000000"/>
          <w:lang w:val="hy-AM"/>
        </w:rPr>
        <w:t>Գ</w:t>
      </w:r>
      <w:r w:rsidR="00DC611C" w:rsidRPr="00CE4E58">
        <w:rPr>
          <w:rFonts w:ascii="GHEA Grapalat" w:hAnsi="GHEA Grapalat"/>
          <w:color w:val="000000"/>
          <w:lang w:val="af-ZA"/>
        </w:rPr>
        <w:t>ույք)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օտարել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դասական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աճուրդով</w:t>
      </w:r>
      <w:r w:rsidRPr="00CE4E58">
        <w:rPr>
          <w:rFonts w:ascii="GHEA Grapalat" w:hAnsi="GHEA Grapalat"/>
          <w:color w:val="000000"/>
          <w:lang w:val="af-ZA"/>
        </w:rPr>
        <w:t>: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 w:rsidRPr="00CE4E58">
        <w:rPr>
          <w:rFonts w:ascii="GHEA Grapalat" w:hAnsi="GHEA Grapalat"/>
          <w:color w:val="000000"/>
          <w:lang w:val="af-ZA"/>
        </w:rPr>
        <w:t>2. Գ</w:t>
      </w:r>
      <w:r w:rsidRPr="00CE4E58">
        <w:rPr>
          <w:rFonts w:ascii="GHEA Grapalat" w:hAnsi="GHEA Grapalat"/>
          <w:color w:val="000000"/>
        </w:rPr>
        <w:t>ույքի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lang w:val="af-ZA"/>
        </w:rPr>
        <w:t>մեկնարկային գինը ս</w:t>
      </w:r>
      <w:r w:rsidRPr="00CE4E58">
        <w:rPr>
          <w:rFonts w:ascii="GHEA Grapalat" w:hAnsi="GHEA Grapalat"/>
          <w:color w:val="000000"/>
        </w:rPr>
        <w:t>ահմանել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Հայաստանի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Հանրապետության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կառավարության</w:t>
      </w:r>
      <w:r w:rsidRPr="00CE4E58">
        <w:rPr>
          <w:rFonts w:ascii="GHEA Grapalat" w:hAnsi="GHEA Grapalat"/>
          <w:color w:val="000000"/>
          <w:lang w:val="af-ZA"/>
        </w:rPr>
        <w:t xml:space="preserve"> 1998 </w:t>
      </w:r>
      <w:r w:rsidRPr="00CE4E58">
        <w:rPr>
          <w:rFonts w:ascii="GHEA Grapalat" w:hAnsi="GHEA Grapalat"/>
          <w:color w:val="000000"/>
        </w:rPr>
        <w:t>թվականի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մարտի</w:t>
      </w:r>
      <w:r w:rsidRPr="00CE4E58">
        <w:rPr>
          <w:rFonts w:ascii="GHEA Grapalat" w:hAnsi="GHEA Grapalat"/>
          <w:color w:val="000000"/>
          <w:lang w:val="af-ZA"/>
        </w:rPr>
        <w:t xml:space="preserve"> 27-</w:t>
      </w:r>
      <w:r w:rsidRPr="00CE4E58">
        <w:rPr>
          <w:rFonts w:ascii="GHEA Grapalat" w:hAnsi="GHEA Grapalat"/>
          <w:color w:val="000000"/>
        </w:rPr>
        <w:t>ի</w:t>
      </w:r>
      <w:r w:rsidRPr="00CE4E58">
        <w:rPr>
          <w:rFonts w:ascii="GHEA Grapalat" w:hAnsi="GHEA Grapalat"/>
          <w:color w:val="000000"/>
          <w:lang w:val="af-ZA"/>
        </w:rPr>
        <w:t xml:space="preserve"> N209 </w:t>
      </w:r>
      <w:r w:rsidRPr="00CE4E58">
        <w:rPr>
          <w:rFonts w:ascii="GHEA Grapalat" w:hAnsi="GHEA Grapalat"/>
          <w:color w:val="000000"/>
        </w:rPr>
        <w:t>որոշմամբ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սահմանված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կարգով</w:t>
      </w:r>
      <w:r w:rsidR="00A914D4" w:rsidRPr="00CE4E58">
        <w:rPr>
          <w:rFonts w:ascii="GHEA Grapalat" w:hAnsi="GHEA Grapalat"/>
          <w:color w:val="000000"/>
          <w:lang w:val="af-ZA"/>
        </w:rPr>
        <w:t xml:space="preserve"> 2021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թվականի</w:t>
      </w:r>
      <w:r w:rsidR="002C501E" w:rsidRPr="00CE4E58">
        <w:rPr>
          <w:rFonts w:ascii="GHEA Grapalat" w:hAnsi="GHEA Grapalat"/>
          <w:color w:val="000000"/>
          <w:lang w:val="af-ZA"/>
        </w:rPr>
        <w:t xml:space="preserve"> </w:t>
      </w:r>
      <w:r w:rsidR="00A914D4" w:rsidRPr="00CE4E58">
        <w:rPr>
          <w:rFonts w:ascii="GHEA Grapalat" w:hAnsi="GHEA Grapalat"/>
          <w:color w:val="000000"/>
          <w:lang w:val="hy-AM"/>
        </w:rPr>
        <w:t>փետրվարի 10</w:t>
      </w:r>
      <w:r w:rsidRPr="00CE4E58">
        <w:rPr>
          <w:rFonts w:ascii="GHEA Grapalat" w:hAnsi="GHEA Grapalat"/>
          <w:color w:val="000000"/>
          <w:lang w:val="hy-AM"/>
        </w:rPr>
        <w:t>-ի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color w:val="000000"/>
        </w:rPr>
        <w:t>դրությամբ</w:t>
      </w:r>
      <w:r w:rsidRPr="00CE4E58">
        <w:rPr>
          <w:rFonts w:ascii="GHEA Grapalat" w:hAnsi="GHEA Grapalat"/>
          <w:color w:val="000000"/>
          <w:lang w:val="af-ZA"/>
        </w:rPr>
        <w:t xml:space="preserve"> </w:t>
      </w:r>
      <w:r w:rsidRPr="00CE4E58">
        <w:rPr>
          <w:rFonts w:ascii="GHEA Grapalat" w:hAnsi="GHEA Grapalat"/>
          <w:lang w:val="af-ZA"/>
        </w:rPr>
        <w:t xml:space="preserve">գնահատված արժեքի 100 տոկոսի չափով`  </w:t>
      </w:r>
      <w:r w:rsidR="00A914D4" w:rsidRPr="00CE4E58">
        <w:rPr>
          <w:rFonts w:ascii="GHEA Grapalat" w:hAnsi="GHEA Grapalat"/>
          <w:lang w:val="hy-AM"/>
        </w:rPr>
        <w:t>7 070 0</w:t>
      </w:r>
      <w:r w:rsidR="00532F18" w:rsidRPr="00CE4E58">
        <w:rPr>
          <w:rFonts w:ascii="GHEA Grapalat" w:hAnsi="GHEA Grapalat"/>
          <w:lang w:val="hy-AM"/>
        </w:rPr>
        <w:t>00</w:t>
      </w:r>
      <w:r w:rsidRPr="00CE4E58">
        <w:rPr>
          <w:rFonts w:ascii="GHEA Grapalat" w:hAnsi="GHEA Grapalat"/>
          <w:lang w:val="af-ZA"/>
        </w:rPr>
        <w:t xml:space="preserve"> ՀՀ դրամ: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color w:val="000000"/>
          <w:lang w:val="af-ZA"/>
        </w:rPr>
      </w:pPr>
      <w:r w:rsidRPr="00CE4E58">
        <w:rPr>
          <w:rFonts w:ascii="GHEA Grapalat" w:hAnsi="GHEA Grapalat"/>
          <w:lang w:val="af-ZA"/>
        </w:rPr>
        <w:t>3</w:t>
      </w:r>
      <w:r w:rsidRPr="00CE4E58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Հայաստանի</w:t>
      </w:r>
      <w:proofErr w:type="spellEnd"/>
      <w:r w:rsidRPr="00CE4E58">
        <w:rPr>
          <w:rFonts w:ascii="GHEA Grapalat" w:hAnsi="GHEA Grapalat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t>Հանրա</w:t>
      </w:r>
      <w:r w:rsidRPr="00CE4E58">
        <w:rPr>
          <w:rFonts w:ascii="GHEA Grapalat" w:hAnsi="GHEA Grapalat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 w:rsidRPr="00CE4E58">
        <w:rPr>
          <w:rFonts w:ascii="GHEA Grapalat" w:hAnsi="GHEA Grapalat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տարածքային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կառավարման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և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ենթակառուց</w:t>
      </w:r>
      <w:r w:rsidRPr="00CE4E58">
        <w:rPr>
          <w:rFonts w:ascii="GHEA Grapalat" w:hAnsi="GHEA Grapalat" w:cs="Arial"/>
          <w:lang w:val="hy-AM"/>
        </w:rPr>
        <w:softHyphen/>
        <w:t>վածք</w:t>
      </w:r>
      <w:r w:rsidRPr="00CE4E58">
        <w:rPr>
          <w:rFonts w:ascii="GHEA Grapalat" w:hAnsi="GHEA Grapalat" w:cs="Arial"/>
          <w:lang w:val="hy-AM"/>
        </w:rPr>
        <w:softHyphen/>
        <w:t>ների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նախարարության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/>
          <w:lang w:val="af-ZA"/>
        </w:rPr>
        <w:t>պետական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գույքի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կառավարման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կոմիտեի</w:t>
      </w:r>
      <w:r w:rsidRPr="00CE4E58">
        <w:rPr>
          <w:rFonts w:ascii="GHEA Grapalat" w:hAnsi="GHEA Grapalat" w:cs="Arial Armenian"/>
          <w:lang w:val="hy-AM"/>
        </w:rPr>
        <w:t xml:space="preserve"> </w:t>
      </w:r>
      <w:r w:rsidRPr="00CE4E58">
        <w:rPr>
          <w:rFonts w:ascii="GHEA Grapalat" w:hAnsi="GHEA Grapalat" w:cs="Arial"/>
          <w:lang w:val="hy-AM"/>
        </w:rPr>
        <w:t>նախագահին՝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 w:rsidRPr="00CE4E58">
        <w:rPr>
          <w:rFonts w:ascii="GHEA Grapalat" w:hAnsi="GHEA Grapalat"/>
          <w:lang w:val="af-ZA"/>
        </w:rPr>
        <w:t xml:space="preserve"> 1) աճուրդը կազմակերպել և անցկացնել սույն որոշումն ուժի մեջ մտնելուց հետո </w:t>
      </w:r>
      <w:r w:rsidR="00BA0A24" w:rsidRPr="00CE4E58">
        <w:rPr>
          <w:rFonts w:ascii="GHEA Grapalat" w:hAnsi="GHEA Grapalat"/>
          <w:lang w:val="hy-AM"/>
        </w:rPr>
        <w:t>մեկամսյա</w:t>
      </w:r>
      <w:r w:rsidRPr="00CE4E58">
        <w:rPr>
          <w:rFonts w:ascii="GHEA Grapalat" w:hAnsi="GHEA Grapalat"/>
          <w:lang w:val="af-ZA"/>
        </w:rPr>
        <w:t xml:space="preserve"> ժամկետում, Հայաստանի Հանրապետության օրենսդրությամբ սահմանված կարգով,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 w:rsidRPr="00CE4E58">
        <w:rPr>
          <w:rFonts w:ascii="GHEA Grapalat" w:hAnsi="GHEA Grapalat"/>
          <w:lang w:val="af-ZA"/>
        </w:rPr>
        <w:t xml:space="preserve">2) աճուրդի անցկացման օրվանից առնվազն 15 օր առաջ </w:t>
      </w:r>
      <w:r w:rsidR="003C38C4" w:rsidRPr="00CE4E58">
        <w:rPr>
          <w:rFonts w:ascii="GHEA Grapalat" w:hAnsi="GHEA Grapalat"/>
          <w:lang w:val="hy-AM"/>
        </w:rPr>
        <w:t xml:space="preserve">Պետական գույքի կառավարման </w:t>
      </w:r>
      <w:r w:rsidRPr="00CE4E58">
        <w:rPr>
          <w:rFonts w:ascii="GHEA Grapalat" w:hAnsi="GHEA Grapalat"/>
          <w:lang w:val="hy-AM"/>
        </w:rPr>
        <w:t>կոմիտեի</w:t>
      </w:r>
      <w:r w:rsidRPr="00CE4E58">
        <w:rPr>
          <w:rFonts w:ascii="GHEA Grapalat" w:hAnsi="GHEA Grapalat"/>
          <w:lang w:val="af-ZA"/>
        </w:rPr>
        <w:t xml:space="preserve"> </w:t>
      </w:r>
      <w:proofErr w:type="spellStart"/>
      <w:r w:rsidRPr="00CE4E58">
        <w:rPr>
          <w:rFonts w:ascii="GHEA Grapalat" w:hAnsi="GHEA Grapalat"/>
          <w:lang w:val="af-ZA"/>
        </w:rPr>
        <w:t>պաշտոնական</w:t>
      </w:r>
      <w:proofErr w:type="spellEnd"/>
      <w:r w:rsidRPr="00CE4E58">
        <w:rPr>
          <w:rFonts w:ascii="GHEA Grapalat" w:hAnsi="GHEA Grapalat"/>
          <w:lang w:val="af-ZA"/>
        </w:rPr>
        <w:t xml:space="preserve"> և </w:t>
      </w:r>
      <w:hyperlink r:id="rId5" w:history="1">
        <w:r w:rsidRPr="00CE4E58">
          <w:rPr>
            <w:rStyle w:val="Hyperlink"/>
            <w:rFonts w:ascii="GHEA Grapalat" w:hAnsi="GHEA Grapalat"/>
            <w:color w:val="auto"/>
            <w:lang w:val="af-ZA"/>
          </w:rPr>
          <w:t>www.azdarar.am</w:t>
        </w:r>
      </w:hyperlink>
      <w:r w:rsidRPr="00CE4E58">
        <w:rPr>
          <w:rFonts w:ascii="GHEA Grapalat" w:hAnsi="GHEA Grapalat"/>
          <w:lang w:val="af-ZA"/>
        </w:rPr>
        <w:t xml:space="preserve"> </w:t>
      </w:r>
      <w:proofErr w:type="spellStart"/>
      <w:r w:rsidRPr="00CE4E58">
        <w:rPr>
          <w:rFonts w:ascii="GHEA Grapalat" w:hAnsi="GHEA Grapalat"/>
          <w:lang w:val="af-ZA"/>
        </w:rPr>
        <w:t>կայքերում</w:t>
      </w:r>
      <w:proofErr w:type="spellEnd"/>
      <w:r w:rsidRPr="00CE4E58">
        <w:rPr>
          <w:rFonts w:ascii="GHEA Grapalat" w:hAnsi="GHEA Grapalat"/>
          <w:lang w:val="af-ZA"/>
        </w:rPr>
        <w:t xml:space="preserve"> </w:t>
      </w:r>
      <w:proofErr w:type="spellStart"/>
      <w:r w:rsidRPr="00CE4E58">
        <w:rPr>
          <w:rFonts w:ascii="GHEA Grapalat" w:hAnsi="GHEA Grapalat"/>
          <w:lang w:val="af-ZA"/>
        </w:rPr>
        <w:t>տեղադրել</w:t>
      </w:r>
      <w:proofErr w:type="spellEnd"/>
      <w:r w:rsidRPr="00CE4E58">
        <w:rPr>
          <w:rFonts w:ascii="GHEA Grapalat" w:hAnsi="GHEA Grapalat"/>
          <w:lang w:val="af-ZA"/>
        </w:rPr>
        <w:t xml:space="preserve"> </w:t>
      </w:r>
      <w:proofErr w:type="spellStart"/>
      <w:r w:rsidRPr="00CE4E58">
        <w:rPr>
          <w:rFonts w:ascii="GHEA Grapalat" w:hAnsi="GHEA Grapalat"/>
          <w:lang w:val="af-ZA"/>
        </w:rPr>
        <w:t>ընդհանուր</w:t>
      </w:r>
      <w:proofErr w:type="spellEnd"/>
      <w:r w:rsidRPr="00CE4E58">
        <w:rPr>
          <w:rFonts w:ascii="GHEA Grapalat" w:hAnsi="GHEA Grapalat"/>
          <w:lang w:val="af-ZA"/>
        </w:rPr>
        <w:t xml:space="preserve"> տեղեկություններ գույքի, աճուրդի անցկացման պայմանների, ժամկետների, գույքի արժեքի որոշման հետ կապված վճարների մասին,</w:t>
      </w:r>
    </w:p>
    <w:p w:rsidR="00676BB2" w:rsidRPr="00CE4E58" w:rsidRDefault="00676BB2" w:rsidP="00B41AD8">
      <w:pPr>
        <w:pStyle w:val="BodyTextIndent2"/>
        <w:tabs>
          <w:tab w:val="left" w:pos="-540"/>
        </w:tabs>
        <w:spacing w:after="0" w:line="360" w:lineRule="auto"/>
        <w:ind w:left="-270" w:firstLine="246"/>
        <w:jc w:val="both"/>
        <w:rPr>
          <w:rFonts w:ascii="GHEA Grapalat" w:hAnsi="GHEA Grapalat"/>
          <w:lang w:val="af-ZA"/>
        </w:rPr>
      </w:pPr>
      <w:r w:rsidRPr="00CE4E58">
        <w:rPr>
          <w:rFonts w:ascii="GHEA Grapalat" w:hAnsi="GHEA Grapalat"/>
          <w:lang w:val="af-ZA"/>
        </w:rPr>
        <w:t xml:space="preserve"> 3) առաջին աճուրդի ժամանակ չվաճառված գույքի վաճառքի նպատակով կազմակերպել նոր աճուրդներ, ընդ որում, յուրաքանչյուր հերթական աճուրդի ժամանակ գույքի վաճառքի մեկնարկային գինը նվազեցվում է վերջին աճուրդի մեկնարկային գնի 20 տոկոսի չափով, </w:t>
      </w:r>
    </w:p>
    <w:p w:rsidR="00676BB2" w:rsidRPr="00CE4E58" w:rsidRDefault="00676BB2" w:rsidP="00B41AD8">
      <w:pPr>
        <w:spacing w:after="0" w:line="360" w:lineRule="auto"/>
        <w:ind w:left="-36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</w:pPr>
      <w:r w:rsidRPr="00CE4E58">
        <w:rPr>
          <w:rFonts w:ascii="GHEA Grapalat" w:hAnsi="GHEA Grapalat"/>
          <w:i w:val="0"/>
          <w:sz w:val="24"/>
          <w:szCs w:val="24"/>
          <w:lang w:val="af-ZA"/>
        </w:rPr>
        <w:lastRenderedPageBreak/>
        <w:t xml:space="preserve">    4</w:t>
      </w:r>
      <w:r w:rsidRPr="00CE4E58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) </w:t>
      </w:r>
      <w:r w:rsidRPr="00CE4E58"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աճուրդին մասնակցելու նախավճարը սահմանվում է գույքի մեկնարկային գնի 5 տոկոսի չափով: Աճուրդի հաղթողի կողմից </w:t>
      </w:r>
      <w:r w:rsidR="000E4930" w:rsidRPr="00CE4E5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վճարված</w:t>
      </w:r>
      <w:r w:rsidRPr="00CE4E58"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նախավճարը ներառվում է առա</w:t>
      </w:r>
      <w:r w:rsidRPr="00CE4E58"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softHyphen/>
        <w:t>ջարկվող գնի մեջ:</w:t>
      </w:r>
    </w:p>
    <w:p w:rsidR="006B7D60" w:rsidRPr="00CE4E58" w:rsidRDefault="00676BB2" w:rsidP="00B41AD8">
      <w:pPr>
        <w:spacing w:after="0" w:line="360" w:lineRule="auto"/>
        <w:ind w:left="-270" w:firstLine="18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CE4E58"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  </w:t>
      </w: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4. </w:t>
      </w: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Հայաստանի Հանրապետության </w:t>
      </w:r>
      <w:r w:rsidR="00A914D4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ոստիկանության</w:t>
      </w:r>
      <w:r w:rsidR="002C501E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պետին</w:t>
      </w: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՝ ա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ճուրդի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հաղթողի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կողմից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(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այսուհետ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`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Գնորդ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)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առաջարկված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գնի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,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ինչպես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նաև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գույքի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արժեքի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որոշման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համար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նախատեսված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A914D4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24 000</w:t>
      </w: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ՀՀ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դրամի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(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ներառյալ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ավելացված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արժեքի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հարկը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)`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վճարումից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հետո</w:t>
      </w:r>
      <w:proofErr w:type="spellEnd"/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proofErr w:type="spellStart"/>
      <w:r w:rsidR="001C79CF" w:rsidRPr="00CE4E58">
        <w:rPr>
          <w:rFonts w:ascii="GHEA Grapalat" w:hAnsi="GHEA Grapalat" w:cs="Times New Roman"/>
          <w:i w:val="0"/>
          <w:sz w:val="24"/>
          <w:szCs w:val="24"/>
          <w:lang w:val="en-US"/>
        </w:rPr>
        <w:t>մեկամսյա</w:t>
      </w:r>
      <w:proofErr w:type="spellEnd"/>
      <w:r w:rsidR="001C79CF"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1C79CF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ժամկետում գնորդի հետ կնքել օտարման պայմանագիր</w:t>
      </w:r>
      <w:r w:rsidR="009E0F98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` մեկամսյա</w:t>
      </w:r>
      <w:r w:rsidR="006B7D60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ժամկետում գնորդի հետ </w:t>
      </w:r>
      <w:r w:rsidR="009E0F98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ապահովելով </w:t>
      </w:r>
      <w:r w:rsidR="006B7D60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գույքի հանձնման-ընդունման աշխատանքների կատարումը։</w:t>
      </w:r>
    </w:p>
    <w:p w:rsidR="00676BB2" w:rsidRPr="00CE4E58" w:rsidRDefault="00676BB2" w:rsidP="00B41AD8">
      <w:pPr>
        <w:spacing w:after="0" w:line="360" w:lineRule="auto"/>
        <w:ind w:left="-360"/>
        <w:jc w:val="both"/>
        <w:rPr>
          <w:rFonts w:ascii="GHEA Grapalat" w:hAnsi="GHEA Grapalat" w:cs="Times New Roman"/>
          <w:i w:val="0"/>
          <w:sz w:val="24"/>
          <w:szCs w:val="24"/>
          <w:lang w:val="af-ZA"/>
        </w:rPr>
      </w:pPr>
      <w:r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    5. Սահմանել, որ գնորդը պարտավորվում է գույքի արժեքի որոշման համար նախատեսված գումարը վճարել գույքի գնի վճարման համար </w:t>
      </w: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սահմանված ժամկետում` </w:t>
      </w:r>
      <w:r w:rsidR="00754834"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գանձապետարանում «Գույքի գնահատման և աճուրդի կենտրոն» </w:t>
      </w:r>
      <w:r w:rsidR="007B0851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պետական ոչ առևտրային կազմակերպության</w:t>
      </w:r>
      <w:r w:rsidR="00754834"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անվամբ գործող թիվ </w:t>
      </w: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900018002981</w:t>
      </w:r>
      <w:r w:rsidR="003D6800"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 </w:t>
      </w: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հաշվեհամարին: </w:t>
      </w:r>
    </w:p>
    <w:p w:rsidR="00676BB2" w:rsidRPr="00CE4E58" w:rsidRDefault="00676BB2" w:rsidP="00B41AD8">
      <w:pPr>
        <w:spacing w:after="0" w:line="360" w:lineRule="auto"/>
        <w:ind w:left="-270" w:firstLine="18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 w:rsidRPr="00CE4E58">
        <w:rPr>
          <w:rFonts w:ascii="GHEA Grapalat" w:hAnsi="GHEA Grapalat" w:cs="Times New Roman"/>
          <w:i w:val="0"/>
          <w:sz w:val="24"/>
          <w:szCs w:val="24"/>
          <w:lang w:val="af-ZA"/>
        </w:rPr>
        <w:t>6. Աճուրդի հաղթողի կողմից սահմանված ժամկետում վճարումները</w:t>
      </w:r>
      <w:r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չկատարելու դեպքում </w:t>
      </w:r>
      <w:r w:rsidR="000E4930"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>վճարված</w:t>
      </w:r>
      <w:r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նախավճարը չի վերադարձվում, աճուրդը համարվում է չկայացած և լոտը վաճառելու նպատակով կազմակերպվում</w:t>
      </w:r>
      <w:r w:rsidRPr="00CE4E58"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 xml:space="preserve"> է նոր աճուրդ՝ նույն պայմաններով։ </w:t>
      </w:r>
    </w:p>
    <w:p w:rsidR="00676BB2" w:rsidRPr="00CE4E58" w:rsidRDefault="00676BB2" w:rsidP="00B41AD8">
      <w:pPr>
        <w:pStyle w:val="norm"/>
        <w:spacing w:line="360" w:lineRule="auto"/>
        <w:ind w:left="-360" w:firstLine="360"/>
        <w:rPr>
          <w:rFonts w:ascii="GHEA Grapalat" w:hAnsi="GHEA Grapalat"/>
          <w:sz w:val="24"/>
          <w:szCs w:val="24"/>
          <w:lang w:val="af-ZA"/>
        </w:rPr>
      </w:pPr>
      <w:r w:rsidRPr="00CE4E58">
        <w:rPr>
          <w:rFonts w:ascii="GHEA Grapalat" w:hAnsi="GHEA Grapalat"/>
          <w:sz w:val="24"/>
          <w:szCs w:val="24"/>
          <w:lang w:val="af-ZA"/>
        </w:rPr>
        <w:t xml:space="preserve">7.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Գնորդը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վաճառքի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գումարը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պետք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է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վճարի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աճուրդի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արձանագրությունն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ստորագրելու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օրվանից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spacing w:val="-4"/>
          <w:sz w:val="24"/>
          <w:szCs w:val="24"/>
          <w:lang w:val="hy-AM"/>
        </w:rPr>
        <w:t xml:space="preserve">սկսած </w:t>
      </w:r>
      <w:r w:rsidRPr="00CE4E58">
        <w:rPr>
          <w:rFonts w:ascii="GHEA Grapalat" w:eastAsia="Calibri" w:hAnsi="GHEA Grapalat"/>
          <w:bCs/>
          <w:sz w:val="24"/>
          <w:szCs w:val="24"/>
          <w:lang w:val="af-ZA"/>
        </w:rPr>
        <w:t>հնգօրյա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ժամկետում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Հայաստանի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Հանրապետության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արժույ</w:t>
      </w:r>
      <w:r w:rsidRPr="00CE4E58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CE4E58">
        <w:rPr>
          <w:rFonts w:ascii="GHEA Grapalat" w:hAnsi="GHEA Grapalat" w:cs="Tahoma"/>
          <w:spacing w:val="-4"/>
          <w:sz w:val="24"/>
          <w:szCs w:val="24"/>
          <w:lang w:val="hy-AM"/>
        </w:rPr>
        <w:t>թով</w:t>
      </w:r>
      <w:r w:rsidRPr="00CE4E58">
        <w:rPr>
          <w:rFonts w:ascii="GHEA Grapalat" w:hAnsi="GHEA Grapalat"/>
          <w:spacing w:val="-4"/>
          <w:sz w:val="24"/>
          <w:szCs w:val="24"/>
          <w:lang w:val="af-ZA"/>
        </w:rPr>
        <w:t>`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վաճառքի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գումարն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ուղղելով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CE4E58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սեփականություն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համարվող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 (</w:t>
      </w:r>
      <w:r w:rsidRPr="00CE4E58">
        <w:rPr>
          <w:rFonts w:ascii="GHEA Grapalat" w:hAnsi="GHEA Grapalat" w:cs="Tahoma"/>
          <w:sz w:val="24"/>
          <w:szCs w:val="24"/>
          <w:lang w:val="hy-AM"/>
        </w:rPr>
        <w:t>ֆոնդերի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E4E58">
        <w:rPr>
          <w:rFonts w:ascii="GHEA Grapalat" w:hAnsi="GHEA Grapalat" w:cs="Tahoma"/>
          <w:sz w:val="24"/>
          <w:szCs w:val="24"/>
          <w:lang w:val="hy-AM"/>
        </w:rPr>
        <w:t>օտարումից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մուտքեր</w:t>
      </w:r>
      <w:r w:rsidRPr="00CE4E58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գանձապետական</w:t>
      </w:r>
      <w:r w:rsidRPr="00CE4E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CE4E58">
        <w:rPr>
          <w:rFonts w:ascii="GHEA Grapalat" w:hAnsi="GHEA Grapalat"/>
          <w:sz w:val="24"/>
          <w:szCs w:val="24"/>
          <w:lang w:val="af-ZA"/>
        </w:rPr>
        <w:t>:</w:t>
      </w:r>
    </w:p>
    <w:bookmarkEnd w:id="0"/>
    <w:p w:rsidR="00676BB2" w:rsidRPr="00CE4E58" w:rsidRDefault="00676BB2" w:rsidP="00676BB2">
      <w:pPr>
        <w:pStyle w:val="norm"/>
        <w:spacing w:line="432" w:lineRule="auto"/>
        <w:ind w:left="-270" w:firstLine="180"/>
        <w:rPr>
          <w:rFonts w:ascii="GHEA Grapalat" w:hAnsi="GHEA Grapalat"/>
          <w:sz w:val="24"/>
          <w:szCs w:val="24"/>
          <w:lang w:val="af-ZA"/>
        </w:rPr>
      </w:pPr>
      <w:r w:rsidRPr="00CE4E58">
        <w:rPr>
          <w:rFonts w:ascii="GHEA Grapalat" w:eastAsia="Calibri" w:hAnsi="GHEA Grapalat"/>
          <w:bCs/>
          <w:color w:val="000000"/>
          <w:sz w:val="24"/>
          <w:szCs w:val="24"/>
          <w:lang w:val="af-ZA"/>
        </w:rPr>
        <w:t xml:space="preserve">     </w:t>
      </w:r>
    </w:p>
    <w:p w:rsidR="00676BB2" w:rsidRPr="00CE4E58" w:rsidRDefault="00676BB2" w:rsidP="00676BB2">
      <w:pPr>
        <w:spacing w:after="0" w:line="36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</w:p>
    <w:p w:rsidR="00737B5A" w:rsidRPr="00CE4E58" w:rsidRDefault="00737B5A" w:rsidP="00676BB2">
      <w:pPr>
        <w:spacing w:after="0" w:line="360" w:lineRule="auto"/>
        <w:rPr>
          <w:rFonts w:ascii="GHEA Grapalat" w:hAnsi="GHEA Grapalat" w:cs="Times New Roman"/>
          <w:i w:val="0"/>
          <w:sz w:val="24"/>
          <w:szCs w:val="24"/>
          <w:lang w:val="af-ZA"/>
        </w:rPr>
        <w:sectPr w:rsidR="00737B5A" w:rsidRPr="00CE4E58">
          <w:pgSz w:w="11906" w:h="16838"/>
          <w:pgMar w:top="720" w:right="656" w:bottom="810" w:left="1080" w:header="709" w:footer="709" w:gutter="0"/>
          <w:cols w:space="720"/>
        </w:sectPr>
      </w:pPr>
    </w:p>
    <w:p w:rsidR="00676BB2" w:rsidRPr="00CE4E58" w:rsidRDefault="00C11C00" w:rsidP="003B27EF">
      <w:pPr>
        <w:spacing w:after="0" w:line="360" w:lineRule="auto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CE4E58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 Ի Մ Ն Ա Վ Ո Ր ՈՒ Մ</w:t>
      </w:r>
    </w:p>
    <w:p w:rsidR="00676BB2" w:rsidRPr="00CE4E58" w:rsidRDefault="00676BB2" w:rsidP="003B27E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A914D4" w:rsidRPr="00CE4E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ՇԱՐԺԱԿԱՆ </w:t>
      </w:r>
      <w:r w:rsidRPr="00CE4E58">
        <w:rPr>
          <w:rFonts w:ascii="GHEA Grapalat" w:hAnsi="GHEA Grapalat"/>
          <w:b/>
          <w:i w:val="0"/>
          <w:sz w:val="24"/>
          <w:szCs w:val="24"/>
        </w:rPr>
        <w:t>ԳՈՒՅՔՆ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</w:rPr>
        <w:t>ՕՏԱՐԵԼՈՒ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Pr="00CE4E58" w:rsidRDefault="00676BB2" w:rsidP="003B27E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C11C00" w:rsidRPr="00CE4E58" w:rsidRDefault="00C11C00" w:rsidP="003B27EF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2C501E" w:rsidRPr="00CE4E58" w:rsidRDefault="00A54238" w:rsidP="003B27EF">
      <w:pPr>
        <w:spacing w:after="0" w:line="360" w:lineRule="auto"/>
        <w:ind w:left="-990" w:firstLine="450"/>
        <w:jc w:val="both"/>
        <w:rPr>
          <w:rFonts w:ascii="GHEA Grapalat" w:hAnsi="GHEA Grapalat" w:cs="IRTEK Courier"/>
          <w:i w:val="0"/>
          <w:sz w:val="24"/>
          <w:szCs w:val="24"/>
          <w:lang w:val="af-ZA"/>
        </w:rPr>
      </w:pP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ՀՀ ոստիկանության </w:t>
      </w:r>
      <w:r w:rsidR="001622CB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զորքերի հրամանատարի տեղակալի</w:t>
      </w: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24.09.</w:t>
      </w:r>
      <w:r w:rsidR="002C501E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2020թ. </w:t>
      </w:r>
      <w:r w:rsidRPr="00CE4E58">
        <w:rPr>
          <w:rFonts w:ascii="GHEA Grapalat" w:hAnsi="GHEA Grapalat" w:cs="Arial Armenian"/>
          <w:i w:val="0"/>
          <w:sz w:val="24"/>
          <w:szCs w:val="24"/>
          <w:lang w:val="af-ZA"/>
        </w:rPr>
        <w:t>N</w:t>
      </w:r>
      <w:r w:rsidRPr="00CE4E58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>3/4/42732-20</w:t>
      </w:r>
      <w:r w:rsidRPr="00CE4E58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2C501E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գրությամբ </w:t>
      </w:r>
      <w:r w:rsidR="00527825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ՀՀ ՏԿԵ նախարարության պ</w:t>
      </w:r>
      <w:r w:rsidR="00676BB2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ետական գույքի կառավարման կոմիտե է ներկայացվել </w:t>
      </w: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ՀՀ ոստիկանության զորքերի հաշվեկշռում հաշվառված վագոնի</w:t>
      </w:r>
      <w:r w:rsidR="00676BB2"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գնահատման համար անհրաժեշտ ելակետային տվյալների փաթեթ</w:t>
      </w:r>
      <w:r w:rsidRPr="00CE4E58">
        <w:rPr>
          <w:rFonts w:ascii="GHEA Grapalat" w:hAnsi="GHEA Grapalat" w:cs="Arial Armenian"/>
          <w:i w:val="0"/>
          <w:sz w:val="24"/>
          <w:szCs w:val="24"/>
          <w:lang w:val="hy-AM"/>
        </w:rPr>
        <w:t>ը՝ օտարման գործընթացն ՀՀ օրենսդրությամբ սահմանված կարգով իրականացնելու նպատակով։</w:t>
      </w:r>
      <w:r w:rsidR="00676BB2" w:rsidRPr="00CE4E58"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  </w:t>
      </w:r>
    </w:p>
    <w:p w:rsidR="00676BB2" w:rsidRPr="00CE4E58" w:rsidRDefault="00676BB2" w:rsidP="003B27EF">
      <w:pPr>
        <w:spacing w:after="0" w:line="360" w:lineRule="auto"/>
        <w:ind w:left="-990" w:firstLine="45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CE4E58"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Նշված </w:t>
      </w:r>
      <w:r w:rsidR="00A54238" w:rsidRPr="00CE4E58">
        <w:rPr>
          <w:rFonts w:ascii="GHEA Grapalat" w:hAnsi="GHEA Grapalat" w:cs="IRTEK Courier"/>
          <w:i w:val="0"/>
          <w:sz w:val="24"/>
          <w:szCs w:val="24"/>
          <w:lang w:val="hy-AM"/>
        </w:rPr>
        <w:t>շարժական գույքի</w:t>
      </w:r>
      <w:r w:rsidRPr="00CE4E58"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օտարումն օրենսդրությամբ սահմանված կարգով կազմակերպելու  նպատակով </w:t>
      </w:r>
      <w:r w:rsidRPr="00CE4E58">
        <w:rPr>
          <w:rFonts w:ascii="GHEA Grapalat" w:hAnsi="GHEA Grapalat"/>
          <w:i w:val="0"/>
          <w:sz w:val="24"/>
          <w:szCs w:val="24"/>
          <w:lang w:val="hy-AM"/>
        </w:rPr>
        <w:t>իրականացվել է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 xml:space="preserve"> գույքի շուկայական արժեքի գնահատում:</w:t>
      </w:r>
    </w:p>
    <w:p w:rsidR="00676BB2" w:rsidRPr="00CE4E58" w:rsidRDefault="00676BB2" w:rsidP="003B27EF">
      <w:pPr>
        <w:pStyle w:val="BodyTextIndent2"/>
        <w:tabs>
          <w:tab w:val="left" w:pos="-540"/>
        </w:tabs>
        <w:spacing w:after="0" w:line="360" w:lineRule="auto"/>
        <w:ind w:left="-900" w:firstLine="360"/>
        <w:jc w:val="both"/>
        <w:rPr>
          <w:rFonts w:ascii="GHEA Grapalat" w:hAnsi="GHEA Grapalat"/>
          <w:lang w:val="af-ZA"/>
        </w:rPr>
      </w:pPr>
      <w:r w:rsidRPr="00CE4E58">
        <w:rPr>
          <w:rFonts w:ascii="GHEA Grapalat" w:hAnsi="GHEA Grapalat"/>
          <w:lang w:val="af-ZA"/>
        </w:rPr>
        <w:t xml:space="preserve">     Գույքի գնահատումը կատարվել է ՀՀ կառավարության 1998 թվականի մարտի 27-ի  N209 </w:t>
      </w:r>
      <w:r w:rsidR="00A54238" w:rsidRPr="00CE4E58">
        <w:rPr>
          <w:rFonts w:ascii="GHEA Grapalat" w:hAnsi="GHEA Grapalat"/>
          <w:lang w:val="af-ZA"/>
        </w:rPr>
        <w:t>որոշմամբ սահմանված կարգով և 2021</w:t>
      </w:r>
      <w:r w:rsidRPr="00CE4E58">
        <w:rPr>
          <w:rFonts w:ascii="GHEA Grapalat" w:hAnsi="GHEA Grapalat"/>
          <w:lang w:val="af-ZA"/>
        </w:rPr>
        <w:t xml:space="preserve"> թվականի </w:t>
      </w:r>
      <w:r w:rsidR="00A54238" w:rsidRPr="00CE4E58">
        <w:rPr>
          <w:rFonts w:ascii="GHEA Grapalat" w:hAnsi="GHEA Grapalat"/>
          <w:lang w:val="hy-AM"/>
        </w:rPr>
        <w:t>փետրվարի 10</w:t>
      </w:r>
      <w:r w:rsidR="00527825" w:rsidRPr="00CE4E58">
        <w:rPr>
          <w:rFonts w:ascii="GHEA Grapalat" w:hAnsi="GHEA Grapalat"/>
          <w:lang w:val="hy-AM"/>
        </w:rPr>
        <w:t>-</w:t>
      </w:r>
      <w:r w:rsidRPr="00CE4E58">
        <w:rPr>
          <w:rFonts w:ascii="GHEA Grapalat" w:hAnsi="GHEA Grapalat"/>
          <w:lang w:val="af-ZA"/>
        </w:rPr>
        <w:t>ի դրությամբ  գույքի գնահատված արժեքը կազմել է</w:t>
      </w:r>
      <w:r w:rsidR="002D466F" w:rsidRPr="00CE4E58">
        <w:rPr>
          <w:rFonts w:ascii="GHEA Grapalat" w:hAnsi="GHEA Grapalat"/>
          <w:lang w:val="hy-AM"/>
        </w:rPr>
        <w:t xml:space="preserve"> </w:t>
      </w:r>
      <w:r w:rsidRPr="00CE4E58">
        <w:rPr>
          <w:rFonts w:ascii="GHEA Grapalat" w:hAnsi="GHEA Grapalat"/>
          <w:lang w:val="af-ZA"/>
        </w:rPr>
        <w:t xml:space="preserve"> </w:t>
      </w:r>
      <w:r w:rsidR="00A54238" w:rsidRPr="00CE4E58">
        <w:rPr>
          <w:rFonts w:ascii="GHEA Grapalat" w:hAnsi="GHEA Grapalat"/>
          <w:lang w:val="hy-AM"/>
        </w:rPr>
        <w:t>7 070</w:t>
      </w:r>
      <w:r w:rsidR="002C501E" w:rsidRPr="00CE4E58">
        <w:rPr>
          <w:rFonts w:ascii="GHEA Grapalat" w:hAnsi="GHEA Grapalat"/>
          <w:lang w:val="hy-AM"/>
        </w:rPr>
        <w:t xml:space="preserve"> </w:t>
      </w:r>
      <w:r w:rsidR="00527825" w:rsidRPr="00CE4E58">
        <w:rPr>
          <w:rFonts w:ascii="GHEA Grapalat" w:hAnsi="GHEA Grapalat"/>
          <w:lang w:val="hy-AM"/>
        </w:rPr>
        <w:t xml:space="preserve"> 000 </w:t>
      </w:r>
      <w:r w:rsidRPr="00CE4E58">
        <w:rPr>
          <w:rFonts w:ascii="GHEA Grapalat" w:hAnsi="GHEA Grapalat"/>
          <w:lang w:val="af-ZA"/>
        </w:rPr>
        <w:t xml:space="preserve">ՀՀ դրամ: </w:t>
      </w:r>
    </w:p>
    <w:p w:rsidR="00527825" w:rsidRPr="00CE4E58" w:rsidRDefault="00527825" w:rsidP="003B27EF">
      <w:pPr>
        <w:spacing w:after="0" w:line="360" w:lineRule="auto"/>
        <w:ind w:left="-90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  <w:r w:rsidRPr="00CE4E58">
        <w:rPr>
          <w:rFonts w:ascii="GHEA Grapalat" w:hAnsi="GHEA Grapalat"/>
          <w:i w:val="0"/>
          <w:sz w:val="24"/>
          <w:szCs w:val="24"/>
          <w:lang w:val="af-ZA"/>
        </w:rPr>
        <w:t>Գույքի մեկնարկային գինը սահմանվել է գնահատված արժեքի 100 տոկոսի չափով:</w:t>
      </w:r>
    </w:p>
    <w:p w:rsidR="00A54238" w:rsidRPr="00CE4E58" w:rsidRDefault="00A54238" w:rsidP="003B27EF">
      <w:pPr>
        <w:spacing w:after="0" w:line="360" w:lineRule="auto"/>
        <w:ind w:left="-90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E4E58">
        <w:rPr>
          <w:rFonts w:ascii="GHEA Grapalat" w:hAnsi="GHEA Grapalat"/>
          <w:i w:val="0"/>
          <w:sz w:val="24"/>
          <w:szCs w:val="24"/>
          <w:lang w:val="hy-AM"/>
        </w:rPr>
        <w:t xml:space="preserve">        </w:t>
      </w:r>
      <w:r w:rsidR="004A37E7" w:rsidRPr="00CE4E58">
        <w:rPr>
          <w:rFonts w:ascii="GHEA Grapalat" w:hAnsi="GHEA Grapalat"/>
          <w:i w:val="0"/>
          <w:sz w:val="24"/>
          <w:szCs w:val="24"/>
          <w:lang w:val="hy-AM"/>
        </w:rPr>
        <w:t>Ըստ գույքի շուկայական արժեքի գնահատման հաշվետվության՝ օ</w:t>
      </w:r>
      <w:r w:rsidRPr="00CE4E58">
        <w:rPr>
          <w:rFonts w:ascii="GHEA Grapalat" w:hAnsi="GHEA Grapalat"/>
          <w:i w:val="0"/>
          <w:sz w:val="24"/>
          <w:szCs w:val="24"/>
          <w:lang w:val="hy-AM"/>
        </w:rPr>
        <w:t xml:space="preserve">տարման ենաթակա շարժական գույքն իրենից ներկայացնում է կալանավորներ տեղափոխելու համար նախատեսված վագոն, որն արտադրված է 1968 թվականին։ Վագոնը նախատեսված է 10 աշխատակցի </w:t>
      </w:r>
      <w:r w:rsidR="004A37E7" w:rsidRPr="00CE4E58">
        <w:rPr>
          <w:rFonts w:ascii="GHEA Grapalat" w:hAnsi="GHEA Grapalat"/>
          <w:i w:val="0"/>
          <w:sz w:val="24"/>
          <w:szCs w:val="24"/>
          <w:lang w:val="hy-AM"/>
        </w:rPr>
        <w:t xml:space="preserve">և 75 հոգի հատուկ կոնտինգենտի անձանց (կալանավորների) տեղափոխման համար։ Կալանավորների տեղափոխման համար նախատեսված տարածքները, մյուս ընդհանուր տարածքներից տարանջատված են </w:t>
      </w:r>
      <w:r w:rsidR="001622CB" w:rsidRPr="00CE4E58">
        <w:rPr>
          <w:rFonts w:ascii="GHEA Grapalat" w:hAnsi="GHEA Grapalat"/>
          <w:i w:val="0"/>
          <w:sz w:val="24"/>
          <w:szCs w:val="24"/>
          <w:lang w:val="hy-AM"/>
        </w:rPr>
        <w:t xml:space="preserve">մետաղական ճաղավանդակներով։ Վագոնն ապահովված է եղել հեռարձակվող ռադիոկապով, ձայնաազդանշանային համակարգով, ունի առանձնացված սանհանգույցների և խոհանոցի տարածքներ։ </w:t>
      </w:r>
    </w:p>
    <w:p w:rsidR="00A54238" w:rsidRPr="00CE4E58" w:rsidRDefault="00676BB2" w:rsidP="003B27EF">
      <w:pPr>
        <w:pStyle w:val="BodyTextIndent2"/>
        <w:tabs>
          <w:tab w:val="left" w:pos="-540"/>
        </w:tabs>
        <w:spacing w:after="0" w:line="360" w:lineRule="auto"/>
        <w:ind w:left="-990" w:right="-180" w:firstLine="180"/>
        <w:jc w:val="both"/>
        <w:rPr>
          <w:rFonts w:ascii="GHEA Grapalat" w:hAnsi="GHEA Grapalat"/>
          <w:lang w:val="hy-AM"/>
        </w:rPr>
      </w:pPr>
      <w:r w:rsidRPr="00CE4E58">
        <w:rPr>
          <w:rFonts w:ascii="GHEA Grapalat" w:hAnsi="GHEA Grapalat" w:cs="IRTEK Courier"/>
          <w:lang w:val="af-ZA"/>
        </w:rPr>
        <w:t xml:space="preserve">     </w:t>
      </w:r>
      <w:r w:rsidR="00527825" w:rsidRPr="00CE4E58">
        <w:rPr>
          <w:rFonts w:ascii="GHEA Grapalat" w:hAnsi="GHEA Grapalat" w:cs="IRTEK Courier"/>
          <w:lang w:val="hy-AM"/>
        </w:rPr>
        <w:t xml:space="preserve">Ներկայացված նախագծով առաջարկվում է </w:t>
      </w:r>
      <w:proofErr w:type="spellStart"/>
      <w:r w:rsidR="00A54238" w:rsidRPr="00CE4E58">
        <w:rPr>
          <w:rFonts w:ascii="GHEA Grapalat" w:hAnsi="GHEA Grapalat"/>
          <w:bCs/>
          <w:spacing w:val="-8"/>
          <w:lang w:val="fr-FR" w:eastAsia="en-US"/>
        </w:rPr>
        <w:t>Հայաստանի</w:t>
      </w:r>
      <w:proofErr w:type="spellEnd"/>
      <w:r w:rsidR="00A54238" w:rsidRPr="00CE4E58">
        <w:rPr>
          <w:rFonts w:ascii="GHEA Grapalat" w:hAnsi="GHEA Grapalat" w:cs="Arial Armenian"/>
          <w:bCs/>
          <w:spacing w:val="-8"/>
          <w:lang w:val="fr-FR" w:eastAsia="en-US"/>
        </w:rPr>
        <w:t xml:space="preserve"> </w:t>
      </w:r>
      <w:proofErr w:type="spellStart"/>
      <w:r w:rsidR="00A54238" w:rsidRPr="00CE4E58">
        <w:rPr>
          <w:rFonts w:ascii="GHEA Grapalat" w:hAnsi="GHEA Grapalat"/>
          <w:bCs/>
          <w:spacing w:val="-8"/>
          <w:lang w:val="fr-FR" w:eastAsia="en-US"/>
        </w:rPr>
        <w:t>Հանրա</w:t>
      </w:r>
      <w:r w:rsidR="00A54238" w:rsidRPr="00CE4E58">
        <w:rPr>
          <w:rFonts w:ascii="GHEA Grapalat" w:hAnsi="GHEA Grapalat"/>
          <w:bCs/>
          <w:spacing w:val="-8"/>
          <w:lang w:val="fr-FR" w:eastAsia="en-US"/>
        </w:rPr>
        <w:softHyphen/>
        <w:t>պետության</w:t>
      </w:r>
      <w:proofErr w:type="spellEnd"/>
      <w:r w:rsidR="00A54238" w:rsidRPr="00CE4E58">
        <w:rPr>
          <w:rFonts w:ascii="GHEA Grapalat" w:hAnsi="GHEA Grapalat"/>
          <w:bCs/>
          <w:lang w:val="hy-AM"/>
        </w:rPr>
        <w:t xml:space="preserve"> </w:t>
      </w:r>
      <w:r w:rsidR="00A54238" w:rsidRPr="00CE4E58">
        <w:rPr>
          <w:rFonts w:ascii="GHEA Grapalat" w:hAnsi="GHEA Grapalat" w:cs="Arial"/>
          <w:bCs/>
          <w:lang w:val="hy-AM"/>
        </w:rPr>
        <w:t>ոստիկանության զորքերի հաշվեկշռում հաշվառված 1968 թվականի արտադրության շարժական գույքը՝ «Հատուկ վագոն»</w:t>
      </w:r>
      <w:r w:rsidR="00A54238" w:rsidRPr="00CE4E58">
        <w:rPr>
          <w:rFonts w:ascii="GHEA Grapalat" w:hAnsi="GHEA Grapalat"/>
          <w:lang w:val="hy-AM"/>
        </w:rPr>
        <w:t xml:space="preserve"> </w:t>
      </w:r>
      <w:r w:rsidR="001622CB" w:rsidRPr="00CE4E58">
        <w:rPr>
          <w:rFonts w:ascii="GHEA Grapalat" w:hAnsi="GHEA Grapalat"/>
          <w:lang w:val="af-ZA"/>
        </w:rPr>
        <w:t xml:space="preserve"> </w:t>
      </w:r>
      <w:r w:rsidR="00A54238" w:rsidRPr="00CE4E58">
        <w:rPr>
          <w:rFonts w:ascii="GHEA Grapalat" w:hAnsi="GHEA Grapalat"/>
          <w:lang w:val="hy-AM"/>
        </w:rPr>
        <w:t>օտարել</w:t>
      </w:r>
      <w:r w:rsidR="00A54238" w:rsidRPr="00CE4E58">
        <w:rPr>
          <w:rFonts w:ascii="GHEA Grapalat" w:hAnsi="GHEA Grapalat"/>
          <w:lang w:val="af-ZA"/>
        </w:rPr>
        <w:t xml:space="preserve"> </w:t>
      </w:r>
      <w:r w:rsidR="00A54238" w:rsidRPr="00CE4E58">
        <w:rPr>
          <w:rFonts w:ascii="GHEA Grapalat" w:hAnsi="GHEA Grapalat"/>
          <w:lang w:val="hy-AM"/>
        </w:rPr>
        <w:t>դասական</w:t>
      </w:r>
      <w:r w:rsidR="00A54238" w:rsidRPr="00CE4E58">
        <w:rPr>
          <w:rFonts w:ascii="GHEA Grapalat" w:hAnsi="GHEA Grapalat"/>
          <w:lang w:val="af-ZA"/>
        </w:rPr>
        <w:t xml:space="preserve"> </w:t>
      </w:r>
      <w:r w:rsidR="001622CB" w:rsidRPr="00CE4E58">
        <w:rPr>
          <w:rFonts w:ascii="GHEA Grapalat" w:hAnsi="GHEA Grapalat"/>
          <w:lang w:val="hy-AM"/>
        </w:rPr>
        <w:t>աճուրդով։</w:t>
      </w:r>
    </w:p>
    <w:p w:rsidR="00C11C00" w:rsidRPr="00CE4E58" w:rsidRDefault="00C11C00" w:rsidP="003B27EF">
      <w:pPr>
        <w:tabs>
          <w:tab w:val="left" w:pos="7110"/>
        </w:tabs>
        <w:spacing w:after="0" w:line="360" w:lineRule="auto"/>
        <w:ind w:left="-810" w:firstLine="63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 w:rsidRPr="00CE4E58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>Պետական</w:t>
      </w:r>
      <w:r w:rsidRPr="00CE4E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շարժական </w:t>
      </w:r>
      <w:r w:rsidRPr="00CE4E5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գույքն օտարելու մասին</w:t>
      </w:r>
      <w:r w:rsidRPr="00CE4E58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CE4E58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կառավարության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որոշման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նախագծի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ընդունմամբ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պետական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բյուջեում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նախատեսվում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է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եկամուտների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hy-AM"/>
        </w:rPr>
        <w:t>ավելացում</w:t>
      </w:r>
      <w:r w:rsidRPr="00CE4E58"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C11C00" w:rsidRPr="00CE4E58" w:rsidRDefault="00C11C00" w:rsidP="003B27EF">
      <w:pPr>
        <w:pStyle w:val="BodyTextIndent2"/>
        <w:tabs>
          <w:tab w:val="left" w:pos="-540"/>
        </w:tabs>
        <w:spacing w:after="0" w:line="360" w:lineRule="auto"/>
        <w:ind w:left="-810" w:right="-180" w:firstLine="630"/>
        <w:jc w:val="both"/>
        <w:rPr>
          <w:rFonts w:ascii="GHEA Grapalat" w:hAnsi="GHEA Grapalat"/>
          <w:lang w:val="af-ZA"/>
        </w:rPr>
      </w:pPr>
    </w:p>
    <w:p w:rsidR="00851997" w:rsidRPr="00CE4E58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</w:p>
    <w:p w:rsidR="007067EF" w:rsidRPr="00CE4E58" w:rsidRDefault="00C11C00" w:rsidP="002D466F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CE4E58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              </w:t>
      </w:r>
    </w:p>
    <w:p w:rsidR="007067EF" w:rsidRPr="00CE4E58" w:rsidRDefault="007067EF" w:rsidP="007067E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CE4E5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CE4E5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7067EF" w:rsidRPr="00CE4E58" w:rsidRDefault="007067EF" w:rsidP="007067E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E4E58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ՊԵՏԱԿԱՆ ՇԱՐԺԱԿԱՆ ԳՈՒՅՔՆ ՕՏԱՐԵԼՈՒ ՄԱՍԻՆ</w:t>
      </w:r>
    </w:p>
    <w:p w:rsidR="007067EF" w:rsidRPr="00CE4E58" w:rsidRDefault="007067EF" w:rsidP="007067E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CE4E5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7067EF" w:rsidRPr="00CE4E58" w:rsidRDefault="007067EF" w:rsidP="007067E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 w:rsidRPr="00CE4E5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CE4E5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CE4E5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1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8"/>
        <w:gridCol w:w="3330"/>
      </w:tblGrid>
      <w:tr w:rsidR="007067EF" w:rsidRPr="00CE4E58" w:rsidTr="00CE4E58">
        <w:trPr>
          <w:tblCellSpacing w:w="0" w:type="dxa"/>
          <w:jc w:val="center"/>
        </w:trPr>
        <w:tc>
          <w:tcPr>
            <w:tcW w:w="6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67EF" w:rsidRPr="00CE4E58" w:rsidRDefault="007067EF" w:rsidP="00CE4E58">
            <w:pPr>
              <w:spacing w:after="0" w:line="360" w:lineRule="auto"/>
              <w:ind w:firstLine="2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</w:t>
            </w:r>
            <w:r w:rsid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ենթակառուցվածքների    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F054AE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</w:t>
            </w:r>
            <w:r w:rsidR="007067EF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7067EF" w:rsidRPr="00CE4E58" w:rsidTr="00CE4E58">
        <w:trPr>
          <w:tblCellSpacing w:w="0" w:type="dxa"/>
          <w:jc w:val="center"/>
        </w:trPr>
        <w:tc>
          <w:tcPr>
            <w:tcW w:w="68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F054AE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ՍՊ/21.1/4716-2021</w:t>
            </w:r>
          </w:p>
        </w:tc>
      </w:tr>
      <w:tr w:rsidR="007067EF" w:rsidRPr="00CE4E58" w:rsidTr="00CE4E58">
        <w:trPr>
          <w:tblCellSpacing w:w="0" w:type="dxa"/>
          <w:jc w:val="center"/>
        </w:trPr>
        <w:tc>
          <w:tcPr>
            <w:tcW w:w="6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67EF" w:rsidRPr="00CE4E58" w:rsidRDefault="007067EF" w:rsidP="00CE4E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CE4E58" w:rsidP="00CE4E58">
            <w:pPr>
              <w:spacing w:after="0" w:line="360" w:lineRule="auto"/>
              <w:ind w:left="240" w:hanging="45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Ընդունվել է ի </w:t>
            </w:r>
            <w:r w:rsidR="007067EF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գիտություն։</w:t>
            </w:r>
          </w:p>
        </w:tc>
      </w:tr>
      <w:tr w:rsidR="007067EF" w:rsidRPr="00CE4E58" w:rsidTr="00CE4E58">
        <w:trPr>
          <w:tblCellSpacing w:w="0" w:type="dxa"/>
          <w:jc w:val="center"/>
        </w:trPr>
        <w:tc>
          <w:tcPr>
            <w:tcW w:w="6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F054AE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09.03.2021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067EF" w:rsidRPr="00CE4E58" w:rsidTr="00CE4E58">
        <w:trPr>
          <w:trHeight w:val="192"/>
          <w:tblCellSpacing w:w="0" w:type="dxa"/>
          <w:jc w:val="center"/>
        </w:trPr>
        <w:tc>
          <w:tcPr>
            <w:tcW w:w="68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CE4E58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F054AE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01/11-1/3137-2021</w:t>
            </w:r>
          </w:p>
        </w:tc>
      </w:tr>
      <w:tr w:rsidR="007067EF" w:rsidRPr="00B41AD8" w:rsidTr="00CE4E58">
        <w:trPr>
          <w:trHeight w:val="315"/>
          <w:tblCellSpacing w:w="0" w:type="dxa"/>
          <w:jc w:val="center"/>
        </w:trPr>
        <w:tc>
          <w:tcPr>
            <w:tcW w:w="6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</w:t>
            </w:r>
            <w:r w:rsidR="00F054AE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վել է Նախագծի 5-րդ կետի «Հայաստանի Հանրապետության ֆինանսների նախարարության գանձապետական թիվ 1 բաժանմունք» բառերը փոխարինել «գանձապետարանում</w:t>
            </w:r>
            <w:r w:rsidR="00955D92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«Գույքի գնահատման և աճուրդի կենտրոն</w:t>
            </w:r>
            <w:r w:rsidR="00F054AE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»</w:t>
            </w:r>
            <w:r w:rsidR="00AF10BC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ՊՈԱԿ-ի անվամբ գործող թիվ» բառերով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067EF" w:rsidRPr="00CE4E58" w:rsidRDefault="00AF10BC" w:rsidP="002D466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AF10BC" w:rsidRPr="00CE4E58" w:rsidRDefault="00AF10BC" w:rsidP="002D466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Նախագծի 5-րդ կետում կատարվել է համապատասխան ուղղում։</w:t>
            </w:r>
          </w:p>
        </w:tc>
      </w:tr>
      <w:tr w:rsidR="007067EF" w:rsidRPr="00CE4E58" w:rsidTr="00CE4E58">
        <w:trPr>
          <w:trHeight w:val="237"/>
          <w:tblCellSpacing w:w="0" w:type="dxa"/>
          <w:jc w:val="center"/>
        </w:trPr>
        <w:tc>
          <w:tcPr>
            <w:tcW w:w="6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AEAAAA" w:themeColor="background2" w:themeShade="BF"/>
                <w:sz w:val="24"/>
                <w:szCs w:val="24"/>
                <w:lang w:val="hy-AM" w:eastAsia="ru-RU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3.  ՀՀ ոստիկանություն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55270B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09</w:t>
            </w:r>
            <w:r w:rsidR="007067EF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7067EF" w:rsidRPr="00CE4E58" w:rsidTr="00CE4E58">
        <w:trPr>
          <w:trHeight w:val="270"/>
          <w:tblCellSpacing w:w="0" w:type="dxa"/>
          <w:jc w:val="center"/>
        </w:trPr>
        <w:tc>
          <w:tcPr>
            <w:tcW w:w="68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AEAAAA" w:themeColor="background2" w:themeShade="BF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067EF" w:rsidRPr="00CE4E58" w:rsidRDefault="0055270B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1/21/13609-21</w:t>
            </w:r>
          </w:p>
        </w:tc>
      </w:tr>
      <w:tr w:rsidR="007067EF" w:rsidRPr="00CE4E58" w:rsidTr="00CE4E58">
        <w:trPr>
          <w:trHeight w:val="243"/>
          <w:tblCellSpacing w:w="0" w:type="dxa"/>
          <w:jc w:val="center"/>
        </w:trPr>
        <w:tc>
          <w:tcPr>
            <w:tcW w:w="6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en-US"/>
              </w:rPr>
              <w:t xml:space="preserve">        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067EF" w:rsidRPr="00CE4E58" w:rsidRDefault="007067EF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7067EF" w:rsidRPr="00CE4E58" w:rsidTr="00CE4E58">
        <w:trPr>
          <w:trHeight w:val="288"/>
          <w:tblCellSpacing w:w="0" w:type="dxa"/>
          <w:jc w:val="center"/>
        </w:trPr>
        <w:tc>
          <w:tcPr>
            <w:tcW w:w="6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067EF" w:rsidRPr="00CE4E58" w:rsidRDefault="0055270B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4</w:t>
            </w:r>
            <w:r w:rsidR="007067EF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067EF" w:rsidRPr="00CE4E58" w:rsidRDefault="0055270B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22.03.2021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067EF" w:rsidRPr="00CE4E58" w:rsidTr="00CE4E58">
        <w:trPr>
          <w:trHeight w:val="270"/>
          <w:tblCellSpacing w:w="0" w:type="dxa"/>
          <w:jc w:val="center"/>
        </w:trPr>
        <w:tc>
          <w:tcPr>
            <w:tcW w:w="68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7EF" w:rsidRPr="00CE4E58" w:rsidRDefault="007067EF" w:rsidP="00CE4E58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067EF" w:rsidRPr="00CE4E58" w:rsidRDefault="00777822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55270B"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//6774-2021</w:t>
            </w:r>
          </w:p>
        </w:tc>
      </w:tr>
      <w:tr w:rsidR="007067EF" w:rsidRPr="00CE4E58" w:rsidTr="00CE4E58">
        <w:trPr>
          <w:trHeight w:val="813"/>
          <w:tblCellSpacing w:w="0" w:type="dxa"/>
          <w:jc w:val="center"/>
        </w:trPr>
        <w:tc>
          <w:tcPr>
            <w:tcW w:w="6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66F" w:rsidRPr="00CE4E58" w:rsidRDefault="002D466F" w:rsidP="00CE4E58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</w:t>
            </w: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2D466F" w:rsidRPr="00CE4E58" w:rsidRDefault="002D466F" w:rsidP="00CE4E58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7067EF" w:rsidRPr="00CE4E58" w:rsidRDefault="002D466F" w:rsidP="00CE4E58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«Պետական շարժական գույքն օտարելու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067EF" w:rsidRPr="00CE4E58" w:rsidRDefault="007067EF" w:rsidP="002D466F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7067EF" w:rsidRPr="00CE4E58" w:rsidRDefault="007067EF" w:rsidP="002D466F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7067EF" w:rsidRPr="00CE4E58" w:rsidRDefault="007067EF" w:rsidP="002D4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E4E5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7067EF" w:rsidRPr="00CE4E58" w:rsidRDefault="007067EF" w:rsidP="002D466F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 w:eastAsia="ru-RU"/>
        </w:rPr>
      </w:pPr>
    </w:p>
    <w:p w:rsidR="007067EF" w:rsidRPr="00CE4E58" w:rsidRDefault="007067EF" w:rsidP="002D466F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sectPr w:rsidR="007067EF" w:rsidRPr="00CE4E58" w:rsidSect="009E0F98">
      <w:pgSz w:w="11906" w:h="16838"/>
      <w:pgMar w:top="117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DC"/>
    <w:rsid w:val="000038D0"/>
    <w:rsid w:val="000E4930"/>
    <w:rsid w:val="001321DC"/>
    <w:rsid w:val="001622CB"/>
    <w:rsid w:val="001C79CF"/>
    <w:rsid w:val="001E4BD1"/>
    <w:rsid w:val="002902DC"/>
    <w:rsid w:val="002C501E"/>
    <w:rsid w:val="002D466F"/>
    <w:rsid w:val="00363092"/>
    <w:rsid w:val="003938C4"/>
    <w:rsid w:val="003B27EF"/>
    <w:rsid w:val="003C38C4"/>
    <w:rsid w:val="003D6800"/>
    <w:rsid w:val="003E7FD9"/>
    <w:rsid w:val="00486CEB"/>
    <w:rsid w:val="004A37E7"/>
    <w:rsid w:val="004D2F8C"/>
    <w:rsid w:val="004E2BC1"/>
    <w:rsid w:val="00527825"/>
    <w:rsid w:val="00532F18"/>
    <w:rsid w:val="0055270B"/>
    <w:rsid w:val="00676BB2"/>
    <w:rsid w:val="00693BD1"/>
    <w:rsid w:val="006B7D60"/>
    <w:rsid w:val="007067EF"/>
    <w:rsid w:val="00737B5A"/>
    <w:rsid w:val="0075358E"/>
    <w:rsid w:val="00754834"/>
    <w:rsid w:val="00771CCE"/>
    <w:rsid w:val="00777822"/>
    <w:rsid w:val="00797398"/>
    <w:rsid w:val="007B0851"/>
    <w:rsid w:val="007B43C9"/>
    <w:rsid w:val="007D26DF"/>
    <w:rsid w:val="008111CB"/>
    <w:rsid w:val="00831D07"/>
    <w:rsid w:val="00851997"/>
    <w:rsid w:val="008B1995"/>
    <w:rsid w:val="008D5DA2"/>
    <w:rsid w:val="00955D92"/>
    <w:rsid w:val="00956EF8"/>
    <w:rsid w:val="00957F62"/>
    <w:rsid w:val="00994A4D"/>
    <w:rsid w:val="009E0F98"/>
    <w:rsid w:val="00A54238"/>
    <w:rsid w:val="00A914D4"/>
    <w:rsid w:val="00AB51E8"/>
    <w:rsid w:val="00AE4746"/>
    <w:rsid w:val="00AF10BC"/>
    <w:rsid w:val="00B233BE"/>
    <w:rsid w:val="00B374B8"/>
    <w:rsid w:val="00B41AD8"/>
    <w:rsid w:val="00B95B33"/>
    <w:rsid w:val="00BA0A24"/>
    <w:rsid w:val="00BD0EDC"/>
    <w:rsid w:val="00C11C00"/>
    <w:rsid w:val="00C44CB2"/>
    <w:rsid w:val="00CE4E58"/>
    <w:rsid w:val="00CF2B2B"/>
    <w:rsid w:val="00DA12EC"/>
    <w:rsid w:val="00DC3779"/>
    <w:rsid w:val="00DC611C"/>
    <w:rsid w:val="00E54658"/>
    <w:rsid w:val="00E64739"/>
    <w:rsid w:val="00E676CE"/>
    <w:rsid w:val="00F054AE"/>
    <w:rsid w:val="00F1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B7CE8E-D25A-48A4-8147-6ACD1E36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BB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676BB2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nhideWhenUsed/>
    <w:rsid w:val="00676BB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676BB2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676BB2"/>
    <w:rPr>
      <w:rFonts w:ascii="Arial Armenian" w:eastAsia="Times New Roman" w:hAnsi="Arial Armenian" w:cs="Times New Roman"/>
      <w:lang w:val="en-US"/>
    </w:rPr>
  </w:style>
  <w:style w:type="paragraph" w:customStyle="1" w:styleId="norm">
    <w:name w:val="norm"/>
    <w:basedOn w:val="Normal"/>
    <w:link w:val="normChar"/>
    <w:rsid w:val="00676B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092"/>
    <w:rPr>
      <w:rFonts w:ascii="Segoe UI" w:eastAsia="Calibri" w:hAnsi="Segoe UI" w:cs="Segoe UI"/>
      <w:bCs/>
      <w:i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44CB2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8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zdarar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05400-5C08-4C4A-B2FE-94A04601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https://mul2.gov.am/tasks/413726/oneclick/naxagic.docx?token=c832429b496ad3ee2c8d5a8ef3131429</cp:keywords>
  <dc:description/>
  <cp:lastModifiedBy>Mariana Shakaryan</cp:lastModifiedBy>
  <cp:revision>81</cp:revision>
  <cp:lastPrinted>2020-10-09T10:33:00Z</cp:lastPrinted>
  <dcterms:created xsi:type="dcterms:W3CDTF">2020-02-04T12:53:00Z</dcterms:created>
  <dcterms:modified xsi:type="dcterms:W3CDTF">2021-04-01T13:25:00Z</dcterms:modified>
</cp:coreProperties>
</file>