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3B77" w14:textId="77777777" w:rsidR="001708B9" w:rsidRPr="00632628" w:rsidRDefault="001708B9" w:rsidP="001708B9">
      <w:pPr>
        <w:pStyle w:val="BodyText"/>
        <w:spacing w:line="360" w:lineRule="auto"/>
        <w:jc w:val="right"/>
        <w:rPr>
          <w:rFonts w:ascii="GHEA Grapalat" w:hAnsi="GHEA Grapalat" w:cs="Arial"/>
          <w:sz w:val="24"/>
          <w:szCs w:val="24"/>
          <w:u w:val="single"/>
        </w:rPr>
      </w:pPr>
    </w:p>
    <w:p w14:paraId="75E8EE92" w14:textId="77777777" w:rsidR="003A5E7D" w:rsidRPr="00632628" w:rsidRDefault="003A5E7D" w:rsidP="001708B9">
      <w:pPr>
        <w:pStyle w:val="BodyText"/>
        <w:spacing w:line="360" w:lineRule="auto"/>
        <w:jc w:val="right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632628">
        <w:rPr>
          <w:rFonts w:ascii="GHEA Grapalat" w:hAnsi="GHEA Grapalat" w:cs="Arial"/>
          <w:sz w:val="24"/>
          <w:szCs w:val="24"/>
          <w:u w:val="single"/>
          <w:lang w:val="hy-AM"/>
        </w:rPr>
        <w:t>ՆԱԽԱԳԻԾ</w:t>
      </w:r>
    </w:p>
    <w:p w14:paraId="041546FC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50F369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77B73797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332C6421" w14:textId="1EE18163" w:rsidR="004D0D72" w:rsidRPr="00632628" w:rsidRDefault="004D0D72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«——» ———2021</w:t>
      </w:r>
      <w:r w:rsidR="00E569D0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896DED" w:rsidRPr="00632628">
        <w:rPr>
          <w:rFonts w:ascii="GHEA Grapalat" w:hAnsi="GHEA Grapalat" w:cs="Arial"/>
          <w:sz w:val="24"/>
          <w:szCs w:val="24"/>
          <w:lang w:val="hy-AM"/>
        </w:rPr>
        <w:t xml:space="preserve"> N-----  -</w:t>
      </w:r>
      <w:r w:rsidRPr="00632628">
        <w:rPr>
          <w:rFonts w:ascii="GHEA Grapalat" w:hAnsi="GHEA Grapalat" w:cs="Arial"/>
          <w:sz w:val="24"/>
          <w:szCs w:val="24"/>
          <w:lang w:val="hy-AM"/>
        </w:rPr>
        <w:t>Լ</w:t>
      </w:r>
    </w:p>
    <w:p w14:paraId="2ADFEB89" w14:textId="77777777" w:rsidR="000A7038" w:rsidRPr="00632628" w:rsidRDefault="000A7038" w:rsidP="001708B9">
      <w:pPr>
        <w:pStyle w:val="BodyText"/>
        <w:spacing w:line="360" w:lineRule="auto"/>
        <w:ind w:right="49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9E63972" w14:textId="7CB8951B" w:rsidR="003A5E7D" w:rsidRPr="00632628" w:rsidRDefault="003A5E7D" w:rsidP="001708B9">
      <w:pPr>
        <w:pStyle w:val="BodyText"/>
        <w:spacing w:line="360" w:lineRule="auto"/>
        <w:ind w:right="49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bCs/>
          <w:sz w:val="24"/>
          <w:szCs w:val="24"/>
          <w:lang w:val="hy-AM"/>
        </w:rPr>
        <w:t>ՓԱՐԻԶՅԱՆ ՀԱՄԱՁԱՅՆԱԳՐԻ ՆԵՐՔՈ ՀԱՅԱՍՏԱՆԻ ՀԱՆՐԱՊԵՏՈՒԹՅԱՆ</w:t>
      </w:r>
      <w:r w:rsidR="000A7038" w:rsidRPr="00632628">
        <w:rPr>
          <w:rFonts w:ascii="GHEA Grapalat" w:hAnsi="GHEA Grapalat" w:cs="Arial"/>
          <w:bCs/>
          <w:sz w:val="24"/>
          <w:szCs w:val="24"/>
          <w:lang w:val="hy-AM"/>
        </w:rPr>
        <w:t xml:space="preserve">     </w:t>
      </w:r>
      <w:r w:rsidRPr="00632628">
        <w:rPr>
          <w:rFonts w:ascii="GHEA Grapalat" w:hAnsi="GHEA Grapalat" w:cs="Arial"/>
          <w:bCs/>
          <w:sz w:val="24"/>
          <w:szCs w:val="24"/>
          <w:lang w:val="hy-AM"/>
        </w:rPr>
        <w:t xml:space="preserve"> 2021-2030 </w:t>
      </w:r>
      <w:r w:rsidRPr="00632628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Pr="00632628">
        <w:rPr>
          <w:rFonts w:ascii="GHEA Grapalat" w:hAnsi="GHEA Grapalat" w:cs="Arial"/>
          <w:bCs/>
          <w:sz w:val="24"/>
          <w:szCs w:val="24"/>
          <w:lang w:val="hy-AM"/>
        </w:rPr>
        <w:t xml:space="preserve"> «ԱԶԳԱՅԻՆ ՄԱԿԱՐԴԱԿՈՎ ՍԱՀՄԱՆՎԱԾ ԳՈՐԾՈՂՈՒԹՅՈՒՆՆԵՐԸ»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ՀԱՍՏԱՏԵԼՈՒ ՄԱՍԻՆ</w:t>
      </w:r>
    </w:p>
    <w:p w14:paraId="60369198" w14:textId="77777777" w:rsidR="003A5E7D" w:rsidRPr="00632628" w:rsidRDefault="003A5E7D" w:rsidP="001708B9">
      <w:pPr>
        <w:pStyle w:val="BodyText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287C637D" w14:textId="32D9B5E4" w:rsidR="003A5E7D" w:rsidRPr="00632628" w:rsidRDefault="003A5E7D" w:rsidP="001708B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632628">
        <w:rPr>
          <w:rFonts w:ascii="GHEA Grapalat" w:hAnsi="GHEA Grapalat" w:cs="Arial"/>
          <w:lang w:val="hy-AM"/>
        </w:rPr>
        <w:t xml:space="preserve">Հիմք ընդունելով Հայաստանի Հանրապետության Սահմանադրության 146-րդ հոդվածը և Փարիզյան համաձայնագրի 4-րդ հոդվածի 2-րդ, 3-րդ, 4-րդ և 8-րդ մասերը՝ </w:t>
      </w:r>
      <w:r w:rsidRPr="00632628">
        <w:rPr>
          <w:rStyle w:val="Strong"/>
          <w:rFonts w:ascii="GHEA Grapalat" w:hAnsi="GHEA Grapalat" w:cs="Arial"/>
          <w:b w:val="0"/>
          <w:color w:val="000000"/>
          <w:lang w:val="hy-AM"/>
        </w:rPr>
        <w:t>Հայաստանի Հանրապետության կառավարությունը որոշում է</w:t>
      </w:r>
      <w:r w:rsidR="00930CC7" w:rsidRPr="00632628">
        <w:rPr>
          <w:rStyle w:val="Strong"/>
          <w:rFonts w:ascii="GHEA Grapalat" w:hAnsi="GHEA Grapalat" w:cs="Cambria Math"/>
          <w:b w:val="0"/>
          <w:color w:val="000000"/>
          <w:lang w:val="hy-AM"/>
        </w:rPr>
        <w:t>.</w:t>
      </w:r>
    </w:p>
    <w:p w14:paraId="47018222" w14:textId="77777777" w:rsidR="003A5E7D" w:rsidRPr="00632628" w:rsidRDefault="003A5E7D" w:rsidP="001708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lang w:val="hy-AM"/>
        </w:rPr>
      </w:pPr>
      <w:r w:rsidRPr="00632628">
        <w:rPr>
          <w:rFonts w:ascii="GHEA Grapalat" w:hAnsi="GHEA Grapalat" w:cs="Arial"/>
          <w:lang w:val="hy-AM"/>
        </w:rPr>
        <w:t>Հաստատել Փարիզյան համաձայնագրի ներքո Հայաստանի Հանրապետության 2021-2030 թվականների «Ազգային մակարդակով սահմանված գործողությունները»՝ համաձայն Հավելվածի:</w:t>
      </w:r>
    </w:p>
    <w:p w14:paraId="1FEA3662" w14:textId="1C10CBFB" w:rsidR="003A5E7D" w:rsidRPr="00632628" w:rsidRDefault="003A5E7D" w:rsidP="001708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Arial"/>
          <w:lang w:val="hy-AM"/>
        </w:rPr>
      </w:pPr>
      <w:r w:rsidRPr="00632628">
        <w:rPr>
          <w:rFonts w:ascii="GHEA Grapalat" w:hAnsi="GHEA Grapalat" w:cs="Arial"/>
          <w:lang w:val="hy-AM"/>
        </w:rPr>
        <w:t xml:space="preserve">Սույն որոշումն ուժի մեջ է մտնում հրապարակմանը հաջորդող օրվանից: </w:t>
      </w:r>
    </w:p>
    <w:p w14:paraId="773513E2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A48AD7A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133FC35" w14:textId="77777777" w:rsidR="003A5E7D" w:rsidRPr="00632628" w:rsidRDefault="003A5E7D" w:rsidP="001708B9">
      <w:pPr>
        <w:pStyle w:val="BodyText"/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43DA157" w14:textId="77777777" w:rsidR="003A5E7D" w:rsidRPr="00632628" w:rsidRDefault="003A5E7D" w:rsidP="001708B9">
      <w:pPr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B633EBB" w14:textId="77777777" w:rsidR="003A5E7D" w:rsidRPr="00632628" w:rsidRDefault="003A5E7D" w:rsidP="001708B9">
      <w:pPr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C483296" w14:textId="7E39D807" w:rsidR="003A5E7D" w:rsidRPr="00E60B39" w:rsidRDefault="003A5E7D" w:rsidP="00930CC7">
      <w:pPr>
        <w:spacing w:after="160" w:line="360" w:lineRule="auto"/>
        <w:jc w:val="right"/>
        <w:rPr>
          <w:rFonts w:ascii="GHEA Grapalat" w:hAnsi="GHEA Grapalat" w:cs="Segoe UI"/>
          <w:sz w:val="20"/>
          <w:szCs w:val="20"/>
          <w:lang w:val="hy-AM"/>
        </w:rPr>
      </w:pPr>
      <w:r w:rsidRPr="00632628">
        <w:rPr>
          <w:rFonts w:ascii="GHEA Grapalat" w:hAnsi="GHEA Grapalat" w:cs="Arial"/>
          <w:sz w:val="20"/>
          <w:szCs w:val="20"/>
          <w:lang w:val="hy-AM"/>
        </w:rPr>
        <w:lastRenderedPageBreak/>
        <w:t>Հավելված</w:t>
      </w:r>
      <w:r w:rsidRPr="00632628">
        <w:rPr>
          <w:rFonts w:ascii="GHEA Grapalat" w:hAnsi="GHEA Grapalat" w:cs="Arial"/>
          <w:sz w:val="20"/>
          <w:szCs w:val="20"/>
          <w:lang w:val="hy-AM"/>
        </w:rPr>
        <w:br/>
      </w:r>
      <w:r w:rsidRPr="00632628">
        <w:rPr>
          <w:rFonts w:ascii="GHEA Grapalat" w:hAnsi="GHEA Grapalat" w:cs="Segoe UI"/>
          <w:sz w:val="20"/>
          <w:szCs w:val="20"/>
          <w:lang w:val="hy-AM"/>
        </w:rPr>
        <w:t>ՀՀ կառավարության xx N…Լ որոշման</w:t>
      </w:r>
    </w:p>
    <w:p w14:paraId="31790D71" w14:textId="77777777" w:rsidR="00E60B39" w:rsidRPr="00E60B39" w:rsidRDefault="00E60B39" w:rsidP="00930CC7">
      <w:pPr>
        <w:spacing w:after="160" w:line="36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</w:p>
    <w:p w14:paraId="6EEA5AA5" w14:textId="29EBAB17" w:rsidR="003A5E7D" w:rsidRPr="00632628" w:rsidRDefault="003A5E7D" w:rsidP="00930CC7">
      <w:pPr>
        <w:spacing w:after="36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63262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ՓԱՐԻԶՅԱՆ ՀԱՄԱՁԱՅՆԱԳՐԻ ՆԵՐՔՈ ՀԱՅԱՍՏԱՆԻ ՀԱՆՐԱՊԵՏՈՒԹՅԱՆ </w:t>
      </w:r>
      <w:r w:rsidR="009603FA" w:rsidRPr="0063262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   </w:t>
      </w:r>
      <w:r w:rsidRPr="00632628">
        <w:rPr>
          <w:rFonts w:ascii="GHEA Grapalat" w:hAnsi="GHEA Grapalat" w:cs="Arial"/>
          <w:b/>
          <w:bCs/>
          <w:sz w:val="24"/>
          <w:szCs w:val="24"/>
          <w:lang w:val="hy-AM"/>
        </w:rPr>
        <w:t>2021-2030 ԹՎԱԿԱՆՆԵՐԻ «ԱԶԳԱՅԻՆ ՄԱԿԱՐԴԱԿՈՎ ՍԱՀՄԱՆՎԱԾ ԳՈՐԾՈՂՈՒԹՅՈՒՆՆԵՐԸ»</w:t>
      </w:r>
    </w:p>
    <w:p w14:paraId="2FA44DE0" w14:textId="498E3034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վավերացրել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</w:t>
      </w:r>
      <w:r w:rsidR="00E337D2" w:rsidRPr="00632628">
        <w:rPr>
          <w:rFonts w:ascii="GHEA Grapalat" w:hAnsi="GHEA Grapalat" w:cs="Arial"/>
          <w:sz w:val="24"/>
          <w:szCs w:val="24"/>
          <w:lang w:val="hy-AM"/>
        </w:rPr>
        <w:t xml:space="preserve">իացյալ </w:t>
      </w:r>
      <w:r w:rsidRPr="00632628">
        <w:rPr>
          <w:rFonts w:ascii="GHEA Grapalat" w:hAnsi="GHEA Grapalat" w:cs="Arial"/>
          <w:sz w:val="24"/>
          <w:szCs w:val="24"/>
          <w:lang w:val="hy-AM"/>
        </w:rPr>
        <w:t>Ա</w:t>
      </w:r>
      <w:r w:rsidR="00E337D2" w:rsidRPr="00632628">
        <w:rPr>
          <w:rFonts w:ascii="GHEA Grapalat" w:hAnsi="GHEA Grapalat" w:cs="Arial"/>
          <w:sz w:val="24"/>
          <w:szCs w:val="24"/>
          <w:lang w:val="hy-AM"/>
        </w:rPr>
        <w:t xml:space="preserve">զգերի </w:t>
      </w:r>
      <w:r w:rsidRPr="00632628">
        <w:rPr>
          <w:rFonts w:ascii="GHEA Grapalat" w:hAnsi="GHEA Grapalat" w:cs="Arial"/>
          <w:sz w:val="24"/>
          <w:szCs w:val="24"/>
          <w:lang w:val="hy-AM"/>
        </w:rPr>
        <w:t>Կ</w:t>
      </w:r>
      <w:r w:rsidR="00E337D2" w:rsidRPr="00632628">
        <w:rPr>
          <w:rFonts w:ascii="GHEA Grapalat" w:hAnsi="GHEA Grapalat" w:cs="Arial"/>
          <w:sz w:val="24"/>
          <w:szCs w:val="24"/>
          <w:lang w:val="hy-AM"/>
        </w:rPr>
        <w:t>ազմակերպության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Կլիմայի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շրջանակային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կոնվենցիան (</w:t>
      </w:r>
      <w:r w:rsidR="00E337D2" w:rsidRPr="00632628">
        <w:rPr>
          <w:rFonts w:ascii="GHEA Grapalat" w:hAnsi="GHEA Grapalat" w:cs="Arial"/>
          <w:sz w:val="24"/>
          <w:szCs w:val="24"/>
          <w:lang w:val="hy-AM"/>
        </w:rPr>
        <w:t xml:space="preserve">այսուհետ՝ </w:t>
      </w:r>
      <w:r w:rsidRPr="00632628">
        <w:rPr>
          <w:rFonts w:ascii="GHEA Grapalat" w:hAnsi="GHEA Grapalat" w:cs="Arial"/>
          <w:sz w:val="24"/>
          <w:szCs w:val="24"/>
          <w:lang w:val="hy-AM"/>
        </w:rPr>
        <w:t>ԿՓՇԿ)</w:t>
      </w:r>
      <w:r w:rsidR="00BB536A"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/>
          <w:sz w:val="24"/>
          <w:szCs w:val="24"/>
          <w:lang w:val="hy-AM"/>
        </w:rPr>
        <w:t>1993թ</w:t>
      </w:r>
      <w:r w:rsidR="00930CC7" w:rsidRPr="00632628">
        <w:rPr>
          <w:rFonts w:ascii="GHEA Grapalat" w:hAnsi="GHEA Grapalat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մայիսին։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2002</w:t>
      </w:r>
      <w:r w:rsidRPr="00632628">
        <w:rPr>
          <w:rFonts w:ascii="GHEA Grapalat" w:hAnsi="GHEA Grapalat" w:cs="Arial"/>
          <w:sz w:val="24"/>
          <w:szCs w:val="24"/>
          <w:lang w:val="hy-AM"/>
        </w:rPr>
        <w:t>թ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="00B74F3A" w:rsidRPr="0063262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դեկտեմբերին Հայաստանը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վավերացրել 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Կիոտոյի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արձանագրությունը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իսկ</w:t>
      </w:r>
      <w:r w:rsidR="00B74F3A"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/>
          <w:sz w:val="24"/>
          <w:szCs w:val="24"/>
          <w:lang w:val="hy-AM"/>
        </w:rPr>
        <w:t>2017թ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="00B74F3A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փետրվարին՝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վավերացրել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Կիոտոյի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արձանագրության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Դոհայի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փոփոխությունը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և Փարիզյան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համաձայնագիրը</w:t>
      </w:r>
      <w:r w:rsidRPr="00632628">
        <w:rPr>
          <w:rFonts w:ascii="GHEA Grapalat" w:hAnsi="GHEA Grapalat"/>
          <w:sz w:val="24"/>
          <w:szCs w:val="24"/>
          <w:lang w:val="hy-AM"/>
        </w:rPr>
        <w:t>: 2019թ</w:t>
      </w:r>
      <w:r w:rsidR="00930CC7" w:rsidRPr="00632628">
        <w:rPr>
          <w:rFonts w:ascii="GHEA Grapalat" w:hAnsi="GHEA Grapalat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մայիսին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վավերացրել 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Մոնրեալի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արձանագրության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Կիգալիի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փոփոխությունը՝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ստանձնելով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փուլային եղանակով հիդրոֆտորածխածիններից (ՀՖԱ)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հրաժարման ուղղությամբ հանձնառություն</w:t>
      </w:r>
      <w:r w:rsidRPr="00632628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Pr="0063262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հավատարիմ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մնում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կլիմայի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փոփոխության ազդեցության մեղմման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բազմակողմ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գործընթացին։</w:t>
      </w:r>
    </w:p>
    <w:p w14:paraId="4D4C4D6F" w14:textId="46F59F39" w:rsidR="003A5E7D" w:rsidRPr="00632628" w:rsidRDefault="003A5E7D" w:rsidP="00C001B8">
      <w:pPr>
        <w:numPr>
          <w:ilvl w:val="0"/>
          <w:numId w:val="3"/>
        </w:numPr>
        <w:tabs>
          <w:tab w:val="left" w:pos="9270"/>
          <w:tab w:val="left" w:pos="9630"/>
          <w:tab w:val="left" w:pos="9688"/>
        </w:tabs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ՄԱԿ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ԿՓՇԿ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քարտուղարությանը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ներկայացրել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իր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Ազգային մակարդակով սահմանված նախատեսվող գործողությունները/ներդրում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 xml:space="preserve">ները (ԱՍՆԳ, </w:t>
      </w:r>
      <w:r w:rsidR="00F6329D" w:rsidRPr="00632628">
        <w:rPr>
          <w:rFonts w:ascii="GHEA Grapalat" w:hAnsi="GHEA Grapalat"/>
          <w:sz w:val="24"/>
          <w:szCs w:val="24"/>
          <w:lang w:val="hy-AM"/>
        </w:rPr>
        <w:t>INDC) 2015</w:t>
      </w:r>
      <w:r w:rsidRPr="00632628">
        <w:rPr>
          <w:rFonts w:ascii="GHEA Grapalat" w:hAnsi="GHEA Grapalat"/>
          <w:sz w:val="24"/>
          <w:szCs w:val="24"/>
          <w:lang w:val="hy-AM"/>
        </w:rPr>
        <w:t>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սեպտեմբերին։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ԱՍՆԳ-ի նախապատրաս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տական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փուլը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տևել 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2015</w:t>
      </w:r>
      <w:r w:rsidRPr="00632628">
        <w:rPr>
          <w:rFonts w:ascii="GHEA Grapalat" w:hAnsi="GHEA Grapalat" w:cs="Arial"/>
          <w:sz w:val="24"/>
          <w:szCs w:val="24"/>
          <w:lang w:val="hy-AM"/>
        </w:rPr>
        <w:t>-</w:t>
      </w:r>
      <w:r w:rsidRPr="00632628">
        <w:rPr>
          <w:rFonts w:ascii="GHEA Grapalat" w:hAnsi="GHEA Grapalat"/>
          <w:sz w:val="24"/>
          <w:szCs w:val="24"/>
          <w:lang w:val="hy-AM"/>
        </w:rPr>
        <w:t>2019</w:t>
      </w:r>
      <w:r w:rsidRPr="00632628">
        <w:rPr>
          <w:rFonts w:ascii="GHEA Grapalat" w:hAnsi="GHEA Grapalat" w:cs="Arial"/>
          <w:sz w:val="24"/>
          <w:szCs w:val="24"/>
          <w:lang w:val="hy-AM"/>
        </w:rPr>
        <w:t>թթ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="00F6329D"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որին</w:t>
      </w:r>
      <w:r w:rsidR="00F6329D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հետևեց </w:t>
      </w:r>
      <w:r w:rsidRPr="00632628">
        <w:rPr>
          <w:rFonts w:ascii="GHEA Grapalat" w:hAnsi="GHEA Grapalat"/>
          <w:sz w:val="24"/>
          <w:szCs w:val="24"/>
          <w:lang w:val="hy-AM"/>
        </w:rPr>
        <w:t>2020թ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հաջորդ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փուլը՝</w:t>
      </w:r>
      <w:r w:rsidR="00BB2F15"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մինչև </w:t>
      </w:r>
      <w:r w:rsidRPr="00632628">
        <w:rPr>
          <w:rFonts w:ascii="GHEA Grapalat" w:hAnsi="GHEA Grapalat"/>
          <w:sz w:val="24"/>
          <w:szCs w:val="24"/>
          <w:lang w:val="hy-AM"/>
        </w:rPr>
        <w:t>2050</w:t>
      </w:r>
      <w:r w:rsidRPr="00632628">
        <w:rPr>
          <w:rFonts w:ascii="GHEA Grapalat" w:hAnsi="GHEA Grapalat" w:cs="Arial"/>
          <w:sz w:val="24"/>
          <w:szCs w:val="24"/>
          <w:lang w:val="hy-AM"/>
        </w:rPr>
        <w:t>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ընկած </w:t>
      </w:r>
      <w:r w:rsidRPr="00632628">
        <w:rPr>
          <w:rFonts w:ascii="GHEA Grapalat" w:hAnsi="GHEA Grapalat" w:cs="Arial"/>
          <w:sz w:val="24"/>
          <w:szCs w:val="24"/>
          <w:lang w:val="hy-AM"/>
        </w:rPr>
        <w:t>ժամանակա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հատ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 xml:space="preserve">վածի համար։ </w:t>
      </w:r>
    </w:p>
    <w:p w14:paraId="03438AF9" w14:textId="4B4FAACD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/>
          <w:sz w:val="24"/>
          <w:szCs w:val="24"/>
          <w:lang w:val="hy-AM"/>
        </w:rPr>
        <w:t>2017թ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="00864730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փետրվարին Փարիզյան համաձայնագրի վավերացմամբ Հայաստանի ԱՍՆԳ-ն դարձավ Ազգային մակարդակով սահմանված </w:t>
      </w:r>
      <w:r w:rsidRPr="00632628">
        <w:rPr>
          <w:rFonts w:ascii="GHEA Grapalat" w:hAnsi="GHEA Grapalat"/>
          <w:sz w:val="24"/>
          <w:szCs w:val="24"/>
          <w:lang w:val="hy-AM"/>
        </w:rPr>
        <w:lastRenderedPageBreak/>
        <w:t>գործողություններ/ներդրումներ (ԱՍԳ</w:t>
      </w:r>
      <w:r w:rsidR="00BA7A2B" w:rsidRPr="00632628">
        <w:rPr>
          <w:rFonts w:ascii="GHEA Grapalat" w:hAnsi="GHEA Grapalat"/>
          <w:sz w:val="24"/>
          <w:szCs w:val="24"/>
          <w:lang w:val="hy-AM"/>
        </w:rPr>
        <w:t>) 2015-2050</w:t>
      </w:r>
      <w:r w:rsidRPr="00632628">
        <w:rPr>
          <w:rFonts w:ascii="GHEA Grapalat" w:hAnsi="GHEA Grapalat"/>
          <w:sz w:val="24"/>
          <w:szCs w:val="24"/>
          <w:lang w:val="hy-AM"/>
        </w:rPr>
        <w:t>թթ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="001F6A55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/>
          <w:sz w:val="24"/>
          <w:szCs w:val="24"/>
          <w:lang w:val="hy-AM"/>
        </w:rPr>
        <w:t>ժամանակահատվածի համար։</w:t>
      </w:r>
    </w:p>
    <w:p w14:paraId="5137184C" w14:textId="77777777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երկիր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ՄԱԿ</w:t>
      </w:r>
      <w:r w:rsidRPr="00632628">
        <w:rPr>
          <w:rFonts w:ascii="GHEA Grapalat" w:hAnsi="GHEA Grapalat"/>
          <w:sz w:val="24"/>
          <w:szCs w:val="24"/>
          <w:lang w:val="hy-AM"/>
        </w:rPr>
        <w:t>-</w:t>
      </w:r>
      <w:r w:rsidRPr="00632628">
        <w:rPr>
          <w:rFonts w:ascii="GHEA Grapalat" w:hAnsi="GHEA Grapalat" w:cs="Arial"/>
          <w:sz w:val="24"/>
          <w:szCs w:val="24"/>
          <w:lang w:val="hy-AM"/>
        </w:rPr>
        <w:t>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Կլիմայի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շրջանակային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Կողմ հանդիսացող զարգացող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երկիր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չէ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I-ին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Հավելվածում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32628">
        <w:rPr>
          <w:rFonts w:ascii="GHEA Grapalat" w:hAnsi="GHEA Grapalat" w:cs="Arial"/>
          <w:sz w:val="24"/>
          <w:szCs w:val="24"/>
          <w:lang w:val="hy-AM"/>
        </w:rPr>
        <w:t>Փարիզյան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4-ի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կետ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632628">
        <w:rPr>
          <w:rFonts w:ascii="GHEA Grapalat" w:hAnsi="GHEA Grapalat" w:cs="Arial"/>
          <w:sz w:val="24"/>
          <w:szCs w:val="24"/>
          <w:lang w:val="hy-AM"/>
        </w:rPr>
        <w:t>ով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երկրներ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Կողմերը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պետք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շարունակեն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առաջնորդող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դեր ունենալ՝ ստանձնելով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տնտեսության բոլոր ուղղություններով արտանետումների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բացարձակ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կրճատման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թիրախներ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երկրներ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Կողմերը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պետք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շարունակեն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ընդլայնել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կլիմայի փոփոխության ազդեցության մեղմմանն ուղղված իրենց գործողությունները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ինչպես նաև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խրախուսվում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են ժամանակի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բոլոր ոլորտներում արտանետումների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կրճատման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կամ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թիրախների իրագործման ուղղու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թյամբ ջանքերը՝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հաշվի առնելով ազգային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պայմանները։</w:t>
      </w:r>
    </w:p>
    <w:p w14:paraId="49ABEB09" w14:textId="18491BD8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2015թ</w:t>
      </w:r>
      <w:r w:rsidR="00AE350E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իր ԱՍՆԳ-ով Հայաստանը պարտավորություն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ստանձնել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հետամուտ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լինելու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="00C9411B"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բոլոր ոլորտներում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մեղմման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միջոցառումների  ձեռնարկմանը՝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ձգտելով </w:t>
      </w:r>
      <w:r w:rsidRPr="00632628">
        <w:rPr>
          <w:rFonts w:ascii="GHEA Grapalat" w:hAnsi="GHEA Grapalat"/>
          <w:sz w:val="24"/>
          <w:szCs w:val="24"/>
          <w:lang w:val="hy-AM"/>
        </w:rPr>
        <w:t>2050թ</w:t>
      </w:r>
      <w:r w:rsidR="00CC0B7E">
        <w:rPr>
          <w:rFonts w:ascii="GHEA Grapalat" w:hAnsi="GHEA Grapalat"/>
          <w:sz w:val="24"/>
          <w:szCs w:val="24"/>
          <w:lang w:val="hy-AM"/>
        </w:rPr>
        <w:t>.</w:t>
      </w:r>
      <w:r w:rsidR="00C9411B" w:rsidRPr="0063262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հասնել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մեկ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շնչի հաշվով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զուտ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2</w:t>
      </w:r>
      <w:r w:rsidR="00930CC7" w:rsidRPr="00632628">
        <w:rPr>
          <w:rFonts w:ascii="GHEA Grapalat" w:hAnsi="GHEA Grapalat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07 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տ </w:t>
      </w:r>
      <w:r w:rsidRPr="00632628">
        <w:rPr>
          <w:rFonts w:ascii="GHEA Grapalat" w:hAnsi="GHEA Grapalat"/>
          <w:sz w:val="24"/>
          <w:szCs w:val="24"/>
          <w:lang w:val="hy-AM"/>
        </w:rPr>
        <w:t>CO</w:t>
      </w:r>
      <w:r w:rsidRPr="00632628">
        <w:rPr>
          <w:rFonts w:ascii="GHEA Grapalat" w:hAnsi="GHEA Grapalat"/>
          <w:sz w:val="24"/>
          <w:szCs w:val="24"/>
          <w:vertAlign w:val="subscript"/>
          <w:lang w:val="hy-AM"/>
        </w:rPr>
        <w:t xml:space="preserve">2 </w:t>
      </w:r>
      <w:r w:rsidRPr="00632628">
        <w:rPr>
          <w:rFonts w:ascii="GHEA Grapalat" w:hAnsi="GHEA Grapalat" w:cs="Arial"/>
          <w:sz w:val="24"/>
          <w:szCs w:val="24"/>
          <w:vertAlign w:val="subscript"/>
          <w:lang w:val="hy-AM"/>
        </w:rPr>
        <w:t>համ</w:t>
      </w:r>
      <w:r w:rsidR="00CC5A2C" w:rsidRPr="00632628">
        <w:rPr>
          <w:rFonts w:ascii="GHEA Grapalat" w:eastAsia="MS Mincho" w:hAnsi="GHEA Grapalat" w:cs="MS Mincho"/>
          <w:sz w:val="24"/>
          <w:szCs w:val="24"/>
          <w:vertAlign w:val="subscript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ցուցանիշի՝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կարողությունների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զարգացմանն ուղղված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բավականաչափ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աջակցության առկայության դեպքում։</w:t>
      </w:r>
    </w:p>
    <w:p w14:paraId="4DA900BD" w14:textId="77777777" w:rsidR="00302B70" w:rsidRPr="00632628" w:rsidRDefault="00302B70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Մինչև 2030 թվականը Հայաստանը կրկնապատկելու է վերականգնվող էներգիայի մասնաբաժինը էներգիայի արտադրության մեջ ընթացիկ դարի երկրորդ կեսին կլիմայական չեզոքության հասնելու իր ճանապարհին: </w:t>
      </w:r>
    </w:p>
    <w:p w14:paraId="251224AA" w14:textId="39BA9A61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ftnref1"/>
      <w:bookmarkEnd w:id="0"/>
      <w:r w:rsidRPr="00632628">
        <w:rPr>
          <w:rFonts w:ascii="GHEA Grapalat" w:hAnsi="GHEA Grapalat" w:cs="Arial"/>
          <w:sz w:val="24"/>
          <w:szCs w:val="24"/>
          <w:lang w:val="hy-AM"/>
        </w:rPr>
        <w:t>Հայաստանը դեպի ծով ելք չունեցող, խոցելի լեռնային էկոհամակարգերով երկիր է, որն արդեն իսկ ենթարկվում է կլիմայի փոփոխության և ջրի սակավության բացասական ազդեցությանը</w:t>
      </w:r>
      <w:r w:rsidR="00C9411B" w:rsidRPr="00632628">
        <w:rPr>
          <w:rFonts w:ascii="GHEA Grapalat" w:hAnsi="GHEA Grapalat" w:cs="Arial"/>
          <w:b/>
          <w:sz w:val="24"/>
          <w:szCs w:val="24"/>
          <w:lang w:val="hy-AM"/>
        </w:rPr>
        <w:t>:</w:t>
      </w:r>
      <w:r w:rsidR="00C9411B" w:rsidRPr="00632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Հետևաբար</w:t>
      </w:r>
      <w:r w:rsidR="00C9411B" w:rsidRPr="0063262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հարմարվողականության քաղաքականությունը և միջոցառում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 xml:space="preserve">ները կարևոր նշանակություն ունեն </w:t>
      </w:r>
      <w:r w:rsidRPr="00632628">
        <w:rPr>
          <w:rFonts w:ascii="GHEA Grapalat" w:hAnsi="GHEA Grapalat" w:cs="Arial"/>
          <w:sz w:val="24"/>
          <w:szCs w:val="24"/>
          <w:lang w:val="hy-AM"/>
        </w:rPr>
        <w:lastRenderedPageBreak/>
        <w:t>Հայաստանի սոցիալական և տնտեսական զարգաց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ման նպատակներին հասնելու կարողության համար:</w:t>
      </w:r>
    </w:p>
    <w:p w14:paraId="44154F18" w14:textId="061D0BCB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Սույն փաստաթղթով վերանայվել է 2015թ</w:t>
      </w:r>
      <w:r w:rsidR="00CC5A2C" w:rsidRPr="006326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ներկայացված ԱՍՆԳ-ն՝ համաձայն Կոնվենցիայի թիվ 4/CMA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>1, թիվ 9/CMA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>1 և թիվ 18/CMA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>1 որոշումներով սահմանված ցուցումների: Այն պարունակում է մինչև 2030թ</w:t>
      </w:r>
      <w:r w:rsidR="00CC5A2C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արտանետումների նպատակադրված սահմանափակման և ԱՍԳ շրջանակներում ձեռնարկվելիք հարմարվողականության միջոցառում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ների վերաբերյալ, ինչպես նաև «գործողություններ և աջակցություն» մասով նախնական տեղեկատվություն։</w:t>
      </w:r>
    </w:p>
    <w:p w14:paraId="0088348C" w14:textId="77777777" w:rsidR="003A5E7D" w:rsidRPr="00632628" w:rsidRDefault="003A5E7D" w:rsidP="00C001B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ԱՍԳ</w:t>
      </w:r>
      <w:r w:rsidRPr="00632628">
        <w:rPr>
          <w:rFonts w:ascii="GHEA Grapalat" w:hAnsi="GHEA Grapalat"/>
          <w:sz w:val="24"/>
          <w:szCs w:val="24"/>
          <w:lang w:val="hy-AM"/>
        </w:rPr>
        <w:t>-</w:t>
      </w:r>
      <w:r w:rsidRPr="00632628">
        <w:rPr>
          <w:rFonts w:ascii="GHEA Grapalat" w:hAnsi="GHEA Grapalat" w:cs="Arial"/>
          <w:sz w:val="24"/>
          <w:szCs w:val="24"/>
          <w:lang w:val="hy-AM"/>
        </w:rPr>
        <w:t>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հիմնված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կանաչ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տնտեսություն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վրա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համատեղելի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Կայուն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հետ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արտացոլված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են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և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նպատակներում</w:t>
      </w:r>
      <w:r w:rsidRPr="00632628">
        <w:rPr>
          <w:rFonts w:ascii="GHEA Grapalat" w:hAnsi="GHEA Grapalat"/>
          <w:sz w:val="24"/>
          <w:szCs w:val="24"/>
          <w:lang w:val="hy-AM"/>
        </w:rPr>
        <w:t>:</w:t>
      </w:r>
    </w:p>
    <w:p w14:paraId="045496C3" w14:textId="72501C51" w:rsidR="003A5E7D" w:rsidRPr="00632628" w:rsidRDefault="003A5E7D" w:rsidP="001708B9">
      <w:pPr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32628">
        <w:rPr>
          <w:rFonts w:ascii="GHEA Grapalat" w:hAnsi="GHEA Grapalat" w:cs="Arial"/>
          <w:sz w:val="24"/>
          <w:szCs w:val="24"/>
          <w:lang w:val="hy-AM"/>
        </w:rPr>
        <w:t>Վերանայված ԱՍԳ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-ով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որդեգրում 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ԱՍԳ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տասնամյա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ժամանակահատված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(2021</w:t>
      </w:r>
      <w:r w:rsidRPr="00632628">
        <w:rPr>
          <w:rFonts w:ascii="GHEA Grapalat" w:hAnsi="GHEA Grapalat" w:cs="Arial"/>
          <w:sz w:val="24"/>
          <w:szCs w:val="24"/>
          <w:lang w:val="hy-AM"/>
        </w:rPr>
        <w:t>-</w:t>
      </w:r>
      <w:r w:rsidRPr="00632628">
        <w:rPr>
          <w:rFonts w:ascii="GHEA Grapalat" w:hAnsi="GHEA Grapalat"/>
          <w:sz w:val="24"/>
          <w:szCs w:val="24"/>
          <w:lang w:val="hy-AM"/>
        </w:rPr>
        <w:t>2030թթ</w:t>
      </w:r>
      <w:r w:rsidR="00930CC7" w:rsidRPr="006326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>)</w:t>
      </w:r>
      <w:r w:rsidRPr="00632628">
        <w:rPr>
          <w:rFonts w:ascii="GHEA Grapalat" w:hAnsi="GHEA Grapalat" w:cs="Arial"/>
          <w:sz w:val="24"/>
          <w:szCs w:val="24"/>
          <w:lang w:val="hy-AM"/>
        </w:rPr>
        <w:t>՝ ի տարբերություն իր ԱՍՆԳ-ի, որով առաջարկվում էր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2015-2050թթ</w:t>
      </w:r>
      <w:r w:rsidR="00CC5A2C" w:rsidRPr="006326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ժամանակա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հատ</w:t>
      </w:r>
      <w:r w:rsidRPr="00632628">
        <w:rPr>
          <w:rFonts w:ascii="GHEA Grapalat" w:hAnsi="GHEA Grapalat" w:cs="Arial"/>
          <w:sz w:val="24"/>
          <w:szCs w:val="24"/>
          <w:lang w:val="hy-AM"/>
        </w:rPr>
        <w:softHyphen/>
        <w:t>վածը։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պահպանում է մինչև</w:t>
      </w:r>
      <w:r w:rsidR="00316875" w:rsidRPr="00632628">
        <w:rPr>
          <w:rFonts w:ascii="GHEA Grapalat" w:hAnsi="GHEA Grapalat" w:cs="Arial"/>
          <w:sz w:val="24"/>
          <w:szCs w:val="24"/>
          <w:lang w:val="hy-AM"/>
        </w:rPr>
        <w:t xml:space="preserve"> 2050</w:t>
      </w:r>
      <w:r w:rsidRPr="00632628">
        <w:rPr>
          <w:rFonts w:ascii="GHEA Grapalat" w:hAnsi="GHEA Grapalat" w:cs="Arial"/>
          <w:sz w:val="24"/>
          <w:szCs w:val="24"/>
          <w:lang w:val="hy-AM"/>
        </w:rPr>
        <w:t>թ</w:t>
      </w:r>
      <w:r w:rsidR="00CC5A2C" w:rsidRPr="006326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մեղմման իր նպատակը՝ ջերմոցային գազերի (ՋԳ) արտանետումները նվազեցնել առավելագույնը 2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07 տ </w:t>
      </w:r>
      <w:r w:rsidR="00CC5A2C" w:rsidRPr="00632628">
        <w:rPr>
          <w:rFonts w:ascii="GHEA Grapalat" w:hAnsi="GHEA Grapalat"/>
          <w:sz w:val="24"/>
          <w:szCs w:val="24"/>
          <w:lang w:val="hy-AM"/>
        </w:rPr>
        <w:t>CO</w:t>
      </w:r>
      <w:r w:rsidR="00CC5A2C" w:rsidRPr="00632628">
        <w:rPr>
          <w:rFonts w:ascii="GHEA Grapalat" w:hAnsi="GHEA Grapalat"/>
          <w:sz w:val="24"/>
          <w:szCs w:val="24"/>
          <w:vertAlign w:val="subscript"/>
          <w:lang w:val="hy-AM"/>
        </w:rPr>
        <w:t xml:space="preserve">2 </w:t>
      </w:r>
      <w:r w:rsidR="00CC5A2C" w:rsidRPr="00632628">
        <w:rPr>
          <w:rFonts w:ascii="GHEA Grapalat" w:hAnsi="GHEA Grapalat" w:cs="Arial"/>
          <w:sz w:val="24"/>
          <w:szCs w:val="24"/>
          <w:vertAlign w:val="subscript"/>
          <w:lang w:val="hy-AM"/>
        </w:rPr>
        <w:t>համ</w:t>
      </w:r>
      <w:r w:rsidR="00CC5A2C" w:rsidRPr="00632628">
        <w:rPr>
          <w:rFonts w:ascii="GHEA Grapalat" w:eastAsia="MS Mincho" w:hAnsi="GHEA Grapalat" w:cs="MS Mincho"/>
          <w:sz w:val="24"/>
          <w:szCs w:val="24"/>
          <w:vertAlign w:val="subscript"/>
          <w:lang w:val="hy-AM"/>
        </w:rPr>
        <w:t>.</w:t>
      </w:r>
      <w:r w:rsidR="00CC5A2C" w:rsidRPr="00632628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մեկ շնչի հաշվով, որը կարտահայտվի իր երկարաժամկետ, ցածր արտանետումներով զարգացման ռազմավարությունում (ԵԺՌ-ՑԱԶՌ)։ Մինչև 2030թ</w:t>
      </w:r>
      <w:r w:rsidR="00930CC7" w:rsidRPr="00632628">
        <w:rPr>
          <w:rFonts w:ascii="GHEA Grapalat" w:hAnsi="GHEA Grapalat" w:cs="Arial"/>
          <w:sz w:val="24"/>
          <w:szCs w:val="24"/>
          <w:lang w:val="hy-AM"/>
        </w:rPr>
        <w:t>.</w:t>
      </w:r>
      <w:r w:rsidRPr="00632628">
        <w:rPr>
          <w:rFonts w:ascii="GHEA Grapalat" w:hAnsi="GHEA Grapalat" w:cs="Arial"/>
          <w:sz w:val="24"/>
          <w:szCs w:val="24"/>
          <w:lang w:val="hy-AM"/>
        </w:rPr>
        <w:t xml:space="preserve"> իրագործման ենթակա մեղմման նոր նպատակը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համարժեք է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1990թ</w:t>
      </w:r>
      <w:r w:rsidR="00657EF8" w:rsidRPr="006326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մակարդակի համեմատ 40</w:t>
      </w:r>
      <w:r w:rsidRPr="0063262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տոկոսով</w:t>
      </w:r>
      <w:r w:rsidRPr="00632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628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Pr="00632628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965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67"/>
        <w:gridCol w:w="6506"/>
      </w:tblGrid>
      <w:tr w:rsidR="003A5E7D" w:rsidRPr="00185768" w14:paraId="366AD15D" w14:textId="77777777" w:rsidTr="00A57FC4">
        <w:trPr>
          <w:trHeight w:val="1029"/>
        </w:trPr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3652" w14:textId="77777777" w:rsidR="003A5E7D" w:rsidRPr="00632628" w:rsidRDefault="003A5E7D" w:rsidP="00C001B8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ՔԱՆԱԿԱՊԵՍ ՈՐՈՇԵԼԻ ՏԵՂԵԿԱՏՎՈՒԹՅՈՒՆ ՀՂՈՒՄԱՅԻՆ ԵԼԱԿԵՏԻ ՎԵՐԱԲԵՐՅԱԼ</w:t>
            </w:r>
          </w:p>
        </w:tc>
      </w:tr>
      <w:tr w:rsidR="003A5E7D" w:rsidRPr="00632628" w14:paraId="114125E9" w14:textId="77777777" w:rsidTr="00A57FC4">
        <w:trPr>
          <w:trHeight w:val="41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B414" w14:textId="0E9B18D5" w:rsidR="003A5E7D" w:rsidRPr="00632628" w:rsidRDefault="003A5E7D" w:rsidP="00C001B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2E31" w14:textId="77777777" w:rsidR="003A5E7D" w:rsidRPr="00632628" w:rsidRDefault="003A5E7D" w:rsidP="00C001B8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0038" w14:textId="7D4E9EF5" w:rsidR="003A5E7D" w:rsidRPr="00632628" w:rsidRDefault="003A5E7D" w:rsidP="00C001B8">
            <w:pPr>
              <w:spacing w:before="120"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1990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</w:tr>
      <w:tr w:rsidR="003A5E7D" w:rsidRPr="00632628" w14:paraId="59E2F8A9" w14:textId="77777777" w:rsidTr="00A57FC4">
        <w:trPr>
          <w:trHeight w:val="103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0CA7" w14:textId="6D157BB3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0E33" w14:textId="77777777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ցուցանիշների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վերաբերյալ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քանակական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տեղեկություններ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A8D2" w14:textId="2A412E0D" w:rsidR="003A5E7D" w:rsidRPr="00632628" w:rsidRDefault="003A5E7D" w:rsidP="00C001B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 w:line="36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Մինչև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8C72DA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40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տոկոսային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` 1990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մակարդակի համեմատ</w:t>
            </w:r>
          </w:p>
          <w:p w14:paraId="586C6883" w14:textId="7AE9C4E0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Ընդամենը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448A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՝ </w:t>
            </w:r>
            <w:r w:rsidR="008C72DA" w:rsidRPr="00632628">
              <w:rPr>
                <w:rFonts w:ascii="GHEA Grapalat" w:hAnsi="GHEA Grapalat"/>
                <w:sz w:val="24"/>
                <w:szCs w:val="24"/>
                <w:lang w:val="hy-AM"/>
              </w:rPr>
              <w:t>25,855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4443E"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CO</w:t>
            </w:r>
            <w:r w:rsidR="00D4443E"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 համ.</w:t>
            </w:r>
          </w:p>
          <w:p w14:paraId="51F25CE7" w14:textId="570CBA91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Զուտ 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1990թ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25,118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67999" w:rsidRPr="00632628">
              <w:rPr>
                <w:rFonts w:ascii="GHEA Grapalat" w:hAnsi="GHEA Grapalat"/>
                <w:sz w:val="24"/>
                <w:szCs w:val="24"/>
                <w:lang w:val="hy-AM"/>
              </w:rPr>
              <w:t>CO</w:t>
            </w:r>
            <w:r w:rsidR="00F67999"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 xml:space="preserve">2 համ.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ԱԿՀ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1990–2017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3A5E7D" w:rsidRPr="00185768" w14:paraId="2A849332" w14:textId="77777777" w:rsidTr="00A57FC4">
        <w:trPr>
          <w:trHeight w:val="127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5710" w14:textId="335E829B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1B0" w14:textId="77777777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ելակետերը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չափելու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օգտագործված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տվյալների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աղբյուրները</w:t>
            </w:r>
          </w:p>
          <w:p w14:paraId="429CA6F6" w14:textId="77777777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0609" w14:textId="529DEFE7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Պատմական տվյալները մեջբերված են Հայաստանի Հանրապետության 1990-2017թթ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4108D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«Ջերմոցային գազերի ազգային կադաստրի հաշ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վետվությունից», Երևան, 2020թ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, Ազգային կադաստ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րի հաշվետվություն (ԱԿՀ</w:t>
            </w:r>
            <w:r w:rsidR="00906B20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) 2017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06B20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14:paraId="2AFA3281" w14:textId="6CCA6549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 թիրախի հաշվարկների հիմքում ընկած են՝</w:t>
            </w:r>
          </w:p>
          <w:p w14:paraId="5B705148" w14:textId="2FADADB8" w:rsidR="003A5E7D" w:rsidRPr="00632628" w:rsidRDefault="003A5E7D" w:rsidP="001708B9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en-US"/>
              </w:rPr>
              <w:t>1990-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3607A5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448A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գույքագրման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7EEB2FDD" w14:textId="46E12005" w:rsidR="003A5E7D" w:rsidRPr="00632628" w:rsidRDefault="003A5E7D" w:rsidP="007B4BD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կառավարության 2021 թվականի հունվարի </w:t>
            </w:r>
            <w:r w:rsidR="005E48BC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A57FC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="005B226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-ի</w:t>
            </w:r>
            <w:r w:rsidR="003607A5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N48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-L որոշում</w:t>
            </w:r>
            <w:r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2"/>
            </w:r>
            <w:bookmarkStart w:id="1" w:name="_ftnref2"/>
            <w:bookmarkEnd w:id="1"/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որը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նախատեսում 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վերականգնվող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տիկայի ավելի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հավակնոտ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Հայկական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ատոմային էլեկտրակայանի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 ժամկետի հետագա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երկարաձգում։ </w:t>
            </w:r>
            <w:bookmarkStart w:id="2" w:name="_ftnref3"/>
            <w:bookmarkEnd w:id="2"/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թյամբ սահմանված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միջոցառումներն առաջնահերթ են համարվել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2019թ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ծրագրում՝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հիմնավորելով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կանխա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տեսումները։</w:t>
            </w:r>
          </w:p>
          <w:p w14:paraId="1F982307" w14:textId="08A28C3E" w:rsidR="003A5E7D" w:rsidRPr="00632628" w:rsidRDefault="003A5E7D" w:rsidP="007B4BD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«Արդյունաբերական պրոցեսներ և արտադրանքի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օգտագործում</w:t>
            </w:r>
            <w:r w:rsidR="003607A5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»,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«Գյուղատնտեսություն» և «Թափոն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ներ» սեկտորների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 արտանե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թիրախները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հիմնված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0B7E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հաղորդագր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մեջ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սում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ենթադրությունների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  <w:tr w:rsidR="003A5E7D" w:rsidRPr="00185768" w14:paraId="39B8CF86" w14:textId="77777777" w:rsidTr="00A57FC4">
        <w:trPr>
          <w:trHeight w:val="55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9BDD" w14:textId="314ADAE6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37B0" w14:textId="77777777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Հանգամանքները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որոնց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ներքո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Հանրապետությունը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կարող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թարմացնել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ցուցանիշների մեծությունները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42F0" w14:textId="05953334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Օգտագործված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ցուցանիշների մեծությունները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կարող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թարմացվել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գույքագրման ազգային կադաստրի հետագա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բարելավման արդյունքում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մասնա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վորապես՝ տարբեր ենթակատեգորիա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համար ավելի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բարձր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կարգի գնահատման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կիրառ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ենթակատե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աների դիտարկման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տվյալների ճշգրտության բարելավման,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երկրին բնորոշ արտանետում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գործակիցների վերանայման և ինչպես նաև բարելավումներ բխող ՋԳ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 կադաստրի հաշվետ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վությունների տեխնի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կական վերլուծու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շրջանակներում բացահայտված կարիքների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3A5E7D" w:rsidRPr="00185768" w14:paraId="0B89F1D0" w14:textId="77777777" w:rsidTr="00A57FC4">
        <w:trPr>
          <w:trHeight w:val="250"/>
        </w:trPr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1576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ԻՐԱԳՈՐԾՄԱՆ ԺԱՄԿԵՏՆԵՐԸ ԵՎ/ԿԱՄ ԻՐԱԿԱՆԱՑՄԱՆ ԺԱՄԱՆԱԿԱՀԱՏ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 xml:space="preserve">ՎԱԾՆԵՐԸ </w:t>
            </w:r>
          </w:p>
        </w:tc>
      </w:tr>
      <w:tr w:rsidR="003A5E7D" w:rsidRPr="00632628" w14:paraId="0BFBB072" w14:textId="77777777" w:rsidTr="00A57FC4">
        <w:trPr>
          <w:trHeight w:val="18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76E8" w14:textId="1ADC0FF7" w:rsidR="003A5E7D" w:rsidRPr="00632628" w:rsidRDefault="003A5E7D" w:rsidP="007B4BD9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718C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D928" w14:textId="073CB2CB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2021թ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BD56B1" w:rsidRPr="00632628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հունվարի 1 – 2030թ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BD56B1" w:rsidRPr="00632628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դեկտեմբերի 31</w:t>
            </w:r>
          </w:p>
        </w:tc>
      </w:tr>
      <w:tr w:rsidR="003A5E7D" w:rsidRPr="00632628" w14:paraId="7EB09075" w14:textId="77777777" w:rsidTr="00A57FC4">
        <w:trPr>
          <w:trHeight w:val="19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C1E1" w14:textId="1E650B31" w:rsidR="003A5E7D" w:rsidRPr="00632628" w:rsidRDefault="003A5E7D" w:rsidP="007B4BD9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C4FB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Թիրախների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AEC6" w14:textId="19F9CEFD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Մեկ  թիրախ</w:t>
            </w:r>
            <w:r w:rsidR="0062163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62163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համար</w:t>
            </w:r>
          </w:p>
        </w:tc>
      </w:tr>
      <w:tr w:rsidR="003A5E7D" w:rsidRPr="00632628" w14:paraId="3F3856BF" w14:textId="77777777" w:rsidTr="00A57FC4"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D0FD" w14:textId="77777777" w:rsidR="003A5E7D" w:rsidRPr="00632628" w:rsidRDefault="003A5E7D" w:rsidP="007B4BD9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ԸՆԴԳՐԿՄԱՆ ՇՐՋԱՆԱԿԸ</w:t>
            </w:r>
          </w:p>
        </w:tc>
      </w:tr>
      <w:tr w:rsidR="003A5E7D" w:rsidRPr="00632628" w14:paraId="48277514" w14:textId="77777777" w:rsidTr="00A57FC4">
        <w:trPr>
          <w:trHeight w:val="58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B93F" w14:textId="1297C9CC" w:rsidR="003A5E7D" w:rsidRPr="00632628" w:rsidRDefault="003A5E7D" w:rsidP="007B4BD9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930CC7" w:rsidRPr="006326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9A41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Թիրախի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ընդհանուր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նկարագրությունը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668A" w14:textId="77777777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Տնտեսության բոլոր ոլորտներ</w:t>
            </w:r>
          </w:p>
        </w:tc>
      </w:tr>
      <w:tr w:rsidR="003A5E7D" w:rsidRPr="00185768" w14:paraId="38BD1CC7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5BE8" w14:textId="076E79DD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8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8C60" w14:textId="77777777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ՋԳ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ընդգրկումը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2873" w14:textId="77777777" w:rsidR="003A5E7D" w:rsidRPr="00632628" w:rsidRDefault="003A5E7D" w:rsidP="007B4BD9">
            <w:pPr>
              <w:numPr>
                <w:ilvl w:val="0"/>
                <w:numId w:val="5"/>
              </w:numPr>
              <w:spacing w:before="120" w:after="0" w:line="36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երկօքսիդ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(CO</w:t>
            </w:r>
            <w:r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2BCB9AFF" w14:textId="77777777" w:rsidR="003A5E7D" w:rsidRPr="00632628" w:rsidRDefault="003A5E7D" w:rsidP="007B4BD9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Մեթան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(CH</w:t>
            </w:r>
            <w:r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4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3D05EC99" w14:textId="77777777" w:rsidR="003A5E7D" w:rsidRPr="00632628" w:rsidRDefault="003A5E7D" w:rsidP="007B4BD9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Ազոտի ենթօքսիդ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(N</w:t>
            </w:r>
            <w:r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O)</w:t>
            </w:r>
          </w:p>
          <w:p w14:paraId="275279C2" w14:textId="77777777" w:rsidR="003A5E7D" w:rsidRPr="00632628" w:rsidRDefault="003A5E7D" w:rsidP="007B4BD9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F-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գազեր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(HFCs, SF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6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  <w:p w14:paraId="2215C897" w14:textId="77777777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Այս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գազերը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ներառված են Ջերմոցային գազերի 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կադաստրում։ </w:t>
            </w:r>
          </w:p>
        </w:tc>
      </w:tr>
      <w:tr w:rsidR="003A5E7D" w:rsidRPr="00185768" w14:paraId="4363DC08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C28D" w14:textId="749C105C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8745" w14:textId="77777777" w:rsidR="003A5E7D" w:rsidRPr="00632628" w:rsidRDefault="003A5E7D" w:rsidP="001708B9">
            <w:pPr>
              <w:spacing w:before="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Ոլորտների ընդգրկումը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390F" w14:textId="2553322F" w:rsidR="003A5E7D" w:rsidRPr="00632628" w:rsidRDefault="003A5E7D" w:rsidP="001708B9">
            <w:pPr>
              <w:spacing w:before="120" w:after="12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Մեղմման գործողություններում ընդգրկված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ոլորտները</w:t>
            </w:r>
            <w:r w:rsidR="00930CC7"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5F50C9DE" w14:textId="056848D1" w:rsidR="003A5E7D" w:rsidRPr="00632628" w:rsidRDefault="003A5E7D" w:rsidP="007B4BD9">
            <w:pPr>
              <w:spacing w:before="120" w:after="0" w:line="36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Էներգետիկա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էներգիայի արտադրություն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 և սպառում)</w:t>
            </w:r>
          </w:p>
          <w:p w14:paraId="395D2630" w14:textId="7836AAB2" w:rsidR="003A5E7D" w:rsidRPr="00632628" w:rsidRDefault="003A5E7D" w:rsidP="007B4BD9">
            <w:pPr>
              <w:spacing w:after="0" w:line="36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Արդյունաբերական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պրոցեսներ և արտադրանքի օգտագործում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հանքային արդյունաբերություն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253D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F-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գազեր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458EBF6D" w14:textId="6CA0A2A3" w:rsidR="003A5E7D" w:rsidRPr="00632628" w:rsidRDefault="003A5E7D" w:rsidP="007B4BD9">
            <w:pPr>
              <w:spacing w:after="0" w:line="36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A1628A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Գյուղատնտեսություն (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աղիքային խմորում,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ուղղակի և անուղղակի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632628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O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 կառավարվող հողերից)</w:t>
            </w:r>
          </w:p>
          <w:p w14:paraId="10529716" w14:textId="415B368F" w:rsidR="003A5E7D" w:rsidRPr="00632628" w:rsidRDefault="003A5E7D" w:rsidP="007B4BD9">
            <w:pPr>
              <w:spacing w:after="0" w:line="360" w:lineRule="auto"/>
              <w:ind w:left="430" w:hanging="27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Թափոններ (կոշտ թափոնների կառավարում, կեղտա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ջրեր)</w:t>
            </w:r>
          </w:p>
          <w:p w14:paraId="4B7ADC57" w14:textId="7CEC7BD7" w:rsidR="003A5E7D" w:rsidRPr="00632628" w:rsidRDefault="003A5E7D" w:rsidP="007B4BD9">
            <w:pPr>
              <w:spacing w:after="0" w:line="36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Անտառային տնտեսություն (անտառապատում, անտառների պահպանություն) և այլ հողօգտագործում: </w:t>
            </w:r>
          </w:p>
        </w:tc>
      </w:tr>
      <w:tr w:rsidR="003A5E7D" w:rsidRPr="00632628" w14:paraId="4D9D1503" w14:textId="77777777" w:rsidTr="00A57FC4"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45B" w14:textId="77777777" w:rsidR="003A5E7D" w:rsidRPr="00632628" w:rsidRDefault="003A5E7D" w:rsidP="007B4BD9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</w:t>
            </w:r>
          </w:p>
        </w:tc>
      </w:tr>
      <w:tr w:rsidR="003A5E7D" w:rsidRPr="00185768" w14:paraId="30DA81CB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FAE5" w14:textId="71BADEBD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DEC2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իրականացման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պլանները</w:t>
            </w:r>
          </w:p>
          <w:p w14:paraId="01B2A1D4" w14:textId="77777777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047A" w14:textId="1F019986" w:rsidR="003A5E7D" w:rsidRPr="00632628" w:rsidRDefault="003A5E7D" w:rsidP="001708B9">
            <w:pPr>
              <w:spacing w:before="120" w:after="120" w:line="360" w:lineRule="auto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Պլանավորման գործընթացները</w:t>
            </w:r>
            <w:r w:rsidR="00930CC7"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.</w:t>
            </w:r>
          </w:p>
          <w:p w14:paraId="6B739A95" w14:textId="29A4D771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ԱՍԳ-ի մշակման և դրա մշտադիտարկման համակարգման աշխատանքները իրականացվում են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Կլիմայի փոփոխու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միջգերատեսչական համակարգող խորհրդի կողմից: Խորհուրդը ստեղծվել է Հայաստանի Հանրապետության վարչապե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 2012թ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հոկտեմբերի 2-ի թիվ 955</w:t>
            </w:r>
            <w:r w:rsidR="005B226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-Ա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որոշ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մամբ: Խորհուրդը բաղկացած է 10 նախարարություն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ների, կառավարությանը կից երեք պետական </w:t>
            </w:r>
            <w:r w:rsidR="00A57FC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գործակալու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և երկու անկախ մարմինների, այն է` Հանրային ծառայությունները կարգա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վորող հանձ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նաժողովի և </w:t>
            </w:r>
            <w:r w:rsidR="0041364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Վիճակագրակ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 կոմիտեի ներկայա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ցուցիչներից:</w:t>
            </w:r>
          </w:p>
          <w:p w14:paraId="4CFE23F0" w14:textId="7FDFC41E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  <w:tab w:val="left" w:pos="3661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ԱՍԳ-ի վերանայման ուղղությամբ հանրային խորհրդակցու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գործընթացն իրականացվել է կառավարության ընթացակարգերին համապատասխան, ներառյալ՝ գենդերպատասխանատու մոտեցմամբ քաղաքացիական հասարակության ներգրա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վմամբ, որին հաջորդել են խորհրդարանական քննարկումները:</w:t>
            </w:r>
          </w:p>
          <w:p w14:paraId="6A84A3AA" w14:textId="00538DC6" w:rsidR="00302B70" w:rsidRPr="00632628" w:rsidRDefault="00302B70" w:rsidP="007B4BD9">
            <w:pPr>
              <w:numPr>
                <w:ilvl w:val="0"/>
                <w:numId w:val="4"/>
              </w:numPr>
              <w:tabs>
                <w:tab w:val="clear" w:pos="720"/>
                <w:tab w:val="left" w:pos="3661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ԱՍԳ-ի իրագործմանն աջակցություն կցուցաբերվի ենթազգային մակարդակով` ներգրավելով տեղական համայնքները և խրախուսելով բոլոր շահագրգիռ կողմերին, ներառյալ ՀԿ-ները, քայլեր ձեռնարկել՝ հաշվի առնելով երիտասարդության և խոցելի խմբերի կարիքները</w:t>
            </w:r>
            <w:r w:rsidR="00AB636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՝ գենդեր-պատաս</w:t>
            </w:r>
            <w:r w:rsidR="00AB636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խա</w:t>
            </w:r>
            <w:r w:rsidR="00AB636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="00AB636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 մոտեց</w:t>
            </w:r>
            <w:r w:rsidR="00AB6363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4CB597E9" w14:textId="04C70C55" w:rsidR="003A5E7D" w:rsidRPr="00632628" w:rsidRDefault="003A5E7D" w:rsidP="007B4BD9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 գործընթացներում հաշվի են առնվել հետևյալ ազգային պայմանները</w:t>
            </w:r>
            <w:r w:rsidR="00930CC7"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.</w:t>
            </w:r>
          </w:p>
          <w:p w14:paraId="6D91AACC" w14:textId="347012E7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Հայաստանում ՋԳ արտանետումների հիմնական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աղբյուրը էներգետիկայի սեկտորն է (էլեկտրական և ջերմային էներգիայի արտադրություն, այլ ստացիոնար և շարժական այրման աղբյուրներ, ներառյալ՝ տրանսպորտը և բնակելի սեկտորը, ինչպես նաև բնական գազի փախուստային արտանետում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ները): 2018թ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ՀՀ-ում առաջնային էներգիայի ընդհանուր մատակարարումը կազմել է 3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15 միլիոն տ 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1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 տ 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D7DC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D7DC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/ մեկ շնչի հաշվով</w:t>
            </w:r>
            <w:r w:rsidR="00E45F2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066FCD95" w14:textId="0F82F72E" w:rsidR="00EA2267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գործնականում չունի հանածո վառելիքի ներքին ռեսուրսներ և մեծապես կախված է հանածո վառելիքի ներմուծումից: 2018թ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առաջնային էներգիայի ընդհանուր մատակարար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28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4% ապահովվել է ներքին ռեսուրսներով՝ միջու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կային էներգիա, հիդրոէներգիա, բիովառելիք և փոքր մասնա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բաժնով՝ արևի և քամու էներգիա: </w:t>
            </w:r>
          </w:p>
          <w:p w14:paraId="08523632" w14:textId="0A2E9297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Հայաստանի առաջնային էներգիայի ընդհանուր մատակարարման 64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9%-ը (2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04 մլն տ ն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) բաժին է ընկնում բնական գազին, որին հաջորդում է նավթամթերքները՝ 10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2% (0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3 միլիոն տ</w:t>
            </w:r>
            <w:r w:rsidR="00BA18E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F00E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): Էներգաարդ</w:t>
            </w:r>
            <w:r w:rsidR="006F43C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յու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6F43C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նավետությունը, էներգախնայողությունը և վերա</w:t>
            </w:r>
            <w:r w:rsidR="006F43C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կանգնվող էներգիայի զարգացումը առաջնահերթ են երկրի էներգետիկ անվտանգության  տեսանկյունից, և ցածր ածխածնային զարգացման հիմնական շարժիչներն են։</w:t>
            </w:r>
          </w:p>
          <w:p w14:paraId="54F5C6CC" w14:textId="20E11B20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2018թ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Հայաստանը արտադրել է 0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67 մլն տ ն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185768" w:rsidRPr="001857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bookmarkStart w:id="3" w:name="_GoBack"/>
            <w:bookmarkEnd w:id="3"/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էլեկտրաէներգիա, որից 43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3%-ը` բնական գազով աշխա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տող ջերմաէլեկտրակայաններից, 29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8%-ը` հիդրո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էլեկտրա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կայաններից</w:t>
            </w:r>
            <w:r w:rsidR="00E47A79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26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6%-ը` ատոմակայանից, իսկ 0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3%-ը` քամու և արևի կայաններից: Հայաստանը 1990թ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 վեր, փուլային կարգով՝ աստի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ճանաբար և ամբողջովին, հրաժարվել է էլեկ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էներգիայի արտադրության կառուցվածքում մազութի գործածությունից։ Հայաստանի կառավարությունը չի սուբսիդավորում հանածո վառելիքի օգտագործումը:</w:t>
            </w:r>
          </w:p>
          <w:p w14:paraId="73D86782" w14:textId="6198EFB4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2018թ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էներգիայի ընդհանուր վերջնական սպառումը կազմել է 2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15 մլն տ ն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: Վերջնական էներգիայի ամենա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մեծ սպառումը բաժին է ընկնում տնային տնտեսու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թյուններին՝ 33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1%, էներգի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այի սպառման երկրորդ խոշորա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գույն ոլորտը տրանս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պորտն է՝ 33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0%:</w:t>
            </w:r>
          </w:p>
          <w:p w14:paraId="5007D98A" w14:textId="743EFA17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փոքր, դեպի ծով ելք չունեցող երկիր է, որին բաժին է ընկնում ՋԳ գլոբալ արտանետումների 0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02%-ը: 2017թ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ընդհանուր ՋԳ արտանե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տումները կազմել են 10,624 Գգ </w:t>
            </w:r>
            <w:r w:rsidR="000D50E9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CO</w:t>
            </w:r>
            <w:r w:rsidR="000D50E9"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 համ.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իսկ ՋԳ զուտ արտանետումները կազմել են 10,180 Գգ </w:t>
            </w:r>
            <w:r w:rsidR="000D50E9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CO</w:t>
            </w:r>
            <w:r w:rsidR="000D50E9"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 xml:space="preserve">2 համ.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(ԱԿՀ 2017</w:t>
            </w:r>
            <w:r w:rsidR="00E47A79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)։</w:t>
            </w:r>
          </w:p>
          <w:p w14:paraId="583171F3" w14:textId="7C5CDACB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միջինից բարձր եկամուտ ունեցող երկիր է, փոքրաթիվ ազգաբնակչությամբ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այնուամենայնիվ Հայաս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տանը հանձն է առնում իր պատասխանատվությունը և պատրաստակամ է ներդնել գործողու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ների իր արդարացի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մասնաբաժինը արտանե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կրճատման ուղղությամբ: Համաձայն 2017-2018թթ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«Talanoa» երկխոսու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արդյունքների` Հայաստանը պատրաստ է բարձրաց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նել իր հավակ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նությունները, և ժամանակի ընթացքում հաս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նել կլիմայական չեզոք ռեժիմի՝ միջազգային դոնոր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աջակցությամբ։</w:t>
            </w:r>
          </w:p>
          <w:p w14:paraId="7BED69EA" w14:textId="41D7FA70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Երկարաժամկետ մինչև 2050թ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պլանավորումը իրագործ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վելու է որպես Հայաստանի երկարաժամկետ՝ </w:t>
            </w:r>
            <w:r w:rsidR="005B226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ցածր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արտանետումներով զարգացման ռազմավարության պատ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րաստման մի մաս, 2021թ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267D55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 կողմից փաստաթուղթն ընդունելու հեռանկարով: Հայաստանն ակնկալում է բավարար ֆինանսական, տեխնոլոգիական և կարողությունների զարգացման աջակցություն` կլիմայի փոփոխության հետևանքների մեղմման և հարմարվողա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կանության ապահովման ուղղությամբ։</w:t>
            </w:r>
          </w:p>
          <w:p w14:paraId="5E0532C3" w14:textId="0F37465B" w:rsidR="003A5E7D" w:rsidRPr="00632628" w:rsidRDefault="003A5E7D" w:rsidP="007B4BD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 կողմից ԱՍԳ-ի վերանայման ժամանակ հաշվի առնված առանցքային նկատառումներն են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ազգային տնտեսության աճի պահպանումը, աղքատության կրճատումը, շրջակա միջավայրի պահպանությունը, կայուն զարգացման նպատակ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իրագոր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ծումը, միևնույն ժամանակ՝ ազգային էներգե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տիկ անվտանգության մեծացումը, ինչպես նաև՝ մատչելի և մաքուր էներգիայի մատակարարման ապահովումը:</w:t>
            </w:r>
          </w:p>
          <w:p w14:paraId="08794D51" w14:textId="58D7FE70" w:rsidR="003A5E7D" w:rsidRPr="00632628" w:rsidRDefault="003A5E7D" w:rsidP="001708B9">
            <w:pPr>
              <w:spacing w:before="120" w:line="360" w:lineRule="auto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Իրականացման ծրագրերը</w:t>
            </w:r>
            <w:r w:rsidR="00930CC7"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.</w:t>
            </w:r>
          </w:p>
          <w:p w14:paraId="3097D42C" w14:textId="7804D4FB" w:rsidR="003A5E7D" w:rsidRPr="00632628" w:rsidRDefault="003A5E7D" w:rsidP="007B4BD9">
            <w:pPr>
              <w:spacing w:before="120"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2021-2030թթ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ԱՍԳ-ի իրականացումն ապահովում են ազգային և ոլորտային ռազմավարու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թյունները և դրանց իրականացման ծրագրերը, մաս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վորապես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BB37B38" w14:textId="49AD060A" w:rsidR="003A5E7D" w:rsidRPr="00632628" w:rsidRDefault="005B226B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կառավարության 2014 թվականի մարտի 27-ի N442-Ն որոշումը</w:t>
            </w:r>
            <w:r w:rsidRPr="00632628">
              <w:rPr>
                <w:rStyle w:val="FootnoteReference"/>
                <w:rFonts w:ascii="GHEA Grapalat" w:hAnsi="GHEA Grapalat"/>
                <w:bCs/>
                <w:sz w:val="24"/>
                <w:szCs w:val="24"/>
                <w:lang w:val="hy-AM"/>
              </w:rPr>
              <w:footnoteReference w:id="3"/>
            </w:r>
            <w:r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նախանշում է առավելապես տեղական էներգետիկ ռեսուրսների շահագործման</w:t>
            </w:r>
            <w:r w:rsidR="00AB6985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ուղղված ծրագրերը՝ առանձ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հատուկ ուշադրություն դարձնե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լով վերականգնվող էներգիայի օգտագործմանը և էներգախնայողության խթանմանը։</w:t>
            </w:r>
          </w:p>
          <w:p w14:paraId="3F8AE803" w14:textId="3F519DAA" w:rsidR="003A5E7D" w:rsidRPr="00632628" w:rsidRDefault="00AB6985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ՀՀ կառավ</w:t>
            </w:r>
            <w:r w:rsidR="0020214D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րության 2019 թվականի փետրվարի 8-ի</w:t>
            </w:r>
            <w:r w:rsidR="00C532EC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N65-Ա որոշումը</w:t>
            </w:r>
            <w:r w:rsidR="00C532EC" w:rsidRPr="00632628">
              <w:rPr>
                <w:rStyle w:val="FootnoteReference"/>
                <w:rFonts w:ascii="GHEA Grapalat" w:hAnsi="GHEA Grapalat"/>
                <w:sz w:val="24"/>
                <w:szCs w:val="24"/>
              </w:rPr>
              <w:footnoteReference w:id="4"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առանձնա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հատուկ շեշտադրված են միջուկային էներգիայի, վերականգնվող էներգիայի աղբյուրների զարգաց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ման, էներգաարդյու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նավետ և նոր տեխնոլոգիաների ներդրման հիմնահար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ցերը՝ նպատակ ունենալով ապահովել երկրի էներգետիկ անվտանգությունը և մատչելի և հուսալի էներգիայի մատակարարումը, ինչպես նաև՝ կլիմայի փոփոխության արդյունքում ի հայտ եկող խնդիրների մեղմումը և կանխար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գելումը՝ կատարելով միջազգային համաձայնա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գրերով ստանձ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նած պարտավորությունները, կայուն քաղաքա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մշակումը և իրականացումը ուղղված կանաչ տնտեսության խթանման և կայուն զարգաց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ման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երկարաժամկետ նպատակների իրագործմանը։</w:t>
            </w:r>
          </w:p>
          <w:p w14:paraId="4EF39EAB" w14:textId="19EA4306" w:rsidR="003A5E7D" w:rsidRPr="00632628" w:rsidRDefault="00C532EC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ՀՀ վարչապետի 2019 թվականի հունիսի 1-ի N666-L որոշման</w:t>
            </w:r>
            <w:r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5"/>
            </w:r>
            <w:r w:rsidRPr="00632628" w:rsidDel="00C532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դրույթները` կլիմայի փոփոխությանն առնչվող՝ 12 և էներգախնայողության, վերականգնվող էներգե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կայի և էներգետիկ անվտանգությանն առնչվող 34 գործողու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թյուններով:</w:t>
            </w:r>
          </w:p>
          <w:p w14:paraId="731AEF51" w14:textId="1A3ADC8C" w:rsidR="003A5E7D" w:rsidRPr="00632628" w:rsidRDefault="00C532EC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ՀՀ կառավարության 2021 թվականի հունվարի 14-ի N48-L որոշում</w:t>
            </w:r>
            <w:r w:rsidR="00B55D4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B55D47" w:rsidRPr="00632628">
              <w:rPr>
                <w:rStyle w:val="FootnoteReference"/>
                <w:rFonts w:ascii="GHEA Grapalat" w:hAnsi="GHEA Grapalat"/>
                <w:sz w:val="24"/>
                <w:szCs w:val="24"/>
              </w:rPr>
              <w:footnoteReference w:id="6"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երաշխավորում է էներգետիկ անվտան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գության ազգային գերակայությունը՝ միջուկային էներգիայի, գազատուրբինային ժամանակա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կից  կայանների, ինչպես նաև տնտեսապես կենսունակ և տեխնիկապես հասանելի վերա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կանգն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 էներգիայի աղբյուրների, հիմնականում՝ արևային էներգիայի գործածության զարգաց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և ընդլայնման հիման վրա: Մասնավորապես նախատեսվում է փոքր ՀԷԿ-երի հիմնական ներուժի գործադրումից հետո, ուշադրությունը սևեռել արևային և քամու էներգիայի աղբյուրներին՝ հզորաց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նելով արևային էներգիայի արտադրու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իր կարողությունը ներկայիս 59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5 ՄՎտ-ից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vertAlign w:val="superscript"/>
              </w:rPr>
              <w:footnoteReference w:id="7"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մինչև 1000 ՄՎտ 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ընդլայնելով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ինչպես կանաչ էներգիայի տեսակարար կշիռը, այնպես էլ՝ էներգետիկ անվտանգությունը (առնվազն 15% 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էլեկտրա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էներգիայի արտադրության կառուց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վածքում</w:t>
            </w:r>
            <w:r w:rsidR="00100773">
              <w:rPr>
                <w:rFonts w:ascii="GHEA Grapalat" w:hAnsi="GHEA Grapalat" w:cs="Arial"/>
                <w:sz w:val="24"/>
                <w:szCs w:val="24"/>
                <w:lang w:val="hy-AM"/>
              </w:rPr>
              <w:t>)։</w:t>
            </w:r>
          </w:p>
          <w:p w14:paraId="6B5BF786" w14:textId="3120507D" w:rsidR="003A5E7D" w:rsidRPr="00632628" w:rsidRDefault="008C2A0E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կառավարության 2019 թվականի մայիսի 16-ի N650-Լ որոշմամբ</w:t>
            </w:r>
            <w:r w:rsidRPr="00632628">
              <w:rPr>
                <w:rStyle w:val="FootnoteReference"/>
                <w:rFonts w:ascii="GHEA Grapalat" w:hAnsi="GHEA Grapalat"/>
                <w:bCs/>
                <w:sz w:val="24"/>
                <w:szCs w:val="24"/>
                <w:lang w:val="hy-AM"/>
              </w:rPr>
              <w:footnoteReference w:id="8"/>
            </w:r>
            <w:r w:rsidRPr="006326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նախատեսված է </w:t>
            </w:r>
            <w:r w:rsidR="00F9494F" w:rsidRPr="006326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ընդունել </w:t>
            </w:r>
            <w:r w:rsidRPr="006326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«</w:t>
            </w:r>
            <w:r w:rsidR="00F9494F" w:rsidRPr="006326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3A5E7D"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Էներգ</w:t>
            </w:r>
            <w:r w:rsidR="00F9494F"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ախնայողության</w:t>
            </w:r>
            <w:r w:rsidR="003A5E7D"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և վերականգն</w:t>
            </w:r>
            <w:r w:rsidR="00F9494F"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softHyphen/>
            </w:r>
            <w:r w:rsidR="003A5E7D" w:rsidRPr="006326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վող էներգետիկայի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2021-2030</w:t>
            </w:r>
            <w:r w:rsidR="00F9494F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F9494F" w:rsidRPr="00632628">
              <w:rPr>
                <w:rFonts w:ascii="GHEA Grapalat" w:eastAsia="MS Mincho" w:hAnsi="GHEA Grapalat" w:cs="Cambria Math"/>
                <w:sz w:val="24"/>
                <w:szCs w:val="24"/>
                <w:lang w:val="hy-AM"/>
              </w:rPr>
              <w:t>վականների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ազգա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յին ծրագիր</w:t>
            </w:r>
            <w:r w:rsidRPr="00632628">
              <w:rPr>
                <w:rFonts w:ascii="GHEA Grapalat" w:hAnsi="GHEA Grapalat" w:cs="Calibri"/>
                <w:sz w:val="24"/>
                <w:szCs w:val="24"/>
                <w:lang w:val="hy-AM"/>
              </w:rPr>
              <w:t>»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որով կսահմանվեն ոլորտային նոր թիրախներ: </w:t>
            </w:r>
          </w:p>
          <w:p w14:paraId="4233CEAF" w14:textId="5762EC06" w:rsidR="003A5E7D" w:rsidRPr="00632628" w:rsidRDefault="00D730A8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="009D0A9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փոխվարչապետի 2020 թվականի սեպտեմբերի </w:t>
            </w:r>
            <w:r w:rsidR="00A57FC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9D0A9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11-ի N552-Ա որոշմամբ նախատեսված տ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րանսպորտային ոլորտի ռազմավարություն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հասարա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կական տրանսպորտի արդյունավետու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բարձ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ցում, վերականգնվող էներգիայի օգտագործում, էլեկտրական փոխադրա</w:t>
            </w:r>
            <w:r w:rsidR="009D0A9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</w:t>
            </w:r>
            <w:r w:rsidR="009D0A9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ջոց</w:t>
            </w:r>
            <w:r w:rsidR="009D0A91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ների գործածության ընդլայնման խթանում և աջակցություն։</w:t>
            </w:r>
          </w:p>
          <w:p w14:paraId="588CE4EB" w14:textId="30A2CB73" w:rsidR="003A5E7D" w:rsidRPr="00632628" w:rsidRDefault="001564BB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2019 թվականի դեկտեմբերի </w:t>
            </w:r>
            <w:r w:rsidR="00FB5521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19-ի N1886-Լ որոշում</w:t>
            </w:r>
            <w:r w:rsidR="003D16E6"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9"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։ Ազոտային պարարտանյութերի կառավարման բարելավում և 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օրգանական գյուղա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տնտեսության զարգա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ցում, անասնա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բուծու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կայուն ինտենսիվացում ցեղատեսակների բարելավ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միջոցով, ոռոգման համակարգերի բարելավում, թվային գյուղատնտեսության խթանում և տեխնոլո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գիական նորարա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</w:t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ներդնում:</w:t>
            </w:r>
          </w:p>
          <w:p w14:paraId="3036E0F1" w14:textId="09058085" w:rsidR="003A5E7D" w:rsidRPr="00632628" w:rsidRDefault="005628E4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2016 թվականի դեկտեմբերի </w:t>
            </w:r>
            <w:r w:rsidR="0050770C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57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8-ի N49 արձանագրային որոշում</w:t>
            </w:r>
            <w:r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10"/>
            </w:r>
            <w:r w:rsidR="003A5E7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446041A9" w14:textId="2EAD1458" w:rsidR="003A5E7D" w:rsidRPr="00632628" w:rsidRDefault="003A5E7D" w:rsidP="001708B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before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Անտառի </w:t>
            </w:r>
            <w:r w:rsidR="005F785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նոր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 ծրա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</w:t>
            </w:r>
            <w:r w:rsidR="005F785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F785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ընդունմամբ նախատեսվում է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անտառածածկի ավելա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ցում՝ Հայաստանի տարածքի 12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9% չափով մինչև </w:t>
            </w:r>
            <w:r w:rsidR="003E5490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3BC3CE81" w14:textId="7A7C28E9" w:rsidR="003A5E7D" w:rsidRPr="00632628" w:rsidRDefault="003A5E7D" w:rsidP="001708B9">
            <w:pPr>
              <w:pStyle w:val="ListParagraph"/>
              <w:spacing w:before="120" w:after="120" w:line="360" w:lineRule="auto"/>
              <w:ind w:left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 տնտեսության և գյուղատնտեսության ոլոր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տային քաղաքականությունները 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փակ միջոցա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ռումների միջոցով նպատակ ունեն ապահովելու հողերի բոլոր կատեգորիաներում օրգանական ածխածնի պահպա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նումը, կուտա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կումը և պահեստա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վորումը: Ձեռք բերված հաշվեկշիռը ներկայացվելու է ԱՍԳ-ում:</w:t>
            </w:r>
          </w:p>
          <w:p w14:paraId="61D60A18" w14:textId="115A2EDC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Ֆինանսավորում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ֆինանսավորման կարիքների գնահա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տումը 2021-2030թթ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ԱՍԳ իրագործման ազգային պլանի մաս է, որը մշակման ընթացքում է: </w:t>
            </w:r>
          </w:p>
          <w:p w14:paraId="6B4E35C0" w14:textId="51F8E880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Հայաստանը ձգտում է մշակել «պարտք կլիմայի համար» նորարարական ֆինանսական փոխանակման մեխանիզմ, որի նպատակն է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լրացուցիչ ֆինանսավորում ներգրավել կլիմայի փոփոխության հակազդ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համար և որն առաջարկում է նորարարության կիրառում ոչ միայն «պարտք կլիմայի համար» գործարքի տեխնիկական 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տեքստում, այլ նաև երկկողմ և բազմակողմ մակարդակով երկրների կողմից ստանձնած պարտավորությունների առաջնա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հերթու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սահմանման և արժևորման մասով:</w:t>
            </w:r>
          </w:p>
          <w:p w14:paraId="3270EA55" w14:textId="46AB854E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Նախարարությունները և պետական գերատեսչություն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ները, որոնք պատասխանատու են ոլորտային ռազմա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վարությունների իրականացման համար, հետևյալն են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շրջակա միջավայրի նախարարություն, ՀՀ տարածքային կառավարման և ենթա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կառուցվածք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նախարարություն, ՀՀ ֆինանս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նախարարու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թյուն, ՀՀ էկոնոմիկայի նախարա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րություն, ՀՀ վիճակագրա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 կոմիտե, ՀՀ հանրային ծառայությունները կարգա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վորող հանձնաժողով, ՀՀ </w:t>
            </w:r>
            <w:hyperlink r:id="rId8" w:history="1">
              <w:r w:rsidRPr="00632628">
                <w:rPr>
                  <w:rFonts w:ascii="GHEA Grapalat" w:hAnsi="GHEA Grapalat" w:cs="Arial"/>
                  <w:sz w:val="24"/>
                  <w:szCs w:val="24"/>
                  <w:lang w:val="hy-AM"/>
                </w:rPr>
                <w:t>քաղաքաշինության կոմիտե</w:t>
              </w:r>
            </w:hyperlink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, ՀՀ կադաստրի կոմիտե:</w:t>
            </w:r>
          </w:p>
        </w:tc>
      </w:tr>
      <w:tr w:rsidR="003A5E7D" w:rsidRPr="00185768" w14:paraId="1AB67DFB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0417" w14:textId="71DFED4D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11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BACD" w14:textId="366DCE7D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Կամավոր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համագործակցություն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Փարիզ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յան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համաձայնագրի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9B0EEF"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0448B"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6-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րդ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հոդվածի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ներքո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5D62" w14:textId="77777777" w:rsidR="00A33DCA" w:rsidRPr="00632628" w:rsidRDefault="003A5E7D" w:rsidP="001708B9">
            <w:pPr>
              <w:spacing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ով ստանձնած հանձնառությունը իրագործվելու է ազգային մակարդակով իրականացվող գործողությունների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միջոցով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թեև դոնորային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աջակցությունը անխուսափելի անհրաժեշտություն է՝ այդ գործողու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իրականացումն ապահովելու համար։</w:t>
            </w:r>
          </w:p>
          <w:p w14:paraId="3CFB9601" w14:textId="10D3444E" w:rsidR="003A5E7D" w:rsidRPr="00632628" w:rsidRDefault="003A5E7D" w:rsidP="001708B9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Տեղական ուժերով իրականացվող մեղմման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արդյունքներին նպաստելու և ավելի խթանելու նպատակով Հայաստանը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մտադիր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 համաձայնագրի հոդված 6-ով սահմանված շուկայական և ոչ շուկայական մեխանիզմ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ներին, ըստ Համաձայնագրի Կողմերի կողմից ընդունված համապատասխան դրույթների</w:t>
            </w:r>
            <w:r w:rsidR="007834C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Այն է՝ համագործակցային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մոտեցումներում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Կողմերին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հնարավորություն են ընձեռում ԱՍԳ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ների համար օգտվել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միջազ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գայ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նորեն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փոխան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ցելի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մեղմման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ՄՓՄԱ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)`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6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2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հոդվածի, նաև՝ ծրագ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րային մեխանիզմներում ըստ 6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4 հոդվածի, որոնք տրամադրում են մեղմման լրացուցիչ արդյունքներ աջակցելու այլ երկրների կողմից ԱՍԳ նպատակներին հասնելուն, ինչպես նաև՝ ոչ շուկայական մոտեցումներում ըստ Համաձայնագրի 6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8 հոդվածի։ Հայաստանն արդեն իսկ համագործակցում է Եվրոպական Միության և վերջինիս անդամ երկրների հետ ազգային, տարածա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շրջանի և միջազգային մակարդակներում միջոցառում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խթան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համար, ներառյալ կլիմայի փոփո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հասցեա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 շուկայական և ոչ շուկայական մեխանիզմները</w:t>
            </w:r>
            <w:r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11"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: </w:t>
            </w:r>
          </w:p>
        </w:tc>
      </w:tr>
      <w:tr w:rsidR="003A5E7D" w:rsidRPr="00632628" w14:paraId="6C42CA07" w14:textId="77777777" w:rsidTr="00A57FC4"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C2F3" w14:textId="77777777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caps/>
                <w:sz w:val="24"/>
                <w:szCs w:val="24"/>
                <w:lang w:val="hy-AM"/>
              </w:rPr>
              <w:lastRenderedPageBreak/>
              <w:t>Կլիմայի</w:t>
            </w:r>
            <w:r w:rsidRPr="00632628">
              <w:rPr>
                <w:rFonts w:ascii="GHEA Grapalat" w:hAnsi="GHEA Grapalat"/>
                <w:b/>
                <w:bCs/>
                <w:cap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caps/>
                <w:sz w:val="24"/>
                <w:szCs w:val="24"/>
                <w:lang w:val="hy-AM"/>
              </w:rPr>
              <w:t>փոփոխությանն ուղղված հարմարվողականություն</w:t>
            </w:r>
          </w:p>
        </w:tc>
      </w:tr>
      <w:tr w:rsidR="003A5E7D" w:rsidRPr="00185768" w14:paraId="78E4BB30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6202" w14:textId="07864BAD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BD1F" w14:textId="7DB0A166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Կլիմայի փոփոխության </w:t>
            </w:r>
            <w:r w:rsidR="00465D17"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հարմարվողակա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նություն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124C" w14:textId="7C35FF16" w:rsidR="003A5E7D" w:rsidRPr="00632628" w:rsidRDefault="003A5E7D" w:rsidP="001708B9">
            <w:pPr>
              <w:spacing w:before="120" w:after="120"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Պլանավորման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գործընթացներում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հաշվի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առնվել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հետևյալ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պայմանները</w:t>
            </w:r>
            <w:r w:rsidR="00930CC7"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0C3BC4C1" w14:textId="3CB9E335" w:rsidR="003A5E7D" w:rsidRPr="00632628" w:rsidRDefault="003A5E7D" w:rsidP="001708B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դեպի ծով ելք չունեցող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լեռնային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երկիր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գտնվում է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375-4090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մետր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բարձրության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վրա։ Երկրին բնորոշ են վեց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գոտիներ՝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մերձարևա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դարձային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կիսաանապատային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, 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ափաստա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ալպյան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ցուրտ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բարձրլեռնային։</w:t>
            </w:r>
          </w:p>
          <w:p w14:paraId="6BF7DD1A" w14:textId="2652E6AD" w:rsidR="003A5E7D" w:rsidRPr="00632628" w:rsidRDefault="003A5E7D" w:rsidP="001708B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բավականին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տեղումները կազմում են միջինում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592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որոշ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շրջաններում՝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առավելագույն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դիտվում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լեռնային շրջաններում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: 1935-2016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ընկած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ժամանակահատ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ընդհա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քանակը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նվազել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E6A81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9%-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(1996թ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նվազման տեմպերը շարունակ աճում 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),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ինչի արդյունքում առաջանում է գյուղատնտեսության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 ռեսուրսների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ավելի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լավ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 անհրաժեշ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EEA291B" w14:textId="2E192BD0" w:rsidR="003A5E7D" w:rsidRPr="00632628" w:rsidRDefault="003A5E7D" w:rsidP="001708B9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Օդի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ջերմաստիճանը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1961-1990թթ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միջինի նկատմամբ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զգալիորեն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աճել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1929-2012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Pr="00632628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1929-2016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 w:rsidRPr="00632628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C:</w:t>
            </w:r>
          </w:p>
          <w:p w14:paraId="1837B1A0" w14:textId="77777777" w:rsidR="003A5E7D" w:rsidRPr="00632628" w:rsidRDefault="003A5E7D" w:rsidP="001708B9">
            <w:pPr>
              <w:spacing w:before="120" w:after="12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հիմքերը</w:t>
            </w:r>
            <w:r w:rsidRPr="006326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մոտեցումները</w:t>
            </w:r>
          </w:p>
          <w:p w14:paraId="2BA5FF2C" w14:textId="5A127049" w:rsidR="003A5E7D" w:rsidRPr="00632628" w:rsidRDefault="003A5E7D" w:rsidP="001708B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ռազմավարությունը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ներդրումները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հիմնված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ՄԱԿ ԿՓՇԿ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Նպատակ»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77E8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վերտառությամբ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սահմանափակել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ազդեցություն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այնպիսի ժամանակահատ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թույլ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կտա ապահովել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էկոհամակարգերի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բնականոն հարմարեցումը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Այսպի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սով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էկոհամակարգերի բնականոն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 վրա հիմնված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առանցքային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նշանա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կություն ունի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տեքստում,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77E8" w:rsidRPr="0063262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E77E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 փոփոխության հարմարվողականության ազգային գործողությունների ծրագիրը և 2021-2025 թվականների միջոցառումների ցանկը հաստատելու մասին»</w:t>
            </w:r>
            <w:r w:rsidR="00FE77E8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FE77E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="00FE77E8"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FE77E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կառավարության որոշման նախագծի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հիմքն 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1A3B0FBB" w14:textId="35893225" w:rsidR="003A5E7D" w:rsidRPr="00632628" w:rsidRDefault="003A5E7D" w:rsidP="001708B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գործընթացի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հիմնական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նպաստել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ռիսկերի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նվազեցմանը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դիմակայելով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ազդեցությանը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օգտվելով ի հայտ եկող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խուսա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փելով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կորուստ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վնասներից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կառուցելով այնպիսի մեխա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նիզմներ,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կտան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մարդկային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ենթակառուց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քային համակարգերում հարմարվողա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կանության ապահովմանը։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Հարմարվողականության գործո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ղու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համար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կսահմանվեն առաջնա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հեր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թյուններ՝ ելնելով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նկատ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 տարբեր ոլորտների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խոցելիության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նից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14:paraId="66D73D1E" w14:textId="6947C489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էկոհամակարգեր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ցամաքային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կենսաբազմազանություն 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հողածած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կույթ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6A508CF9" w14:textId="77777777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մարդու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առողջություն</w:t>
            </w:r>
          </w:p>
          <w:p w14:paraId="2F3D2DEF" w14:textId="77777777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ռեսուրսների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կառավարում</w:t>
            </w:r>
          </w:p>
          <w:p w14:paraId="5917FEDE" w14:textId="2BC822DA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ձկնաբուծություն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 տնտեսություն</w:t>
            </w:r>
          </w:p>
          <w:p w14:paraId="08996AB6" w14:textId="77777777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էներգետիկա</w:t>
            </w:r>
          </w:p>
          <w:p w14:paraId="009F765A" w14:textId="77777777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Բնակավայրեր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ենթակառուց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</w:t>
            </w:r>
          </w:p>
          <w:p w14:paraId="008C10F3" w14:textId="77777777" w:rsidR="003A5E7D" w:rsidRPr="00632628" w:rsidRDefault="003A5E7D" w:rsidP="001708B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զբոսաշրջություն:</w:t>
            </w:r>
          </w:p>
          <w:p w14:paraId="1872DAE0" w14:textId="4CB42B56" w:rsidR="003A5E7D" w:rsidRPr="00632628" w:rsidRDefault="003A5E7D" w:rsidP="001708B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Հանրապետությունը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 հարմարվողականության էկոհամա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համահունչ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քաղաքականու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կապակցված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երկրի՝ մինչև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2050թ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ժամկետ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թյանը 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առաջնահերթություններին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094382E1" w14:textId="395F6CF8" w:rsidR="003A5E7D" w:rsidRPr="00632628" w:rsidRDefault="003A5E7D" w:rsidP="001708B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 էկոհամակարգային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ակնկալվում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ընդգրկել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յուրաքանչյուր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ոլորտի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կառուցվածքում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ցոլ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ոլորտային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ծրագ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Սա հնարավորություն է ընձեռում ոլորտային և տեղական մակարդակում իրականացվող գործողություններում ներառել այնպիսի քաղաքականություն և մեխանիզմներ, որոնք նպաստում են կենսաբազմազանության և էկոհամակարգերի սպասարկման բարելավմանը, եկամուտ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ստեղծմանը, աղքատության կրճատմանը, ենթակառուց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վածքների հարմարվողական զարգացմանը կամ դիմակայունությանը և ածխածնային արտանետումների մեղմման հարակից օգուտների ստացմանը՝ կլիմայի փոփոխու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հարցում երկրի ընդհանուր խոցելիության նվազեցման նպատակով:</w:t>
            </w:r>
          </w:p>
          <w:p w14:paraId="7E009F1B" w14:textId="30C999F1" w:rsidR="003A5E7D" w:rsidRPr="00632628" w:rsidRDefault="003A5E7D" w:rsidP="00C001B8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պարբերաբար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վերանայվելու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թարմաց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վելու 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ամյա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փուլերով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գր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վերանայում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ներին զուգահեռ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Կոնվեն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ցիայով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տեսված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 վերաբերյալ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հաղորդագրությունների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77E8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չափման,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հաշվետվողականության և հավաստա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 գործընթացներին զուգընթաց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ապահո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վելու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քաղա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իրականացման և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ձեռքբերումների վերաբերյալ։</w:t>
            </w:r>
          </w:p>
        </w:tc>
      </w:tr>
      <w:tr w:rsidR="003A5E7D" w:rsidRPr="00185768" w14:paraId="40D13508" w14:textId="77777777" w:rsidTr="00A57FC4"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2A14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ԵՆԹԱԴՐՈՒԹՅՈՒՆՆԵՐ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ՄԵԹՈԴՈԼՈԳԻԱԿԱՆ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ՄՈՏԵՑՈՒՄՆԵՐ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ՆԵՐԱՌՅԱԼ՝ ՄԱՐԴԱԾԻՆ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ՋԵՐՄՈՑԱՅԻՆ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ԳԱԶԵՐԻ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ԱՐՏԱՆԵՏՈՒՄՆԵՐԻ ԳՆԱՀԱՏՄԱՆ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 ՀԱՇՎԱՌՄԱՆ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ԻՆՉՊԵՍ ՆԱԵՎ ԸՍՏ ԱՆՀՐԱԺԵՇՏՈՒԹՅԱՆ, ՎԵՐԱՑՄԱՆ ՀԱՄԱՐ</w:t>
            </w:r>
          </w:p>
        </w:tc>
      </w:tr>
      <w:tr w:rsidR="003A5E7D" w:rsidRPr="00185768" w14:paraId="11057BC9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3FCF" w14:textId="5E17B810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C21C" w14:textId="77777777" w:rsidR="003A5E7D" w:rsidRPr="00632628" w:rsidRDefault="003A5E7D" w:rsidP="001708B9">
            <w:pPr>
              <w:spacing w:line="360" w:lineRule="auto"/>
              <w:rPr>
                <w:rFonts w:ascii="GHEA Grapalat" w:hAnsi="GHEA Grapalat"/>
                <w:b/>
                <w:bCs/>
                <w:caps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Ենթադրություններ և մեթոդաբանական մոտեցումներ, որոնք օգտագործվել են մարդածին ՋԳ արտանետումների հաշվառման և վերացման համար, համաձայն Կողմի ԱՍԳ-ի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AB2C" w14:textId="571E012F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 գնահատման կիրառված  մեթոդաբա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հիմնված է Կլիմայի փոփոխության փորձագետ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միջկառավարա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 խմբի</w:t>
            </w:r>
            <w:r w:rsidRPr="00632628" w:rsidDel="003918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(</w:t>
            </w:r>
            <w:r w:rsidR="004F08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այսուհետ՝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ԿՓՓՄԽ)</w:t>
            </w:r>
            <w:r w:rsidRPr="00632628" w:rsidDel="003918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2006թ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ջերմոցային գազերի գույքագրման ազգային հաշվետվությունների </w:t>
            </w:r>
            <w:r w:rsidRPr="00632628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ուղեցույց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երի վրա:</w:t>
            </w:r>
          </w:p>
          <w:p w14:paraId="1E82B29E" w14:textId="18309D5B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ԿՓՓՄԽ-ի 2006թ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գույքագրման ծրագրակազմը, օգտա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գործվել է տվյալների մուտքագրման, արտանետում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հաշվարկ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ման, արդյունքների վերլուծության և եզրակա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ցությունների համար:</w:t>
            </w:r>
          </w:p>
          <w:p w14:paraId="170B2627" w14:textId="0AC48626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 տաքացման ներուժը (</w:t>
            </w:r>
            <w:r w:rsidR="004F08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այսուհետ՝ </w:t>
            </w:r>
            <w:r w:rsidR="004F08D0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ԳՏՆ</w:t>
            </w:r>
            <w:r w:rsidR="004F08D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GWP) օգտագործվել է 100 տարվա ժամանակային սանդղակով` համաձայն ԿՓՓՄԽ-ի գնահատման </w:t>
            </w:r>
            <w:r w:rsidR="002E258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2-րդ զեկույցի (1995թ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ԿՓՓՄԽ ԳՏՆ արժեքներ), որի հիման վրա CH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, N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O, F-գազերի արտանետումները փոխարկվել են </w:t>
            </w:r>
            <w:r w:rsidR="00E2087E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CO</w:t>
            </w:r>
            <w:r w:rsidR="00E2087E"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 համ. 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ի։</w:t>
            </w:r>
          </w:p>
          <w:p w14:paraId="21C355F9" w14:textId="4B6AE9C6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ՋԳ արտանետումները և կլանումները գնահատվել են ԿՓՓՄԽ-ի 2006թ</w:t>
            </w:r>
            <w:r w:rsidR="00930CC7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ուղեցույցերով սահմանված 1-ին, 2-րդ և 3-րդ կարգի մեթոդաբանությամբ: Հիմնական աղբյուրների դեպքում կիրառվել են առավելապես </w:t>
            </w:r>
            <w:r w:rsidR="002E258D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2-րդ և 3-րդ կարգի մեթոդա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բանու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թյունները: 3-րդ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կարգի մեթոդաբանու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օգտա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գործվել է էլեկտրաէներգիայի և ցեմենտի արտա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դրությունից գոյացող CO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արտանետումները գնահատելու համար: 2-րդ կարգի մեթոդաբա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օգտագործ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 է բնական գազի ստացիոնար և շարժական այրման, բնական գազի փախուստային CH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արտանետումների, սառեցման և օդորակման գործունեությունից ՀՖԱ-ների արտա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(մեթոդ 2Ա), գյուղատնտեսական կենդանիների աղիքային խմորումից, խոշոր եղջերավոր կենդանիների, գոմեշների և ոչխարների գոմաղբի կառավար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արդյուն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քում գոյացող CH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ները, և անտառային հողեր մնացած հողեր կատեգորիայից CO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-ի զուտ կլանման և կոշտ թափոնների ոչնչացու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մից CH</w:t>
            </w:r>
            <w:r w:rsidRPr="00632628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 գնահատման համար: </w:t>
            </w:r>
          </w:p>
          <w:p w14:paraId="5DC606F3" w14:textId="3EEE7188" w:rsidR="003A5E7D" w:rsidRPr="00632628" w:rsidRDefault="003A5E7D" w:rsidP="001708B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36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ԱԿՀ 2017-ում ներկայացված են յուրաքանչյուր կատեգորիայի վերաբերյալ մանրամասն տեղեկություններ, ներառյալ՝ արտա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նետումների մասնաբաժինները, մեթոդաբանու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թյունը, տվյալ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աղբյուր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ները, անորոշու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գնահատումը, համասեռ ժամանակային շարքերի, որակի ստուգման/որակի ապահովման գործընթացները,  տվյալների աղբյուրից կախված վերահաշվարկման առաջարկությունները և պլանավորված բարելավումները:</w:t>
            </w:r>
          </w:p>
        </w:tc>
      </w:tr>
      <w:tr w:rsidR="003A5E7D" w:rsidRPr="00185768" w14:paraId="7717C685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89E4" w14:textId="457317B0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A854" w14:textId="77777777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Թափանցիկություն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5059" w14:textId="717DBBE1" w:rsidR="003A5E7D" w:rsidRPr="00632628" w:rsidRDefault="003A5E7D" w:rsidP="001708B9">
            <w:pPr>
              <w:spacing w:before="6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Մեղմման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գործողությունների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թափանցիկությունը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կապահովվի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հետևյալ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միջոցներով</w:t>
            </w:r>
            <w:r w:rsidR="00930CC7"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307D11CB" w14:textId="5B685C56" w:rsidR="003A5E7D" w:rsidRPr="00632628" w:rsidRDefault="003A5E7D" w:rsidP="001708B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Չափման</w:t>
            </w:r>
            <w:r w:rsidR="00FC406B"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հաշվետվողականության և հավաստա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ներդրում՝ Փարիզյան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13-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նշված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աջակց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թափանցիկության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շրջա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նակի ապահովման եղանակների, ընթացակարգերի և ուղեցույցերի արտա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ցոլման նպատակով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18/CMA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1)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14:paraId="492059B5" w14:textId="37F6108F" w:rsidR="003A5E7D" w:rsidRPr="00632628" w:rsidRDefault="003A5E7D" w:rsidP="001708B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Ջերմոցային գազերի արտանետումների 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կադաստրի մշակում երկամյա պարբերականությամբ։ </w:t>
            </w:r>
          </w:p>
          <w:p w14:paraId="791E6119" w14:textId="3A0EDF68" w:rsidR="003A5E7D" w:rsidRPr="00632628" w:rsidRDefault="003A5E7D" w:rsidP="001708B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 հաղորդագրությունների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երկամյա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առաջընթա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զեկույցների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երկամյա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թափանցիկության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զեկույցների մշակում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ներկայացում ՄԱԿ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 ԿՓՇԿ քարտուղարություն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(2024թ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-ից)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D7FEEF3" w14:textId="4052CD77" w:rsidR="003A5E7D" w:rsidRPr="00632628" w:rsidRDefault="003A5E7D" w:rsidP="001708B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ԱՍԳ վերանայման ընթացքում մասնակցային գործընթացի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 հաջորդ ԱՍԳ-ների պատրաստման ընթացքում հանրային քննարկումների մեխանիզմի պահպանում` գենդեր-պատաս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 մոտեցմամբ։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FFEA549" w14:textId="16841FB0" w:rsidR="003A5E7D" w:rsidRPr="00632628" w:rsidRDefault="003A5E7D" w:rsidP="001708B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Բաց և հասանելի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մատուցողների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հասարակության կազմակերպություն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համագործա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կցության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ամրապնդման միջոցով։</w:t>
            </w:r>
          </w:p>
        </w:tc>
      </w:tr>
      <w:tr w:rsidR="003A5E7D" w:rsidRPr="00185768" w14:paraId="216935E5" w14:textId="77777777" w:rsidTr="00A57FC4"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D6D2" w14:textId="77777777" w:rsidR="003A5E7D" w:rsidRPr="00632628" w:rsidRDefault="003A5E7D" w:rsidP="007B4BD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ԻՆՉՈ՞Ւ Է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ՀԱՆՐԱՊԵՏՈՒԹՅՈՒՆԸ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ՀԱՄԱՐՈՒՄ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ՄԱԿԱՐԴԱԿՈՎ ՍԱՀՄԱՆՎԱԾ ԳՈՐԾՈՂՈՒԹՅՈՒՆԸ ԱՐԴԱՐԱՑԻ Է ԵՎ ՀԱՎԱԿՆՈՏ՝ ՀԱՇՎԻ ԱՌՆԵԼՈՎ ԱԶԳԱՅԻՆ ՊԱՅՄԱՆՆԵՐԸ</w:t>
            </w:r>
          </w:p>
        </w:tc>
      </w:tr>
      <w:tr w:rsidR="003A5E7D" w:rsidRPr="00185768" w14:paraId="22B97678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527A" w14:textId="6E39A624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930CC7" w:rsidRPr="006326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0CAD" w14:textId="57D03F15" w:rsidR="003A5E7D" w:rsidRPr="004E7385" w:rsidRDefault="003A5E7D" w:rsidP="001708B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Որքանո՞վ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Հանրապետության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մակարդակում</w:t>
            </w:r>
            <w:r w:rsidR="004E7385"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սահմանված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ներդրումը</w:t>
            </w:r>
            <w:r w:rsidR="004E7385"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արդարացի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հավակնոտ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`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հաշվի առնելով</w:t>
            </w:r>
            <w:r w:rsidRPr="004E738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պայմանները։</w:t>
            </w:r>
          </w:p>
          <w:p w14:paraId="65DFC29C" w14:textId="7B0F9133" w:rsidR="003A5E7D" w:rsidRPr="00632628" w:rsidRDefault="003A5E7D" w:rsidP="004E738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D867" w14:textId="289AEDBB" w:rsidR="003A5E7D" w:rsidRPr="004E7385" w:rsidRDefault="003A5E7D" w:rsidP="004E7385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930CC7"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C406B"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ԱՍԳ-ի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թիրախը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, 2015թ</w:t>
            </w:r>
            <w:r w:rsidR="00930CC7"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FC406B"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ԱՍՆԳ-ի </w:t>
            </w:r>
            <w:r w:rsidR="00A57FC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համե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մատ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տասխանեցվել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երկրի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կարողությունների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վերջին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տվյալներին՝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ելնելով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ամյա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ժամանակահատվածի, որը ներդաշնակեցվել է Փարիզյան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Կողմերի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մեծ մասի սահմանած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ժամանակացույցին,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նաև՝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համահունչ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է գլոբալ գույքագրման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նախապատրաստական աշխատանքներին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A2FB950" w14:textId="68B590CA" w:rsidR="003A5E7D" w:rsidRPr="004E7385" w:rsidRDefault="003A5E7D" w:rsidP="004E7385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Ներկայումս Հայաստանի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արտանետումները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կազմում են գլոբալ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ընդհանուր ծավալի 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02%-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մասնաբաժինը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3E5205C" w14:textId="062E5BDE" w:rsidR="003A5E7D" w:rsidRPr="00C001B8" w:rsidRDefault="003A5E7D" w:rsidP="00A92A54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1993թ</w:t>
            </w:r>
            <w:r w:rsidR="00930CC7"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ՀՆԱ-ն 1990թ</w:t>
            </w:r>
            <w:r w:rsidR="00930CC7"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համեմատ գրանցել է 53</w:t>
            </w:r>
            <w:r w:rsidR="00930CC7"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1%-ի անկում, ինչը պայմանավորված էր Խորհրդային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Միության շրջանակներում գործող տնտեսական համակարգի փլուզմամբ: 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>1994թ</w:t>
            </w:r>
            <w:r w:rsidR="00930CC7" w:rsidRPr="00C001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ՀՆԱ-ի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վերականգնվել է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>: 1994-2018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930CC7" w:rsidRPr="00C001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ընկած ժամանակահատ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ծում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6</w:t>
            </w:r>
            <w:r w:rsidR="00930CC7" w:rsidRPr="00C001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2%,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բացա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ռությամբ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2009թ</w:t>
            </w:r>
            <w:r w:rsidR="00930CC7" w:rsidRPr="00C001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երբ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7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ՀՆԱ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14</w:t>
            </w:r>
            <w:r w:rsidR="00930CC7" w:rsidRPr="00C001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>1% -</w:t>
            </w:r>
            <w:r w:rsidRPr="00C001B8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C001B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8172B49" w14:textId="7A34301A" w:rsidR="003A5E7D" w:rsidRPr="004E7385" w:rsidRDefault="003A5E7D" w:rsidP="004E7385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4" w:name="_Hlk57644106"/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Տնտեսության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վերականգնումը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Հայաստանում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ուղեկցվել է ցածր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ածխածնային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զարգացման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ուղղությամբ զգալի առաջընթացով: 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2017 թվականին 1990 թվականի համեմատ ՋԳ արտանե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տումները միավոր ՀՆԱ-ի հաշվով (2010թ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կայուն գներով) նվազել են 4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7 անգամ` կազմելով 0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86 Գգ CO2</w:t>
            </w:r>
            <w:r w:rsidRPr="000B35FC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համ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/մլն</w:t>
            </w:r>
            <w:r w:rsidR="009D5591"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ԱՄՆ դոլար:</w:t>
            </w:r>
            <w:r w:rsidRPr="004E738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ՀՆԱ էներգատարությունը</w:t>
            </w:r>
            <w:r w:rsidRPr="004E738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2017 թվականին 1990 թվականի համեմատ նույնպես նվազել է 4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7 անգամ` կազմելով 0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27 տ</w:t>
            </w:r>
            <w:r w:rsidR="00F30E1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30CC7" w:rsidRPr="004E73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/1000 դոլար: Սա արդյունք է տնտեսու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կառուցված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քային փոփոխությունների, վերա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կանգնվող էներ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գիայի աղբյուրների լայն օգտագործ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ման, ցածր ածխածնային տեխնոլոգիաների կիրառման Էներգաարդյունավետության միջոցառում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իրականաց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ման, որոնք Հայաստանի ցածր արտանետումներով զարգացման միտումների վկայություններ են</w:t>
            </w:r>
            <w:bookmarkEnd w:id="4"/>
            <w:r w:rsidRPr="00632628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12"/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BE45C66" w14:textId="117E85E6" w:rsidR="003A5E7D" w:rsidRPr="004E7385" w:rsidRDefault="003A5E7D" w:rsidP="00C001B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պլանավորում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շարունակել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զարգանալ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որպես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ածխածնային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ժամանակակից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տնտեսություն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նպաստել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Կոնվենցիայի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ձայ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երկարաժամկետ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նպատակի իրագործմանը՝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հնարավորությունների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խան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t>կարողություն</w:t>
            </w:r>
            <w:r w:rsidRPr="004E7385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չափով</w:t>
            </w:r>
            <w:r w:rsidRPr="004E738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3A5E7D" w:rsidRPr="00185768" w14:paraId="7FCB5C41" w14:textId="77777777" w:rsidTr="00A57FC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A306" w14:textId="56217931" w:rsidR="003A5E7D" w:rsidRPr="00632628" w:rsidRDefault="003A5E7D" w:rsidP="001708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F752" w14:textId="4A1895F1" w:rsidR="003A5E7D" w:rsidRPr="00B92BC2" w:rsidRDefault="003A5E7D" w:rsidP="00B92BC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Ինչպե՞ս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մակարդակով սահմանված</w:t>
            </w:r>
            <w:r w:rsid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գործողությունը/ ներդրումը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նպաստում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Կոնվենցիայի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նպատակի իրագործմանը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որը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սահմանված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ոդված</w:t>
            </w:r>
            <w:r w:rsidRPr="00B92BC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2-</w:t>
            </w:r>
            <w:r w:rsidRPr="00B92BC2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ում</w:t>
            </w:r>
            <w:r w:rsidR="008419BB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CBF8" w14:textId="77777777" w:rsidR="003A5E7D" w:rsidRPr="00632628" w:rsidRDefault="003A5E7D" w:rsidP="001708B9">
            <w:pPr>
              <w:spacing w:after="12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 Հանրապետության ԱՍԳ ձևակերպ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>վել է այն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ենթադրությամբ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այն</w:t>
            </w:r>
            <w:r w:rsidRPr="0063262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հնարավորություն կտա՝</w:t>
            </w:r>
          </w:p>
          <w:p w14:paraId="789DD85C" w14:textId="3B870BEC" w:rsidR="003A5E7D" w:rsidRPr="00632628" w:rsidRDefault="003A5E7D" w:rsidP="001708B9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ջերմաստիճանի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մինչարդյունաբերական մակարդակից բարձր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Pr="00632628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ջանքեր գործադրել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ճանի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մինչարդյունաբերական մակարդա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կից բարձր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C3253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57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C3253"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30CC7" w:rsidRPr="006326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632628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չգերա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զանցելու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ուղղությամբ, գիտակցելով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որ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այդպիսով հնարավոր է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զգալիորեն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նվազեցնել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փոփոխության ռիսկերը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ազդեցությունները,</w:t>
            </w:r>
          </w:p>
          <w:p w14:paraId="5A823782" w14:textId="5D6599AE" w:rsidR="003A5E7D" w:rsidRPr="00632628" w:rsidRDefault="003A5E7D" w:rsidP="001708B9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Հետամուտ լինել Կոնվենցիայի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նպատակի իրագործմանը՝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միաժամանակ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առաջնորդվելով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նրա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սկզբունքներով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արդարության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ընդհանուր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բայց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տարբերակ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պարտականությունների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հնարա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սկզբուն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հաշվի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առնելով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առանձնա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հատուկ</w:t>
            </w:r>
            <w:r w:rsidRPr="00632628" w:rsidDel="00AD223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պայմանները,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0985A41" w14:textId="41B55D2C" w:rsidR="003A5E7D" w:rsidRPr="00632628" w:rsidRDefault="003A5E7D" w:rsidP="001708B9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Մեղմման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կիրառել էկոհամակարգային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մոտե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նախա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պատվու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տալով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հավասարակշռված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համակցված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32628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գործողություններին</w:t>
            </w:r>
            <w:r w:rsidRPr="0063262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</w:tbl>
    <w:p w14:paraId="5C2A6169" w14:textId="7425C88A" w:rsidR="00AB2136" w:rsidRPr="00632628" w:rsidRDefault="00AB2136" w:rsidP="00C001B8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66600B8A" w14:textId="63C64509" w:rsidR="00AB2136" w:rsidRPr="00632628" w:rsidRDefault="00AB2136" w:rsidP="001708B9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sectPr w:rsidR="00AB2136" w:rsidRPr="00632628" w:rsidSect="00302B70">
      <w:footerReference w:type="first" r:id="rId9"/>
      <w:pgSz w:w="12240" w:h="15840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549F" w14:textId="77777777" w:rsidR="00A65C60" w:rsidRDefault="00A65C60" w:rsidP="003A5E7D">
      <w:pPr>
        <w:spacing w:after="0" w:line="240" w:lineRule="auto"/>
      </w:pPr>
      <w:r>
        <w:separator/>
      </w:r>
    </w:p>
  </w:endnote>
  <w:endnote w:type="continuationSeparator" w:id="0">
    <w:p w14:paraId="3002D6E3" w14:textId="77777777" w:rsidR="00A65C60" w:rsidRDefault="00A65C60" w:rsidP="003A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5D3F" w14:textId="77777777" w:rsidR="00302B70" w:rsidRDefault="0030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1BEF" w14:textId="77777777" w:rsidR="00A65C60" w:rsidRDefault="00A65C60" w:rsidP="003A5E7D">
      <w:pPr>
        <w:spacing w:after="0" w:line="240" w:lineRule="auto"/>
      </w:pPr>
      <w:r>
        <w:separator/>
      </w:r>
    </w:p>
  </w:footnote>
  <w:footnote w:type="continuationSeparator" w:id="0">
    <w:p w14:paraId="7BC9F6B0" w14:textId="77777777" w:rsidR="00A65C60" w:rsidRDefault="00A65C60" w:rsidP="003A5E7D">
      <w:pPr>
        <w:spacing w:after="0" w:line="240" w:lineRule="auto"/>
      </w:pPr>
      <w:r>
        <w:continuationSeparator/>
      </w:r>
    </w:p>
  </w:footnote>
  <w:footnote w:id="1">
    <w:p w14:paraId="2652FB7C" w14:textId="77777777" w:rsidR="00302B70" w:rsidRPr="00BD56B1" w:rsidRDefault="00302B70" w:rsidP="003A5E7D">
      <w:pPr>
        <w:pStyle w:val="FootnoteText"/>
        <w:jc w:val="both"/>
        <w:rPr>
          <w:rFonts w:ascii="GHEA Grapalat" w:hAnsi="GHEA Grapalat"/>
        </w:rPr>
      </w:pPr>
      <w:r w:rsidRPr="00BD56B1">
        <w:rPr>
          <w:rStyle w:val="FootnoteReference"/>
          <w:rFonts w:ascii="GHEA Grapalat" w:hAnsi="GHEA Grapalat"/>
        </w:rPr>
        <w:footnoteRef/>
      </w:r>
      <w:r w:rsidRPr="00BD56B1">
        <w:rPr>
          <w:rFonts w:ascii="GHEA Grapalat" w:hAnsi="GHEA Grapalat"/>
        </w:rPr>
        <w:t xml:space="preserve"> Կիգալիի փոփոխության կողմ չհանդիսացող երկրներից Հայաստանի Հանրապետություն ՀՖԱ-ների ներմուծման, այդ երկրներ արտահանման, ինչպես նաև այդ երկրներ Հայաստանի Հանրապետության տարածքով ՀՖԱ-ների տարանցիկ փոխանցման արգելքը կգործի 2033 թվականից:</w:t>
      </w:r>
    </w:p>
  </w:footnote>
  <w:footnote w:id="2">
    <w:p w14:paraId="672F3112" w14:textId="22B8EA04" w:rsidR="00302B70" w:rsidRPr="00906B20" w:rsidRDefault="00302B70" w:rsidP="009D0A91">
      <w:pPr>
        <w:pStyle w:val="FootnoteText"/>
        <w:jc w:val="both"/>
        <w:rPr>
          <w:rFonts w:ascii="GHEA Grapalat" w:hAnsi="GHEA Grapalat"/>
          <w:sz w:val="22"/>
          <w:szCs w:val="22"/>
        </w:rPr>
      </w:pPr>
      <w:r w:rsidRPr="00906B20">
        <w:rPr>
          <w:rStyle w:val="FootnoteReference"/>
          <w:rFonts w:ascii="GHEA Grapalat" w:hAnsi="GHEA Grapalat"/>
        </w:rPr>
        <w:footnoteRef/>
      </w:r>
      <w:r w:rsidRPr="00906B20">
        <w:rPr>
          <w:rFonts w:ascii="GHEA Grapalat" w:hAnsi="GHEA Grapalat"/>
        </w:rPr>
        <w:t xml:space="preserve"> Հայաստանի Հանրապետության </w:t>
      </w:r>
      <w:r w:rsidRPr="00906B20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էներգետիկայի բնագավառի զարգացման ռազմավարական ծրագրին (մինչեվ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հավանություն տալու և Հայաստանի Հանրապետության կառավարության մի շարք որոշումներ ուժը կորցրած ճանաչելու մասին</w:t>
      </w:r>
    </w:p>
  </w:footnote>
  <w:footnote w:id="3">
    <w:p w14:paraId="05FEAA6A" w14:textId="07C19875" w:rsidR="00302B70" w:rsidRPr="009D0A91" w:rsidRDefault="00302B70" w:rsidP="008C2A0E">
      <w:pPr>
        <w:pStyle w:val="FootnoteText"/>
        <w:spacing w:after="60"/>
        <w:jc w:val="both"/>
        <w:rPr>
          <w:rFonts w:ascii="GHEA Grapalat" w:hAnsi="GHEA Grapalat"/>
        </w:rPr>
      </w:pPr>
      <w:r w:rsidRPr="00AB6985">
        <w:rPr>
          <w:rStyle w:val="FootnoteReference"/>
          <w:rFonts w:ascii="GHEA Grapalat" w:hAnsi="GHEA Grapalat"/>
        </w:rPr>
        <w:footnoteRef/>
      </w:r>
      <w:r w:rsidRPr="00AB6985">
        <w:rPr>
          <w:rFonts w:ascii="GHEA Grapalat" w:hAnsi="GHEA Grapalat"/>
        </w:rPr>
        <w:t xml:space="preserve"> </w:t>
      </w:r>
      <w:r w:rsidRPr="008C2A0E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 xml:space="preserve">Հայաստանի Հանրապետության 2014-2025 թվականների </w:t>
      </w:r>
      <w:r w:rsidRPr="00F9494F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 xml:space="preserve">հեռանկարային զարգացման </w:t>
      </w:r>
      <w:r w:rsidRPr="003D16E6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 xml:space="preserve">ռազմավարական ծրագիրը </w:t>
      </w:r>
      <w:r w:rsidRPr="005628E4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հաստատելու և Հայաստանի</w:t>
      </w:r>
      <w:r w:rsidRPr="00D730A8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 xml:space="preserve"> Հանրապետության կառավարության 2008 </w:t>
      </w:r>
      <w:r w:rsidRPr="009D0A91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թվականի հոկտեմբերի 30-ի N 1207-Ն որոշումն ուժը կորցրած ճանաչելու մասին</w:t>
      </w:r>
    </w:p>
  </w:footnote>
  <w:footnote w:id="4">
    <w:p w14:paraId="1688E7AA" w14:textId="449D0850" w:rsidR="00302B70" w:rsidRPr="008C2A0E" w:rsidRDefault="00302B70" w:rsidP="008C2A0E">
      <w:pPr>
        <w:pStyle w:val="FootnoteText"/>
        <w:spacing w:after="60"/>
        <w:jc w:val="both"/>
        <w:rPr>
          <w:rFonts w:ascii="GHEA Grapalat" w:hAnsi="GHEA Grapalat"/>
        </w:rPr>
      </w:pPr>
      <w:r w:rsidRPr="008C2A0E">
        <w:rPr>
          <w:rStyle w:val="FootnoteReference"/>
          <w:rFonts w:ascii="GHEA Grapalat" w:hAnsi="GHEA Grapalat"/>
        </w:rPr>
        <w:footnoteRef/>
      </w:r>
      <w:r w:rsidRPr="008C2A0E">
        <w:rPr>
          <w:rFonts w:ascii="GHEA Grapalat" w:hAnsi="GHEA Grapalat"/>
        </w:rPr>
        <w:t xml:space="preserve"> Հայաստանի Հանրապետության կառավարության ծրագրի մասին</w:t>
      </w:r>
    </w:p>
  </w:footnote>
  <w:footnote w:id="5">
    <w:p w14:paraId="533A9C1F" w14:textId="27C4A669" w:rsidR="00302B70" w:rsidRPr="00AB6363" w:rsidRDefault="00302B70" w:rsidP="00AB6363">
      <w:pPr>
        <w:pStyle w:val="FootnoteText"/>
        <w:spacing w:after="60"/>
        <w:jc w:val="both"/>
        <w:rPr>
          <w:rFonts w:ascii="GHEA Grapalat" w:hAnsi="GHEA Grapalat"/>
        </w:rPr>
      </w:pPr>
      <w:r w:rsidRPr="008C2A0E">
        <w:rPr>
          <w:rStyle w:val="FootnoteReference"/>
          <w:rFonts w:ascii="GHEA Grapalat" w:hAnsi="GHEA Grapalat"/>
        </w:rPr>
        <w:footnoteRef/>
      </w:r>
      <w:r w:rsidRPr="008C2A0E">
        <w:rPr>
          <w:rFonts w:ascii="GHEA Grapalat" w:hAnsi="GHEA Grapalat"/>
        </w:rPr>
        <w:t xml:space="preserve"> </w:t>
      </w:r>
      <w:r w:rsidRPr="008C2A0E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Հայաստանի Հանրապետության և</w:t>
      </w:r>
      <w:r w:rsidRPr="00F9494F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 xml:space="preserve"> Եվրոպական Միության </w:t>
      </w:r>
      <w:r w:rsidRPr="00AB6363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և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քարտեզը հաստատելու մասին</w:t>
      </w:r>
    </w:p>
  </w:footnote>
  <w:footnote w:id="6">
    <w:p w14:paraId="3C21A867" w14:textId="2B4F3838" w:rsidR="00302B70" w:rsidRPr="00AB6363" w:rsidRDefault="00302B70" w:rsidP="00AB6363">
      <w:pPr>
        <w:pStyle w:val="FootnoteText"/>
        <w:spacing w:after="60"/>
        <w:jc w:val="both"/>
        <w:rPr>
          <w:rFonts w:ascii="GHEA Grapalat" w:hAnsi="GHEA Grapalat"/>
        </w:rPr>
      </w:pPr>
      <w:r w:rsidRPr="00AB6363">
        <w:rPr>
          <w:rStyle w:val="FootnoteReference"/>
          <w:rFonts w:ascii="GHEA Grapalat" w:hAnsi="GHEA Grapalat"/>
        </w:rPr>
        <w:footnoteRef/>
      </w:r>
      <w:r w:rsidRPr="00AB6363">
        <w:rPr>
          <w:rFonts w:ascii="GHEA Grapalat" w:hAnsi="GHEA Grapalat"/>
        </w:rPr>
        <w:t xml:space="preserve"> Հայաստանի Հանրապետության </w:t>
      </w:r>
      <w:r w:rsidRPr="00AB6363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էներգետիկայի բնագավառի զարգացման ռազմավարական ծրագրին (մինչեվ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հավանություն տալու և Հայաստանի Հանրապետության կառավարության մի շարք որոշումներ ուժը կորցրած ճանաչելու մասին</w:t>
      </w:r>
    </w:p>
  </w:footnote>
  <w:footnote w:id="7">
    <w:p w14:paraId="5886896E" w14:textId="77777777" w:rsidR="00302B70" w:rsidRPr="00AB6363" w:rsidRDefault="00302B70" w:rsidP="00AB6363">
      <w:pPr>
        <w:pStyle w:val="FootnoteText"/>
        <w:spacing w:after="60"/>
        <w:jc w:val="both"/>
        <w:rPr>
          <w:rFonts w:ascii="GHEA Grapalat" w:hAnsi="GHEA Grapalat"/>
        </w:rPr>
      </w:pPr>
      <w:r w:rsidRPr="00AB6363">
        <w:rPr>
          <w:rStyle w:val="FootnoteReference"/>
          <w:rFonts w:ascii="GHEA Grapalat" w:hAnsi="GHEA Grapalat"/>
        </w:rPr>
        <w:footnoteRef/>
      </w:r>
      <w:r w:rsidRPr="00AB6363">
        <w:rPr>
          <w:rFonts w:ascii="GHEA Grapalat" w:hAnsi="GHEA Grapalat"/>
        </w:rPr>
        <w:t xml:space="preserve"> 2020թ. հուլիսի 1-ի դրությամբ</w:t>
      </w:r>
    </w:p>
  </w:footnote>
  <w:footnote w:id="8">
    <w:p w14:paraId="67B3952E" w14:textId="579848A0" w:rsidR="00302B70" w:rsidRPr="00AB6363" w:rsidRDefault="00302B70" w:rsidP="00AB6363">
      <w:pPr>
        <w:pStyle w:val="FootnoteText"/>
        <w:spacing w:after="60"/>
        <w:jc w:val="both"/>
        <w:rPr>
          <w:rFonts w:ascii="GHEA Grapalat" w:hAnsi="GHEA Grapalat"/>
        </w:rPr>
      </w:pPr>
      <w:r w:rsidRPr="00AB6363">
        <w:rPr>
          <w:rStyle w:val="FootnoteReference"/>
          <w:rFonts w:ascii="GHEA Grapalat" w:hAnsi="GHEA Grapalat"/>
        </w:rPr>
        <w:footnoteRef/>
      </w:r>
      <w:r w:rsidRPr="00AB6363">
        <w:rPr>
          <w:rFonts w:ascii="GHEA Grapalat" w:hAnsi="GHEA Grapalat"/>
        </w:rPr>
        <w:t xml:space="preserve"> </w:t>
      </w:r>
      <w:r w:rsidRPr="00AB6363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Հայաստանի Հանրապետության կառավարության 2019-2023 թվականների գործունեության միջոցառումների ծրագիրը հաստատելու մասին</w:t>
      </w:r>
    </w:p>
  </w:footnote>
  <w:footnote w:id="9">
    <w:p w14:paraId="73ADAA92" w14:textId="37C3E86E" w:rsidR="00302B70" w:rsidRPr="008419BB" w:rsidRDefault="00302B70" w:rsidP="000D50E9">
      <w:pPr>
        <w:pStyle w:val="FootnoteText"/>
        <w:spacing w:after="60"/>
        <w:jc w:val="both"/>
        <w:rPr>
          <w:rFonts w:ascii="GHEA Grapalat" w:hAnsi="GHEA Grapalat"/>
        </w:rPr>
      </w:pPr>
      <w:r w:rsidRPr="008419BB">
        <w:rPr>
          <w:rStyle w:val="FootnoteReference"/>
          <w:rFonts w:ascii="GHEA Grapalat" w:hAnsi="GHEA Grapalat"/>
        </w:rPr>
        <w:footnoteRef/>
      </w:r>
      <w:r w:rsidRPr="008419BB">
        <w:rPr>
          <w:rFonts w:ascii="GHEA Grapalat" w:hAnsi="GHEA Grapalat"/>
        </w:rPr>
        <w:t xml:space="preserve"> </w:t>
      </w:r>
      <w:r w:rsidRPr="008419BB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Հայաստանի Հանրապետության գյուղատնտեսության ոլորտի տնտեսական զարգացումն ապահովող հիմնական ուղղությունների 2020-2030 թվականների ռազմավարությունը և Հայաստանի</w:t>
      </w:r>
      <w:r w:rsidRPr="008419BB">
        <w:rPr>
          <w:rStyle w:val="Strong"/>
          <w:rFonts w:ascii="Courier New" w:eastAsiaTheme="majorEastAsia" w:hAnsi="Courier New" w:cs="Courier New"/>
          <w:b w:val="0"/>
          <w:bCs w:val="0"/>
          <w:color w:val="000000"/>
          <w:shd w:val="clear" w:color="auto" w:fill="FFFFFF"/>
        </w:rPr>
        <w:t> </w:t>
      </w:r>
      <w:r w:rsidRPr="008419BB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Հանրապետության գյուղատնտեսության ոլորտի տնտեսական զարգացումն ապահովող հիմնական ուղղությունների 2020-2030 թվականների ռազմավարության կատարմանն ուղղված 2020-2022 թվականների միջոցառումների ծրագիրը և ժամանակացույցը հաստատելու մասին</w:t>
      </w:r>
    </w:p>
  </w:footnote>
  <w:footnote w:id="10">
    <w:p w14:paraId="14FDF564" w14:textId="47177389" w:rsidR="00302B70" w:rsidRPr="008419BB" w:rsidRDefault="00302B70" w:rsidP="000D50E9">
      <w:pPr>
        <w:pStyle w:val="FootnoteText"/>
        <w:spacing w:after="60"/>
        <w:jc w:val="both"/>
        <w:rPr>
          <w:rFonts w:ascii="GHEA Grapalat" w:hAnsi="GHEA Grapalat"/>
          <w:b/>
        </w:rPr>
      </w:pPr>
      <w:r w:rsidRPr="008419BB">
        <w:rPr>
          <w:rStyle w:val="FootnoteReference"/>
          <w:rFonts w:ascii="GHEA Grapalat" w:hAnsi="GHEA Grapalat"/>
        </w:rPr>
        <w:footnoteRef/>
      </w:r>
      <w:r w:rsidRPr="008419BB">
        <w:rPr>
          <w:rFonts w:ascii="GHEA Grapalat" w:hAnsi="GHEA Grapalat"/>
        </w:rPr>
        <w:t xml:space="preserve"> </w:t>
      </w:r>
      <w:r w:rsidRPr="008419BB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Հայաստանի Հանրապետության 2017-2036 թվականների կոշտ</w:t>
      </w:r>
      <w:r w:rsidRPr="008419BB">
        <w:rPr>
          <w:rStyle w:val="Strong"/>
          <w:rFonts w:ascii="Courier New" w:eastAsiaTheme="majorEastAsia" w:hAnsi="Courier New" w:cs="Courier New"/>
          <w:b w:val="0"/>
          <w:bCs w:val="0"/>
          <w:color w:val="000000"/>
          <w:shd w:val="clear" w:color="auto" w:fill="FFFFFF"/>
        </w:rPr>
        <w:t>  </w:t>
      </w:r>
      <w:r w:rsidRPr="008419BB">
        <w:rPr>
          <w:rStyle w:val="Strong"/>
          <w:rFonts w:ascii="GHEA Grapalat" w:eastAsiaTheme="majorEastAsia" w:hAnsi="GHEA Grapalat"/>
          <w:b w:val="0"/>
          <w:bCs w:val="0"/>
          <w:color w:val="000000"/>
          <w:shd w:val="clear" w:color="auto" w:fill="FFFFFF"/>
        </w:rPr>
        <w:t>կենցաղային թափոնների կառավարման համակարգի զարգացման ռազմավարությանը հավանություն տալու մասին</w:t>
      </w:r>
    </w:p>
  </w:footnote>
  <w:footnote w:id="11">
    <w:p w14:paraId="3C532271" w14:textId="01E8EAB2" w:rsidR="00302B70" w:rsidRPr="00836673" w:rsidRDefault="00302B70" w:rsidP="002C77B7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364B0E">
        <w:rPr>
          <w:rStyle w:val="FootnoteReference"/>
          <w:rFonts w:ascii="GHEA Grapalat" w:hAnsi="GHEA Grapalat"/>
          <w:sz w:val="18"/>
          <w:szCs w:val="18"/>
        </w:rPr>
        <w:footnoteRef/>
      </w:r>
      <w:r w:rsidRPr="00364B0E">
        <w:rPr>
          <w:rFonts w:ascii="GHEA Grapalat" w:hAnsi="GHEA Grapalat"/>
          <w:sz w:val="18"/>
          <w:szCs w:val="18"/>
        </w:rPr>
        <w:t xml:space="preserve"> </w:t>
      </w:r>
      <w:r w:rsidRPr="00383EB9">
        <w:rPr>
          <w:rFonts w:ascii="GHEA Grapalat" w:hAnsi="GHEA Grapalat"/>
          <w:lang w:val="hy-AM"/>
        </w:rPr>
        <w:t xml:space="preserve">Սույն երկկողմ համագործակցության շրջանակը ուրվագծած է </w:t>
      </w:r>
      <w:r w:rsidRPr="00383EB9">
        <w:rPr>
          <w:rStyle w:val="st"/>
          <w:rFonts w:ascii="GHEA Grapalat" w:hAnsi="GHEA Grapalat"/>
        </w:rPr>
        <w:t xml:space="preserve">ՀՀ-ԵՄ </w:t>
      </w:r>
      <w:r w:rsidRPr="00383EB9">
        <w:rPr>
          <w:rStyle w:val="Emphasis"/>
          <w:rFonts w:ascii="GHEA Grapalat" w:hAnsi="GHEA Grapalat"/>
        </w:rPr>
        <w:t>Համապարփակ և ընդլայնված</w:t>
      </w:r>
      <w:r w:rsidRPr="00383EB9">
        <w:rPr>
          <w:rStyle w:val="st"/>
          <w:rFonts w:ascii="GHEA Grapalat" w:hAnsi="GHEA Grapalat"/>
          <w:i/>
        </w:rPr>
        <w:t xml:space="preserve"> </w:t>
      </w:r>
      <w:r w:rsidRPr="00383EB9">
        <w:rPr>
          <w:rStyle w:val="st"/>
          <w:rFonts w:ascii="GHEA Grapalat" w:hAnsi="GHEA Grapalat"/>
        </w:rPr>
        <w:t>գործընկերության համաձայնագրի (ՀԸԳՀ</w:t>
      </w:r>
      <w:r w:rsidRPr="00383EB9">
        <w:rPr>
          <w:rStyle w:val="st"/>
          <w:rFonts w:ascii="GHEA Grapalat" w:hAnsi="GHEA Grapalat"/>
          <w:lang w:val="hy-AM"/>
        </w:rPr>
        <w:t>, CEPA</w:t>
      </w:r>
      <w:r w:rsidRPr="00383EB9">
        <w:rPr>
          <w:rStyle w:val="st"/>
          <w:rFonts w:ascii="GHEA Grapalat" w:hAnsi="GHEA Grapalat"/>
        </w:rPr>
        <w:t xml:space="preserve">) </w:t>
      </w:r>
      <w:r w:rsidRPr="00383EB9">
        <w:rPr>
          <w:rFonts w:ascii="GHEA Grapalat" w:hAnsi="GHEA Grapalat"/>
          <w:lang w:val="hy-AM"/>
        </w:rPr>
        <w:t>գլուխ IV-ում և Հավելված IV</w:t>
      </w:r>
      <w:r w:rsidR="00383EB9">
        <w:rPr>
          <w:rFonts w:ascii="GHEA Grapalat" w:hAnsi="GHEA Grapalat"/>
          <w:lang w:val="hy-AM"/>
        </w:rPr>
        <w:t>-ում</w:t>
      </w:r>
    </w:p>
  </w:footnote>
  <w:footnote w:id="12">
    <w:p w14:paraId="5C5D2EF4" w14:textId="56225C21" w:rsidR="00302B70" w:rsidRPr="00B331FD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B331FD">
        <w:rPr>
          <w:rStyle w:val="FootnoteReference"/>
          <w:rFonts w:ascii="GHEA Grapalat" w:hAnsi="GHEA Grapalat"/>
        </w:rPr>
        <w:footnoteRef/>
      </w:r>
      <w:r w:rsidRPr="00B331FD">
        <w:rPr>
          <w:rFonts w:ascii="GHEA Grapalat" w:hAnsi="GHEA Grapalat"/>
          <w:lang w:val="hy-AM"/>
        </w:rPr>
        <w:t xml:space="preserve"> Տե՛ս ՀՀ 4-րդ Ազգային </w:t>
      </w:r>
      <w:r w:rsidR="00B331FD">
        <w:rPr>
          <w:rFonts w:ascii="GHEA Grapalat" w:hAnsi="GHEA Grapalat"/>
          <w:lang w:val="hy-AM"/>
        </w:rPr>
        <w:t>հաղորդագրությունը ՄԱԿ-ի ԿՓՇԿ-ին</w:t>
      </w:r>
      <w:r w:rsidRPr="00B331FD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7DDF21AD" w14:textId="77777777" w:rsidR="00302B70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</w:p>
    <w:p w14:paraId="741BDE49" w14:textId="77777777" w:rsidR="00302B70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</w:p>
    <w:p w14:paraId="6C2B7AD9" w14:textId="77777777" w:rsidR="00302B70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</w:p>
    <w:p w14:paraId="5B14B910" w14:textId="77777777" w:rsidR="00302B70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</w:p>
    <w:p w14:paraId="450C79BF" w14:textId="77777777" w:rsidR="00302B70" w:rsidRPr="002C0043" w:rsidRDefault="00302B70" w:rsidP="003A5E7D">
      <w:pPr>
        <w:pStyle w:val="FootnoteText"/>
        <w:rPr>
          <w:rFonts w:ascii="GHEA Grapalat" w:hAnsi="GHEA Grapalat"/>
          <w:sz w:val="18"/>
          <w:szCs w:val="18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2F9"/>
    <w:multiLevelType w:val="hybridMultilevel"/>
    <w:tmpl w:val="62BA150A"/>
    <w:lvl w:ilvl="0" w:tplc="078A8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F31"/>
    <w:multiLevelType w:val="hybridMultilevel"/>
    <w:tmpl w:val="4E8E2AF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5222C4"/>
    <w:multiLevelType w:val="hybridMultilevel"/>
    <w:tmpl w:val="E43ED0F8"/>
    <w:lvl w:ilvl="0" w:tplc="C2FE1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140F"/>
    <w:multiLevelType w:val="hybridMultilevel"/>
    <w:tmpl w:val="ADF649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94DBA"/>
    <w:multiLevelType w:val="hybridMultilevel"/>
    <w:tmpl w:val="336E5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C532C"/>
    <w:multiLevelType w:val="hybridMultilevel"/>
    <w:tmpl w:val="57188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77E6D"/>
    <w:multiLevelType w:val="multilevel"/>
    <w:tmpl w:val="FA8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51B0F"/>
    <w:multiLevelType w:val="hybridMultilevel"/>
    <w:tmpl w:val="8C2283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796AE9"/>
    <w:multiLevelType w:val="hybridMultilevel"/>
    <w:tmpl w:val="5C302764"/>
    <w:lvl w:ilvl="0" w:tplc="8BB64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B22BBF"/>
    <w:multiLevelType w:val="hybridMultilevel"/>
    <w:tmpl w:val="E18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583D"/>
    <w:multiLevelType w:val="multilevel"/>
    <w:tmpl w:val="A37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10D6D"/>
    <w:multiLevelType w:val="multilevel"/>
    <w:tmpl w:val="7E643F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B0EA0"/>
    <w:multiLevelType w:val="hybridMultilevel"/>
    <w:tmpl w:val="176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B"/>
    <w:rsid w:val="0000448B"/>
    <w:rsid w:val="000365A0"/>
    <w:rsid w:val="00054A1E"/>
    <w:rsid w:val="00072EFA"/>
    <w:rsid w:val="00086907"/>
    <w:rsid w:val="000947E2"/>
    <w:rsid w:val="0009518F"/>
    <w:rsid w:val="000A0FDC"/>
    <w:rsid w:val="000A7038"/>
    <w:rsid w:val="000B35FC"/>
    <w:rsid w:val="000C511E"/>
    <w:rsid w:val="000D4FBF"/>
    <w:rsid w:val="000D50E9"/>
    <w:rsid w:val="000D59E7"/>
    <w:rsid w:val="000E291C"/>
    <w:rsid w:val="000E39BB"/>
    <w:rsid w:val="000E68E0"/>
    <w:rsid w:val="000F3883"/>
    <w:rsid w:val="00100773"/>
    <w:rsid w:val="00123635"/>
    <w:rsid w:val="00151687"/>
    <w:rsid w:val="001564BB"/>
    <w:rsid w:val="00160F5A"/>
    <w:rsid w:val="001708B9"/>
    <w:rsid w:val="00185768"/>
    <w:rsid w:val="001C229D"/>
    <w:rsid w:val="001F38CB"/>
    <w:rsid w:val="001F6A55"/>
    <w:rsid w:val="0020214D"/>
    <w:rsid w:val="002149EA"/>
    <w:rsid w:val="00215436"/>
    <w:rsid w:val="00244E1A"/>
    <w:rsid w:val="00267D55"/>
    <w:rsid w:val="00270335"/>
    <w:rsid w:val="00290603"/>
    <w:rsid w:val="0029188A"/>
    <w:rsid w:val="00293519"/>
    <w:rsid w:val="00295F3E"/>
    <w:rsid w:val="002975B4"/>
    <w:rsid w:val="002B64F4"/>
    <w:rsid w:val="002C77B7"/>
    <w:rsid w:val="002E258D"/>
    <w:rsid w:val="00302B70"/>
    <w:rsid w:val="00303B71"/>
    <w:rsid w:val="00314B01"/>
    <w:rsid w:val="00315BA6"/>
    <w:rsid w:val="00316875"/>
    <w:rsid w:val="003379B1"/>
    <w:rsid w:val="003607A5"/>
    <w:rsid w:val="0036187F"/>
    <w:rsid w:val="00380692"/>
    <w:rsid w:val="00383EB9"/>
    <w:rsid w:val="0038508B"/>
    <w:rsid w:val="00390464"/>
    <w:rsid w:val="003961EA"/>
    <w:rsid w:val="003A1DF0"/>
    <w:rsid w:val="003A5E7D"/>
    <w:rsid w:val="003A7580"/>
    <w:rsid w:val="003D16E6"/>
    <w:rsid w:val="003D6AAC"/>
    <w:rsid w:val="003E5490"/>
    <w:rsid w:val="003F00ED"/>
    <w:rsid w:val="00405FC2"/>
    <w:rsid w:val="004108D3"/>
    <w:rsid w:val="00413641"/>
    <w:rsid w:val="00430866"/>
    <w:rsid w:val="0043618D"/>
    <w:rsid w:val="00445CD5"/>
    <w:rsid w:val="00447B37"/>
    <w:rsid w:val="004577AE"/>
    <w:rsid w:val="00465D17"/>
    <w:rsid w:val="004756C1"/>
    <w:rsid w:val="00485A93"/>
    <w:rsid w:val="004D0D72"/>
    <w:rsid w:val="004D41CB"/>
    <w:rsid w:val="004D61BC"/>
    <w:rsid w:val="004E7385"/>
    <w:rsid w:val="004F08D0"/>
    <w:rsid w:val="0050770C"/>
    <w:rsid w:val="00534C22"/>
    <w:rsid w:val="00550F88"/>
    <w:rsid w:val="00560F3D"/>
    <w:rsid w:val="005627F5"/>
    <w:rsid w:val="005628E4"/>
    <w:rsid w:val="005B0E73"/>
    <w:rsid w:val="005B226B"/>
    <w:rsid w:val="005B66EB"/>
    <w:rsid w:val="005E48BC"/>
    <w:rsid w:val="005F7858"/>
    <w:rsid w:val="00607945"/>
    <w:rsid w:val="00613EA5"/>
    <w:rsid w:val="0062163B"/>
    <w:rsid w:val="00632628"/>
    <w:rsid w:val="00657EF8"/>
    <w:rsid w:val="00672A80"/>
    <w:rsid w:val="006B3050"/>
    <w:rsid w:val="006D318F"/>
    <w:rsid w:val="006D320A"/>
    <w:rsid w:val="006F43C8"/>
    <w:rsid w:val="0070253D"/>
    <w:rsid w:val="007123B7"/>
    <w:rsid w:val="00746B52"/>
    <w:rsid w:val="007834C8"/>
    <w:rsid w:val="007863F8"/>
    <w:rsid w:val="00794B70"/>
    <w:rsid w:val="007B4BD9"/>
    <w:rsid w:val="007F7F3F"/>
    <w:rsid w:val="00800526"/>
    <w:rsid w:val="008164DC"/>
    <w:rsid w:val="008313EC"/>
    <w:rsid w:val="0083606A"/>
    <w:rsid w:val="008419BB"/>
    <w:rsid w:val="00850B67"/>
    <w:rsid w:val="00852FD5"/>
    <w:rsid w:val="00856372"/>
    <w:rsid w:val="00864730"/>
    <w:rsid w:val="0087568E"/>
    <w:rsid w:val="0089662D"/>
    <w:rsid w:val="00896DED"/>
    <w:rsid w:val="008A2708"/>
    <w:rsid w:val="008B7D11"/>
    <w:rsid w:val="008C1E1C"/>
    <w:rsid w:val="008C2A0E"/>
    <w:rsid w:val="008C72DA"/>
    <w:rsid w:val="009067F4"/>
    <w:rsid w:val="00906B20"/>
    <w:rsid w:val="00930CC7"/>
    <w:rsid w:val="009603FA"/>
    <w:rsid w:val="0098515C"/>
    <w:rsid w:val="009B0EEF"/>
    <w:rsid w:val="009D0A91"/>
    <w:rsid w:val="009D5591"/>
    <w:rsid w:val="009E6A81"/>
    <w:rsid w:val="00A1385C"/>
    <w:rsid w:val="00A1628A"/>
    <w:rsid w:val="00A33DCA"/>
    <w:rsid w:val="00A37A46"/>
    <w:rsid w:val="00A57FC4"/>
    <w:rsid w:val="00A65C60"/>
    <w:rsid w:val="00A839F9"/>
    <w:rsid w:val="00AA0F76"/>
    <w:rsid w:val="00AB2136"/>
    <w:rsid w:val="00AB2355"/>
    <w:rsid w:val="00AB6363"/>
    <w:rsid w:val="00AB6985"/>
    <w:rsid w:val="00AC3E9D"/>
    <w:rsid w:val="00AE350E"/>
    <w:rsid w:val="00B032CC"/>
    <w:rsid w:val="00B228E3"/>
    <w:rsid w:val="00B23F5F"/>
    <w:rsid w:val="00B331FD"/>
    <w:rsid w:val="00B42556"/>
    <w:rsid w:val="00B55D47"/>
    <w:rsid w:val="00B6759C"/>
    <w:rsid w:val="00B74F3A"/>
    <w:rsid w:val="00B92BC2"/>
    <w:rsid w:val="00BA18E1"/>
    <w:rsid w:val="00BA7A2B"/>
    <w:rsid w:val="00BB2F15"/>
    <w:rsid w:val="00BB536A"/>
    <w:rsid w:val="00BD3BA4"/>
    <w:rsid w:val="00BD56B1"/>
    <w:rsid w:val="00BD6829"/>
    <w:rsid w:val="00BE05EA"/>
    <w:rsid w:val="00BE6B6C"/>
    <w:rsid w:val="00BF1B6C"/>
    <w:rsid w:val="00BF6F83"/>
    <w:rsid w:val="00C001B8"/>
    <w:rsid w:val="00C02B02"/>
    <w:rsid w:val="00C24AD9"/>
    <w:rsid w:val="00C52B62"/>
    <w:rsid w:val="00C532EC"/>
    <w:rsid w:val="00C57A93"/>
    <w:rsid w:val="00C82CFE"/>
    <w:rsid w:val="00C87C70"/>
    <w:rsid w:val="00C9411B"/>
    <w:rsid w:val="00CA6A54"/>
    <w:rsid w:val="00CB7058"/>
    <w:rsid w:val="00CC0B7E"/>
    <w:rsid w:val="00CC5A2C"/>
    <w:rsid w:val="00D35227"/>
    <w:rsid w:val="00D4443E"/>
    <w:rsid w:val="00D730A8"/>
    <w:rsid w:val="00DC3D8F"/>
    <w:rsid w:val="00DC7E78"/>
    <w:rsid w:val="00DD6783"/>
    <w:rsid w:val="00DE1D6B"/>
    <w:rsid w:val="00DE7BA2"/>
    <w:rsid w:val="00E13980"/>
    <w:rsid w:val="00E1741E"/>
    <w:rsid w:val="00E2087E"/>
    <w:rsid w:val="00E337D2"/>
    <w:rsid w:val="00E45F2D"/>
    <w:rsid w:val="00E47A79"/>
    <w:rsid w:val="00E569D0"/>
    <w:rsid w:val="00E5774F"/>
    <w:rsid w:val="00E60B39"/>
    <w:rsid w:val="00EA2267"/>
    <w:rsid w:val="00EC2906"/>
    <w:rsid w:val="00EC3253"/>
    <w:rsid w:val="00EF05A0"/>
    <w:rsid w:val="00F14FD4"/>
    <w:rsid w:val="00F216A9"/>
    <w:rsid w:val="00F251E5"/>
    <w:rsid w:val="00F30E19"/>
    <w:rsid w:val="00F40D7F"/>
    <w:rsid w:val="00F444FA"/>
    <w:rsid w:val="00F448A7"/>
    <w:rsid w:val="00F50D7F"/>
    <w:rsid w:val="00F51B46"/>
    <w:rsid w:val="00F5263E"/>
    <w:rsid w:val="00F55F8B"/>
    <w:rsid w:val="00F567A7"/>
    <w:rsid w:val="00F61FCA"/>
    <w:rsid w:val="00F6329D"/>
    <w:rsid w:val="00F650B6"/>
    <w:rsid w:val="00F67999"/>
    <w:rsid w:val="00F73BDE"/>
    <w:rsid w:val="00F80D1B"/>
    <w:rsid w:val="00F8471B"/>
    <w:rsid w:val="00F902F3"/>
    <w:rsid w:val="00F9494F"/>
    <w:rsid w:val="00FA1B5D"/>
    <w:rsid w:val="00FA2CC3"/>
    <w:rsid w:val="00FB5521"/>
    <w:rsid w:val="00FC406B"/>
    <w:rsid w:val="00FC771E"/>
    <w:rsid w:val="00FD7DCD"/>
    <w:rsid w:val="00FE77E8"/>
    <w:rsid w:val="00FF0FCF"/>
    <w:rsid w:val="00FF668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7496"/>
  <w15:docId w15:val="{C29B72F0-42D2-45E9-8A4A-26304BE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5E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Heading3">
    <w:name w:val="heading 3"/>
    <w:aliases w:val="-3-"/>
    <w:basedOn w:val="Heading2"/>
    <w:next w:val="Normal"/>
    <w:link w:val="Heading3Char"/>
    <w:uiPriority w:val="9"/>
    <w:semiHidden/>
    <w:unhideWhenUsed/>
    <w:qFormat/>
    <w:rsid w:val="003A5E7D"/>
    <w:pPr>
      <w:keepLines w:val="0"/>
      <w:spacing w:before="240" w:after="240" w:line="240" w:lineRule="auto"/>
      <w:outlineLvl w:val="2"/>
    </w:pPr>
    <w:rPr>
      <w:rFonts w:ascii="Myriad Pro" w:eastAsia="Times New Roman" w:hAnsi="Myriad Pro" w:cs="Times New Roman"/>
      <w:i/>
      <w:iCs/>
      <w:color w:val="65859B"/>
      <w:sz w:val="22"/>
      <w:szCs w:val="2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Heading3Char">
    <w:name w:val="Heading 3 Char"/>
    <w:aliases w:val="-3- Char"/>
    <w:basedOn w:val="DefaultParagraphFont"/>
    <w:link w:val="Heading3"/>
    <w:uiPriority w:val="9"/>
    <w:semiHidden/>
    <w:rsid w:val="003A5E7D"/>
    <w:rPr>
      <w:rFonts w:ascii="Myriad Pro" w:eastAsia="Times New Roman" w:hAnsi="Myriad Pro" w:cs="Times New Roman"/>
      <w:i/>
      <w:iCs/>
      <w:color w:val="65859B"/>
      <w:lang w:eastAsia="ru-RU"/>
    </w:rPr>
  </w:style>
  <w:style w:type="paragraph" w:styleId="NormalWeb">
    <w:name w:val="Normal (Web)"/>
    <w:basedOn w:val="Normal"/>
    <w:uiPriority w:val="99"/>
    <w:unhideWhenUsed/>
    <w:rsid w:val="003A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3A5E7D"/>
    <w:pPr>
      <w:spacing w:after="120" w:line="240" w:lineRule="auto"/>
      <w:ind w:right="259"/>
      <w:jc w:val="both"/>
    </w:pPr>
    <w:rPr>
      <w:rFonts w:ascii="Calibri" w:eastAsiaTheme="minorEastAsia" w:hAnsi="Calibri"/>
    </w:rPr>
  </w:style>
  <w:style w:type="character" w:customStyle="1" w:styleId="BodyTextChar">
    <w:name w:val="Body Text Char"/>
    <w:basedOn w:val="DefaultParagraphFont"/>
    <w:link w:val="BodyText"/>
    <w:qFormat/>
    <w:rsid w:val="003A5E7D"/>
    <w:rPr>
      <w:rFonts w:ascii="Calibri" w:eastAsiaTheme="minorEastAsia" w:hAnsi="Calibri"/>
    </w:rPr>
  </w:style>
  <w:style w:type="character" w:styleId="Strong">
    <w:name w:val="Strong"/>
    <w:basedOn w:val="DefaultParagraphFont"/>
    <w:uiPriority w:val="22"/>
    <w:qFormat/>
    <w:rsid w:val="003A5E7D"/>
    <w:rPr>
      <w:b/>
      <w:bCs/>
    </w:rPr>
  </w:style>
  <w:style w:type="paragraph" w:styleId="ListParagraph">
    <w:name w:val="List Paragraph"/>
    <w:basedOn w:val="Normal"/>
    <w:uiPriority w:val="34"/>
    <w:qFormat/>
    <w:rsid w:val="003A5E7D"/>
    <w:pPr>
      <w:spacing w:after="160" w:line="259" w:lineRule="auto"/>
      <w:ind w:left="720"/>
      <w:contextualSpacing/>
    </w:pPr>
    <w:rPr>
      <w:lang w:val="pl-PL"/>
    </w:rPr>
  </w:style>
  <w:style w:type="table" w:styleId="TableGrid">
    <w:name w:val="Table Grid"/>
    <w:basedOn w:val="TableNormal"/>
    <w:uiPriority w:val="39"/>
    <w:rsid w:val="003A5E7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7D"/>
    <w:pPr>
      <w:spacing w:after="0" w:line="240" w:lineRule="auto"/>
    </w:pPr>
    <w:rPr>
      <w:rFonts w:ascii="Segoe UI" w:hAnsi="Segoe UI" w:cs="Segoe UI"/>
      <w:sz w:val="18"/>
      <w:szCs w:val="18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D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A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E7D"/>
    <w:pPr>
      <w:spacing w:after="160"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7D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7D"/>
    <w:rPr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3A5E7D"/>
    <w:rPr>
      <w:color w:val="0000FF"/>
      <w:u w:val="single"/>
    </w:rPr>
  </w:style>
  <w:style w:type="paragraph" w:customStyle="1" w:styleId="Default">
    <w:name w:val="Default"/>
    <w:rsid w:val="003A5E7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3A5E7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3A5E7D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3A5E7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3A5E7D"/>
    <w:rPr>
      <w:lang w:val="pl-PL"/>
    </w:rPr>
  </w:style>
  <w:style w:type="character" w:customStyle="1" w:styleId="FootnoteTextChar">
    <w:name w:val="Footnote Text Char"/>
    <w:aliases w:val="single space Char,footnote text Char,fn Char1,FOOTNOTES Char,Footnote Text R Char,ADB Char1,fn Char Char,ADB Char Char,single space Char Char Char,FOOTNOTES Char Char Char Char"/>
    <w:basedOn w:val="DefaultParagraphFont"/>
    <w:link w:val="FootnoteText"/>
    <w:uiPriority w:val="99"/>
    <w:semiHidden/>
    <w:locked/>
    <w:rsid w:val="003A5E7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FootnoteText">
    <w:name w:val="footnote text"/>
    <w:aliases w:val="single space,footnote text,fn,FOOTNOTES,Footnote Text R,ADB,fn Char,ADB Char,single space Char Char,FOOTNOTES Char Char Char"/>
    <w:basedOn w:val="Normal"/>
    <w:link w:val="FootnoteTextChar"/>
    <w:uiPriority w:val="99"/>
    <w:semiHidden/>
    <w:unhideWhenUsed/>
    <w:rsid w:val="003A5E7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3A5E7D"/>
    <w:rPr>
      <w:sz w:val="20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3A5E7D"/>
    <w:rPr>
      <w:sz w:val="20"/>
      <w:szCs w:val="20"/>
    </w:rPr>
  </w:style>
  <w:style w:type="character" w:styleId="FootnoteReference">
    <w:name w:val="footnote reference"/>
    <w:aliases w:val="ftref,16 Point,Superscript 6 Point,SUPERS"/>
    <w:basedOn w:val="DefaultParagraphFont"/>
    <w:uiPriority w:val="99"/>
    <w:semiHidden/>
    <w:unhideWhenUsed/>
    <w:rsid w:val="003A5E7D"/>
    <w:rPr>
      <w:rFonts w:ascii="Times New Roman" w:hAnsi="Times New Roman" w:cs="Times New Roman" w:hint="default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E7D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3A5E7D"/>
  </w:style>
  <w:style w:type="paragraph" w:styleId="EndnoteText">
    <w:name w:val="endnote text"/>
    <w:basedOn w:val="Normal"/>
    <w:link w:val="EndnoteTextChar"/>
    <w:uiPriority w:val="99"/>
    <w:semiHidden/>
    <w:unhideWhenUsed/>
    <w:rsid w:val="003A5E7D"/>
    <w:pPr>
      <w:spacing w:after="0" w:line="240" w:lineRule="auto"/>
    </w:pPr>
    <w:rPr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E7D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3A5E7D"/>
    <w:rPr>
      <w:vertAlign w:val="superscript"/>
    </w:rPr>
  </w:style>
  <w:style w:type="character" w:customStyle="1" w:styleId="st">
    <w:name w:val="st"/>
    <w:basedOn w:val="DefaultParagraphFont"/>
    <w:rsid w:val="003A5E7D"/>
  </w:style>
  <w:style w:type="character" w:styleId="Emphasis">
    <w:name w:val="Emphasis"/>
    <w:basedOn w:val="DefaultParagraphFont"/>
    <w:uiPriority w:val="20"/>
    <w:qFormat/>
    <w:rsid w:val="003A5E7D"/>
    <w:rPr>
      <w:i/>
      <w:iCs/>
    </w:rPr>
  </w:style>
  <w:style w:type="paragraph" w:styleId="Revision">
    <w:name w:val="Revision"/>
    <w:hidden/>
    <w:uiPriority w:val="99"/>
    <w:semiHidden/>
    <w:rsid w:val="003A5E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5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am/bodies-under-government/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1327-2848-4A3F-AFB9-0D3AE28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27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Baghdasaryan</dc:creator>
  <cp:keywords/>
  <dc:description/>
  <cp:lastModifiedBy>User</cp:lastModifiedBy>
  <cp:revision>853</cp:revision>
  <dcterms:created xsi:type="dcterms:W3CDTF">2021-02-20T13:07:00Z</dcterms:created>
  <dcterms:modified xsi:type="dcterms:W3CDTF">2021-03-26T07:50:00Z</dcterms:modified>
</cp:coreProperties>
</file>