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9DB" w:rsidRPr="00FB1D77" w:rsidRDefault="00D759DB" w:rsidP="00FB1D7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B1D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D759DB" w:rsidRPr="00FB1D77" w:rsidRDefault="00D759DB" w:rsidP="00FB1D77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B1D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</w:t>
      </w:r>
      <w:r w:rsidRPr="00FB1D77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>ՀԱՅԱՍՏԱՆԻ ՀԱՆՐԱՊԵՏՈՒԹՅԱՆ</w:t>
      </w:r>
      <w:r w:rsidRPr="00FB1D77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eastAsia="ru-RU"/>
        </w:rPr>
        <w:t xml:space="preserve"> տա</w:t>
      </w:r>
      <w:r w:rsidRPr="00FB1D77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>ՐԱԾՔԻՑ ԱՐՏԱՀԱՆՎՈՂ ԵՎ ՀԱՅԱՍՏԱՆԻ ՀԱՆՐԱՊԵՏՈՒԹՅԱՆ ՏԱՐԱԾՔ ՆԵՐՄՈՒԾՎՈՂ ԹԱՆԿԱՐԺԵՔ ՄԵՏԱՂՆԵՐԻ ԿԱՄ ԹԱՆԿԱՐԺԵՔ ՄԵՏԱՂՆԵՐՈՎ ՊԱՏՎԱԾ ՄԵՏԱՂՆԵՐԻ ՆԿԱՏՄԱՄԲ «ՎԵՐԱՄՇԱԿՈՒՄ` ՄԱՔՍԱՅԻՆ ՏԱՐԱԾՔԻՑ ԴՈՒՐՍ» ՄԱՔՍԱՅԻՆ ԸՆԹԱՑԱԿԱՐԳԻ ԿԻՐԱՌՄԱՆ ՄԱՍԻՆ» Հայաստանի Հանրապետության ԿԱՌԱՎԱՐՈՒԹՅԱՆ ՈՐՈՇՄԱՆ ՆԱԽԱԳԾԻ</w:t>
      </w:r>
      <w:r w:rsidRPr="00FB1D77">
        <w:rPr>
          <w:rFonts w:ascii="GHEA Grapalat" w:hAnsi="GHEA Grapalat" w:cs="Sylfaen"/>
          <w:b/>
          <w:sz w:val="24"/>
          <w:szCs w:val="24"/>
        </w:rPr>
        <w:t xml:space="preserve"> </w:t>
      </w:r>
    </w:p>
    <w:p w:rsidR="00D759DB" w:rsidRPr="00FB1D77" w:rsidRDefault="00D759DB" w:rsidP="00FB1D7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40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7"/>
        <w:gridCol w:w="4785"/>
        <w:gridCol w:w="2180"/>
      </w:tblGrid>
      <w:tr w:rsidR="00D759DB" w:rsidRPr="00FB1D77" w:rsidTr="005A10EE">
        <w:trPr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759DB" w:rsidRPr="00FB1D77" w:rsidRDefault="00D759DB" w:rsidP="00FB1D7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FB1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2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759DB" w:rsidRPr="00FB1D77" w:rsidRDefault="00D759DB" w:rsidP="00FB1D7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B1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</w:t>
            </w:r>
            <w:r w:rsidRPr="00FB1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.01.2021թ.</w:t>
            </w:r>
          </w:p>
        </w:tc>
      </w:tr>
      <w:tr w:rsidR="00D759DB" w:rsidRPr="00FB1D77" w:rsidTr="005A10EE">
        <w:trPr>
          <w:trHeight w:val="376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759DB" w:rsidRPr="00FB1D77" w:rsidRDefault="00D759DB" w:rsidP="00FB1D7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759DB" w:rsidRPr="00FB1D77" w:rsidRDefault="00D759DB" w:rsidP="00FB1D7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B1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03/3-2/1533-2021</w:t>
            </w:r>
          </w:p>
        </w:tc>
      </w:tr>
      <w:tr w:rsidR="00D759DB" w:rsidRPr="00FB1D77" w:rsidTr="005A10EE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759DB" w:rsidRDefault="00D759DB" w:rsidP="00FB1D77">
            <w:pPr>
              <w:tabs>
                <w:tab w:val="left" w:pos="162"/>
                <w:tab w:val="left" w:pos="567"/>
                <w:tab w:val="left" w:pos="990"/>
              </w:tabs>
              <w:spacing w:line="360" w:lineRule="auto"/>
              <w:ind w:right="131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B1D77">
              <w:rPr>
                <w:rFonts w:ascii="GHEA Grapalat" w:hAnsi="GHEA Grapalat"/>
                <w:sz w:val="24"/>
                <w:szCs w:val="24"/>
              </w:rPr>
              <w:t>1. «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տարածքից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արտահանվող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տարածք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ներմուծվող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թանկարժեք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մետաղների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թանկարժեք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մետաղներով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պատված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մետաղների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նկատմամբ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վերամշակում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մաքսային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տարածքից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դուրս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մաքսային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ընթացակարգի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կիրառման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լրամշակված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տարբերակը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քննարկվել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եկամուտների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կոմիտեում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ինչի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1D77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Pr="00FB1D7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FB1D77" w:rsidRDefault="00FB1D77" w:rsidP="00FB1D77">
            <w:pPr>
              <w:tabs>
                <w:tab w:val="left" w:pos="162"/>
                <w:tab w:val="left" w:pos="567"/>
                <w:tab w:val="left" w:pos="990"/>
              </w:tabs>
              <w:spacing w:line="360" w:lineRule="auto"/>
              <w:ind w:right="131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FB1D77" w:rsidRPr="00FB1D77" w:rsidRDefault="00FB1D77" w:rsidP="00FB1D77">
            <w:pPr>
              <w:tabs>
                <w:tab w:val="left" w:pos="162"/>
                <w:tab w:val="left" w:pos="567"/>
                <w:tab w:val="left" w:pos="990"/>
              </w:tabs>
              <w:spacing w:line="360" w:lineRule="auto"/>
              <w:ind w:right="131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759DB" w:rsidRPr="00FB1D77" w:rsidRDefault="00D759DB" w:rsidP="00FB1D77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759DB" w:rsidRPr="00FB1D77" w:rsidRDefault="00D759DB" w:rsidP="00FB1D77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759DB" w:rsidRPr="00FB1D77" w:rsidRDefault="00D759DB" w:rsidP="00FB1D77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759DB" w:rsidRPr="00FB1D77" w:rsidRDefault="00D759DB" w:rsidP="00FB1D7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B1D7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:rsidR="00D759DB" w:rsidRPr="00FB1D77" w:rsidRDefault="00D759DB" w:rsidP="00FB1D7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B1D7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D759DB" w:rsidRPr="00FB1D77" w:rsidTr="005A10EE">
        <w:trPr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759DB" w:rsidRPr="00FB1D77" w:rsidRDefault="00D759DB" w:rsidP="00FB1D7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B1D7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Pr="00FB1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Pr="00FB1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ֆինանսների </w:t>
            </w:r>
            <w:r w:rsidR="009D7479" w:rsidRPr="00FB1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759DB" w:rsidRPr="00FB1D77" w:rsidRDefault="009D7479" w:rsidP="00FB1D7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  <w:r w:rsidRPr="00FB1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.01.2021</w:t>
            </w:r>
            <w:r w:rsidRPr="00FB1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Pr="00FB1D77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D759DB" w:rsidRPr="00FB1D77" w:rsidTr="005A10EE">
        <w:trPr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759DB" w:rsidRPr="00FB1D77" w:rsidRDefault="00D759DB" w:rsidP="00FB1D7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759DB" w:rsidRPr="00FB1D77" w:rsidRDefault="00D759DB" w:rsidP="00FB1D7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9D7479" w:rsidRPr="00FB1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01/2-4332-2021</w:t>
            </w:r>
          </w:p>
        </w:tc>
      </w:tr>
      <w:tr w:rsidR="009D7479" w:rsidRPr="00FB1D77" w:rsidTr="005A10EE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479" w:rsidRPr="00FB1D77" w:rsidRDefault="009D7479" w:rsidP="00FB1D77">
            <w:pPr>
              <w:spacing w:before="120" w:line="360" w:lineRule="auto"/>
              <w:ind w:right="13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0F7367" w:rsidRPr="00FB1D7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Ս.թ. հունվարի 8-ի Ձեր թիվ 07/43-2021 գրությամբ ներկայացված՝ «Հայաստանի Հան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պետության տարածքից երրորդ երկրներ արտահանվող և Հայաստանի Հան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պետու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տարածք երրորդ երկրներից ներ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մուծ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վող թանկարժեք մետաղների կամ թանկարժեք մետաղ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ներով պատված մետաղների նկատ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մամբ «Վերամշակում՝ մաքսային տարածքից դուրս» մաքսային ընթացակարգի կիրառ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մասին» ՀՀ կառավարության որոշման նախա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գծի վերաբերյալ հայտ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նում ենք, որ դիտո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ղություններ և առաջարկություններ չկան։</w:t>
            </w:r>
          </w:p>
        </w:tc>
        <w:tc>
          <w:tcPr>
            <w:tcW w:w="69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D7479" w:rsidRPr="00FB1D77" w:rsidRDefault="009D7479" w:rsidP="00FB1D77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:rsidR="009D7479" w:rsidRPr="00FB1D77" w:rsidRDefault="009D7479" w:rsidP="00FB1D77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:rsidR="009D7479" w:rsidRPr="00FB1D77" w:rsidRDefault="009D7479" w:rsidP="00FB1D77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:rsidR="009D7479" w:rsidRPr="00FB1D77" w:rsidRDefault="009D7479" w:rsidP="00FB1D77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:rsidR="009D7479" w:rsidRPr="00FB1D77" w:rsidRDefault="009D7479" w:rsidP="00FB1D7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B1D7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FB1D7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FB1D7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9D7479" w:rsidRPr="00FB1D77" w:rsidTr="005A10EE">
        <w:trPr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D7479" w:rsidRPr="00FB1D77" w:rsidRDefault="009D7479" w:rsidP="00FB1D7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B1D7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FB1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Pr="00FB1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D7479" w:rsidRPr="00FB1D77" w:rsidRDefault="00C450D9" w:rsidP="00FB1D7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09</w:t>
            </w:r>
            <w:r w:rsidRPr="00FB1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.03</w:t>
            </w:r>
            <w:r w:rsidR="009D7479" w:rsidRPr="00FB1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.2021</w:t>
            </w:r>
            <w:r w:rsidR="009D7479" w:rsidRPr="00FB1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="009D7479" w:rsidRPr="00FB1D77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9D7479" w:rsidRPr="00FB1D77" w:rsidTr="005A10EE">
        <w:trPr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D7479" w:rsidRPr="00FB1D77" w:rsidRDefault="009D7479" w:rsidP="00FB1D7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D7479" w:rsidRPr="00FB1D77" w:rsidRDefault="009D7479" w:rsidP="00FB1D7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C450D9" w:rsidRPr="00FB1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/27.1/5302-2021</w:t>
            </w:r>
          </w:p>
        </w:tc>
      </w:tr>
      <w:tr w:rsidR="00D33E7F" w:rsidRPr="008F630F" w:rsidTr="005A10EE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33E7F" w:rsidRPr="00FB1D77" w:rsidRDefault="00D33E7F" w:rsidP="00FB1D77">
            <w:pPr>
              <w:spacing w:line="360" w:lineRule="auto"/>
              <w:ind w:right="131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1. </w:t>
            </w:r>
            <w:r w:rsidRPr="00FB1D7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Նախագծի նախաբանում հղում է կատարվում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«Առևտրի և ծառայությունների մասին» Հայաստանի Հանրապետության օրենքի 2.1-ին հոդվածին, որը սահմանում է. </w:t>
            </w:r>
            <w:r w:rsidRPr="00FB1D77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«</w:t>
            </w:r>
            <w:r w:rsidRPr="00FB1D7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Արտաքին առևտրային նպատակով ապրանքներ արտահանելու և </w:t>
            </w:r>
            <w:r w:rsidRPr="00FB1D7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(կամ) ներմուծելու լիցենզիաների, թույլտվությունների և հավաստագրերի տրամադրման կարգն ու պայմանները սահմանում է Հայաստանի Հանրապետության կառավարությունը կամ Հայաստանի Հանրապետության կառավարության կողմից լիազորված պետական մարմինը:</w:t>
            </w:r>
            <w:r w:rsidRPr="00FB1D77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»</w:t>
            </w:r>
            <w:r w:rsidRPr="00FB1D77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«Մաքսային կարգավորման մասին» Հայաստանի Հանրապետության օրենքի 32-րդ գլխին, որը վերաբերում է «Վերամշակում՝ մաքսային տարածքից դուրս» մաքսային ընթացակարգին» </w:t>
            </w:r>
            <w:r w:rsidRPr="00FB1D77">
              <w:rPr>
                <w:rFonts w:ascii="GHEA Grapalat" w:hAnsi="GHEA Grapalat" w:cs="Sylfaen"/>
                <w:sz w:val="24"/>
                <w:szCs w:val="24"/>
                <w:lang w:val="hy-AM"/>
              </w:rPr>
              <w:t>մ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ինչդեռ, ներկայացված նախագծի վերնագիրն է՝</w:t>
            </w:r>
            <w:r w:rsidRPr="00FB1D7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FB1D77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FB1D77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B1D77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FB1D77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B1D77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տարածքից</w:t>
            </w:r>
            <w:r w:rsidRPr="00FB1D77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երրորդ երկրներ </w:t>
            </w:r>
            <w:r w:rsidRPr="00FB1D77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արտահանվող</w:t>
            </w:r>
            <w:r w:rsidRPr="00FB1D77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B1D77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FB1D77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B1D77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FB1D77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B1D77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FB1D77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B1D77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</w:t>
            </w:r>
            <w:r w:rsidRPr="00FB1D77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երրորդ երկրներից </w:t>
            </w:r>
            <w:r w:rsidRPr="00FB1D77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ներմուծվող</w:t>
            </w:r>
            <w:r w:rsidRPr="00FB1D77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B1D77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թանկարժեք</w:t>
            </w:r>
            <w:r w:rsidRPr="00FB1D77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B1D77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մետաղների</w:t>
            </w:r>
            <w:r w:rsidRPr="00FB1D77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B1D77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FB1D77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B1D77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թանկարժեք</w:t>
            </w:r>
            <w:r w:rsidRPr="00FB1D77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B1D77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մետաղներով</w:t>
            </w:r>
            <w:r w:rsidRPr="00FB1D77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B1D77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պատված</w:t>
            </w:r>
            <w:r w:rsidRPr="00FB1D77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B1D77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մետաղների</w:t>
            </w:r>
            <w:r w:rsidRPr="00FB1D77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B1D77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նկատմամբ</w:t>
            </w:r>
            <w:r w:rsidRPr="00FB1D77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FB1D77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Վերամշակում՝</w:t>
            </w:r>
            <w:r w:rsidRPr="00FB1D77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B1D77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մաքսային</w:t>
            </w:r>
            <w:r w:rsidRPr="00FB1D77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B1D77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տարածքից</w:t>
            </w:r>
            <w:r w:rsidRPr="00FB1D77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B1D77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դուրս</w:t>
            </w:r>
            <w:r w:rsidRPr="00FB1D77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FB1D77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մաքսային</w:t>
            </w:r>
            <w:r w:rsidRPr="00FB1D77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B1D77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ընթացակարգի</w:t>
            </w:r>
            <w:r w:rsidRPr="00FB1D77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B1D77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կիրառման մասին</w:t>
            </w:r>
            <w:r w:rsidRPr="00FB1D77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FB1D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Pr="00FB1D77"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>Այս առումով հարկ ենք համարում անդրադառնալ</w:t>
            </w:r>
            <w:r w:rsidRPr="00FB1D77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«Նորմատիվ իրավական ակտերի մասին» օրենքի 13-րդ հոդվածի 1-ին մասի դրույթներին, համաձայն որոնց՝ ենթաօրենսդրական նորմատիվ </w:t>
            </w:r>
            <w:r w:rsidRPr="00FB1D7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D33E7F" w:rsidRPr="00FB1D77" w:rsidRDefault="00D33E7F" w:rsidP="00FB1D77">
            <w:pPr>
              <w:spacing w:line="360" w:lineRule="auto"/>
              <w:ind w:right="131" w:firstLine="4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Սահմանադրության 6-րդ հոդվածի 2-րդ մասի համաձայն</w:t>
            </w:r>
            <w:r w:rsidRPr="00FB1D7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Այսինքն,</w:t>
            </w:r>
            <w:r w:rsidRPr="00FB1D7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B1D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ներկայացված Նախագծի 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անհրաժեշտությունը հիմնավորելու համար՝ </w:t>
            </w:r>
            <w:r w:rsidRPr="00FB1D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 նախաբանում անհրաժեշտ է հստակ 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նշել այն իրավական հիմքը՝ </w:t>
            </w:r>
            <w:r w:rsidRPr="00FB1D7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որի հիման վրա և որի իրականացումն ապահովելու նպատակով ՀՀ կառավարությունը լիազորվում է ընդունելու ներկայացված որոշումը: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D33E7F" w:rsidRPr="00FB1D77" w:rsidRDefault="00D33E7F" w:rsidP="00FB1D77">
            <w:pPr>
              <w:spacing w:line="360" w:lineRule="auto"/>
              <w:ind w:right="131" w:firstLine="43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Նույն դիտողությունը վերաբերում է նաև Նախագծի 2-րդ և 3-րդ կետերի ենթակետերին և դրանցով հաստատվող հավելվածներին:</w:t>
            </w:r>
          </w:p>
        </w:tc>
        <w:tc>
          <w:tcPr>
            <w:tcW w:w="69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33E7F" w:rsidRPr="00FB1D77" w:rsidRDefault="00D33E7F" w:rsidP="00FB1D77">
            <w:pPr>
              <w:spacing w:line="360" w:lineRule="auto"/>
              <w:ind w:left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D33E7F" w:rsidRPr="00FB1D77" w:rsidRDefault="00D33E7F" w:rsidP="00FB1D77">
            <w:pPr>
              <w:spacing w:after="0" w:line="360" w:lineRule="auto"/>
              <w:ind w:left="12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Որոշման նախագծի վերնագիրը շարադրվել է հետևյալ խմբագրությամբ</w:t>
            </w:r>
            <w:r w:rsidRPr="00FB1D77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</w:p>
          <w:p w:rsidR="00D33E7F" w:rsidRPr="00FB1D77" w:rsidRDefault="00D33E7F" w:rsidP="00FB1D77">
            <w:pPr>
              <w:spacing w:after="0" w:line="360" w:lineRule="auto"/>
              <w:ind w:left="12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«Վերամշակում՝ մաքսային տարածքից դուրս» մաքսային </w:t>
            </w:r>
            <w:r w:rsidRPr="00FB1D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ընթացակարգի կիրառմամբ Հայաստանի Հանրապետության տարածքից երրորդ երկրներ արտահանվող և Հայաստանի Հանրապետության տարածք երրորդ երկրներից ներմուծվող թանկարժեք մետաղների կամ թանկարժեք մետաղներով պատված մետաղների նկատմամբ քվոտա սահմանելու մասին»։</w:t>
            </w:r>
          </w:p>
          <w:p w:rsidR="00D33E7F" w:rsidRPr="00FB1D77" w:rsidRDefault="00D33E7F" w:rsidP="00FB1D77">
            <w:pPr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D33E7F" w:rsidRPr="00FB1D77" w:rsidRDefault="00D33E7F" w:rsidP="00FB1D77">
            <w:pPr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D33E7F" w:rsidRPr="00FB1D77" w:rsidRDefault="00D33E7F" w:rsidP="00FB1D77">
            <w:pPr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D33E7F" w:rsidRPr="00FB1D77" w:rsidRDefault="00D33E7F" w:rsidP="00FB1D77">
            <w:pPr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D33E7F" w:rsidRPr="00FB1D77" w:rsidRDefault="00D33E7F" w:rsidP="00FB1D77">
            <w:pPr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D33E7F" w:rsidRPr="00FB1D77" w:rsidRDefault="00D33E7F" w:rsidP="00FB1D77">
            <w:pPr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D33E7F" w:rsidRPr="00FB1D77" w:rsidRDefault="00D33E7F" w:rsidP="00FB1D77">
            <w:pPr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D33E7F" w:rsidRPr="00FB1D77" w:rsidRDefault="00D33E7F" w:rsidP="00FB1D77">
            <w:pPr>
              <w:spacing w:line="360" w:lineRule="auto"/>
              <w:ind w:left="125" w:hanging="12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1A7425" w:rsidRPr="00FB1D77" w:rsidRDefault="001A7425" w:rsidP="00FB1D77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1A7425" w:rsidRPr="00FB1D77" w:rsidRDefault="001A7425" w:rsidP="00FB1D77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0F7367" w:rsidRPr="00FB1D77" w:rsidRDefault="000F7367" w:rsidP="00FB1D77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0F7367" w:rsidRPr="00FB1D77" w:rsidRDefault="000F7367" w:rsidP="00FB1D77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D33E7F" w:rsidRPr="00FB1D77" w:rsidRDefault="00D33E7F" w:rsidP="00FB1D77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D33E7F" w:rsidRPr="00FB1D77" w:rsidRDefault="00D33E7F" w:rsidP="00FB1D77">
            <w:pPr>
              <w:spacing w:line="360" w:lineRule="auto"/>
              <w:ind w:left="12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Որոշման նախագծում կատարվել է համապատասխան փոփոխություն։</w:t>
            </w:r>
          </w:p>
          <w:p w:rsidR="00D33E7F" w:rsidRPr="00FB1D77" w:rsidRDefault="00D33E7F" w:rsidP="00FB1D77">
            <w:pPr>
              <w:spacing w:after="0" w:line="360" w:lineRule="auto"/>
              <w:ind w:firstLine="28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5A10EE" w:rsidRPr="008F630F" w:rsidTr="005A10EE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A10EE" w:rsidRPr="00FB1D77" w:rsidRDefault="005A10EE" w:rsidP="00FB1D77">
            <w:pPr>
              <w:spacing w:line="360" w:lineRule="auto"/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B1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2. </w:t>
            </w:r>
            <w:r w:rsidRPr="00FB1D7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Նախագծի 1-ին կետում և 2-րդ կետի 1-ին ենթակետում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FB1D7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սույն որոշման ուժի մեջ մտնելուց հետո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բառերն անհրաժեշտ է փոխարնել «</w:t>
            </w:r>
            <w:r w:rsidRPr="00FB1D7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սույն որոշումն ուժի մեջ մտնելուց հետո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բառերով:</w:t>
            </w:r>
          </w:p>
          <w:p w:rsidR="005A10EE" w:rsidRPr="00FB1D77" w:rsidRDefault="005A10EE" w:rsidP="00FB1D77">
            <w:pPr>
              <w:spacing w:after="0" w:line="360" w:lineRule="auto"/>
              <w:ind w:right="13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9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A10EE" w:rsidRPr="00FB1D77" w:rsidRDefault="005A10EE" w:rsidP="00FB1D77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FB1D77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FB1D77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5A10EE" w:rsidRPr="00FB1D77" w:rsidRDefault="005A10EE" w:rsidP="00FB1D77">
            <w:pPr>
              <w:spacing w:line="360" w:lineRule="auto"/>
              <w:ind w:left="12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Որոշման նախագծում կատարվել է համապատասխան փոփոխություն։</w:t>
            </w:r>
          </w:p>
          <w:p w:rsidR="005A10EE" w:rsidRPr="00FB1D77" w:rsidRDefault="005A10EE" w:rsidP="00FB1D7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B1D77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1A7425" w:rsidRPr="008F630F" w:rsidTr="00481426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A7425" w:rsidRPr="00FB1D77" w:rsidRDefault="001A7425" w:rsidP="00FB1D77">
            <w:pPr>
              <w:spacing w:line="360" w:lineRule="auto"/>
              <w:ind w:right="13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3.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2-րդ կետի 2-րդ ենթակետի համաձայն՝ նախատեսվում է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լիցենզիա տալու մասով լիազոր մարմին ճանաչել Հայաստանի Հանրապետության էկոնոմիկայի նախարարությանը: Այսինքն, Նախագծով լիազոր մարմին ճանաչելու վերաբերյալ դրույթներ են սահմանվում, որոնք արտացոլված չեն Նախագծի վերնագրում: Այս առումով նույնպես պետք է հաշվի առնել </w:t>
            </w:r>
            <w:r w:rsidRPr="00FB1D77">
              <w:rPr>
                <w:rFonts w:ascii="GHEA Grapalat" w:hAnsi="GHEA Grapalat" w:cs="Sylfaen"/>
                <w:sz w:val="24"/>
                <w:szCs w:val="24"/>
                <w:lang w:val="hy-AM"/>
              </w:rPr>
              <w:t>«Նորմատիվ իրավական ակտերի մասին» 12-րդ հոդվածի 1-ին մասի պահանջը:</w:t>
            </w:r>
          </w:p>
          <w:p w:rsidR="001A7425" w:rsidRPr="00FB1D77" w:rsidRDefault="001A7425" w:rsidP="00FB1D77">
            <w:pPr>
              <w:spacing w:after="0" w:line="360" w:lineRule="auto"/>
              <w:ind w:right="13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9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A7425" w:rsidRPr="00FB1D77" w:rsidRDefault="001A7425" w:rsidP="00FB1D77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1A7425" w:rsidRPr="00FB1D77" w:rsidRDefault="001A7425" w:rsidP="00FB1D77">
            <w:pPr>
              <w:spacing w:line="360" w:lineRule="auto"/>
              <w:ind w:left="12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Որոշման նախագծում կատարվել է համապատասխան փոփոխություն։</w:t>
            </w:r>
          </w:p>
          <w:p w:rsidR="001A7425" w:rsidRPr="00FB1D77" w:rsidRDefault="001A7425" w:rsidP="00FB1D7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B1D77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F90B3E" w:rsidRPr="008F630F" w:rsidTr="004C2E7B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90B3E" w:rsidRPr="00FB1D77" w:rsidRDefault="00F90B3E" w:rsidP="00FB1D77">
            <w:pPr>
              <w:spacing w:line="360" w:lineRule="auto"/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B1D7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</w:t>
            </w:r>
            <w:r w:rsidRPr="00FB1D77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FB1D77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 xml:space="preserve"> </w:t>
            </w:r>
            <w:r w:rsidRPr="00FB1D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Նախագծով հաստատվող Հավելված 2-ի (այսուհետ՝ Հավելված 2) 3-րդ կետի 5-րդ ենթկետում 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 է հստակեցնել </w:t>
            </w:r>
            <w:r w:rsidRPr="00FB1D77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«</w:t>
            </w:r>
            <w:r w:rsidRPr="00FB1D77">
              <w:rPr>
                <w:rFonts w:ascii="GHEA Grapalat" w:hAnsi="GHEA Grapalat" w:cs="Arial Unicode"/>
                <w:b/>
                <w:i/>
                <w:color w:val="000000"/>
                <w:sz w:val="24"/>
                <w:szCs w:val="24"/>
                <w:lang w:val="hy-AM"/>
              </w:rPr>
              <w:t>Հայաստանի</w:t>
            </w:r>
            <w:r w:rsidRPr="00FB1D7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FB1D77">
              <w:rPr>
                <w:rFonts w:ascii="GHEA Grapalat" w:hAnsi="GHEA Grapalat" w:cs="Arial Unicode"/>
                <w:b/>
                <w:i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FB1D7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FB1D77">
              <w:rPr>
                <w:rFonts w:ascii="GHEA Grapalat" w:hAnsi="GHEA Grapalat" w:cs="Arial Unicode"/>
                <w:b/>
                <w:i/>
                <w:color w:val="000000"/>
                <w:sz w:val="24"/>
                <w:szCs w:val="24"/>
                <w:lang w:val="hy-AM"/>
              </w:rPr>
              <w:t>օրենսդրու</w:t>
            </w:r>
            <w:r w:rsidRPr="00FB1D7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թյամբ սահմանված կարգով</w:t>
            </w:r>
            <w:r w:rsidRPr="00FB1D7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ձևակերպումը,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քանի որ 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t>«Նորմատիվ իրավական ակտերի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մասին» Հայաստանի Հանրապետության օրենքի 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t xml:space="preserve">2-րդ հոդվածի 1-ին մասի 7-րդ կետի դրույթների համաձայն՝ </w:t>
            </w:r>
            <w:r w:rsidRPr="00FB1D77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օրենսդրությունը </w:t>
            </w:r>
            <w:r w:rsidRPr="00FB1D7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օրենսդրական և ենթաօրենսդրական նորմատիվ իրավական ակտերի ամբողջություն է: Հետևապես, անհրաժեշտ է հստակ նշել, թե որ իրավական ակտով սահմանված դրույթների մասին է խոսքը:</w:t>
            </w:r>
          </w:p>
          <w:p w:rsidR="00F90B3E" w:rsidRPr="00FB1D77" w:rsidRDefault="00F90B3E" w:rsidP="00FB1D77">
            <w:pPr>
              <w:spacing w:line="360" w:lineRule="auto"/>
              <w:ind w:right="131" w:firstLine="43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Նույն դիտողությունը վերաբերում է նաև Հավելված 2-ի 13-րդ կետին, 23-րդ կետի 4-րդ ենթակետին:</w:t>
            </w:r>
          </w:p>
          <w:p w:rsidR="00F90B3E" w:rsidRPr="00FB1D77" w:rsidRDefault="00F90B3E" w:rsidP="00FB1D77">
            <w:pPr>
              <w:spacing w:after="0" w:line="360" w:lineRule="auto"/>
              <w:ind w:right="131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9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90B3E" w:rsidRPr="00FB1D77" w:rsidRDefault="000F7367" w:rsidP="00FB1D77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 մասնակի</w:t>
            </w:r>
          </w:p>
          <w:p w:rsidR="007B7045" w:rsidRPr="00FB1D77" w:rsidRDefault="007B7045" w:rsidP="00FB1D77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F90B3E" w:rsidRPr="00FB1D77" w:rsidRDefault="000F7367" w:rsidP="00FB1D77">
            <w:pPr>
              <w:spacing w:after="0" w:line="360" w:lineRule="auto"/>
              <w:ind w:left="123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Որոշման նախագծում </w:t>
            </w:r>
            <w:r w:rsidRPr="00FB1D77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«</w:t>
            </w:r>
            <w:r w:rsidRPr="00FB1D77">
              <w:rPr>
                <w:rFonts w:ascii="GHEA Grapalat" w:hAnsi="GHEA Grapalat" w:cs="Arial Unicode"/>
                <w:b/>
                <w:i/>
                <w:color w:val="000000"/>
                <w:sz w:val="24"/>
                <w:szCs w:val="24"/>
                <w:lang w:val="hy-AM"/>
              </w:rPr>
              <w:t>Հայաստանի</w:t>
            </w:r>
            <w:r w:rsidRPr="00FB1D7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FB1D77">
              <w:rPr>
                <w:rFonts w:ascii="GHEA Grapalat" w:hAnsi="GHEA Grapalat" w:cs="Arial Unicode"/>
                <w:b/>
                <w:i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FB1D7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FB1D77">
              <w:rPr>
                <w:rFonts w:ascii="GHEA Grapalat" w:hAnsi="GHEA Grapalat" w:cs="Arial Unicode"/>
                <w:b/>
                <w:i/>
                <w:color w:val="000000"/>
                <w:sz w:val="24"/>
                <w:szCs w:val="24"/>
                <w:lang w:val="hy-AM"/>
              </w:rPr>
              <w:t>օրենսդրու</w:t>
            </w:r>
            <w:r w:rsidRPr="00FB1D7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թյամբ սահմանված կարգով</w:t>
            </w:r>
            <w:r w:rsidRPr="00FB1D7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ձևակերպումը</w:t>
            </w:r>
            <w:r w:rsidRPr="00FB1D7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FB1D7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փոխարինվել է</w:t>
            </w:r>
            <w:r w:rsidRPr="00FB1D77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«</w:t>
            </w:r>
            <w:r w:rsidRPr="00FB1D77">
              <w:rPr>
                <w:rFonts w:ascii="GHEA Grapalat" w:hAnsi="GHEA Grapalat" w:cs="Arial Unicode"/>
                <w:b/>
                <w:i/>
                <w:color w:val="000000"/>
                <w:sz w:val="24"/>
                <w:szCs w:val="24"/>
                <w:lang w:val="hy-AM"/>
              </w:rPr>
              <w:t>օրենսդրու</w:t>
            </w:r>
            <w:r w:rsidRPr="00FB1D7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թյանը համապատասխան</w:t>
            </w:r>
            <w:r w:rsidRPr="00FB1D7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բառերով։</w:t>
            </w:r>
            <w:r w:rsidRPr="00FB1D7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Սակայն </w:t>
            </w:r>
            <w:r w:rsidR="00F90B3E" w:rsidRPr="00FB1D7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Որոշման նախագծի տեքստը լրացուցիչ չծանրաբեռնելու նպատակով՝ նպատակահարմար չէ ամբողջությամբ թվարկել </w:t>
            </w:r>
            <w:r w:rsidR="007B7045" w:rsidRPr="00FB1D7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նշված կետերին առնչվող օրենսդրական և ենթաօրենսդրական նորմատիվ իրավական ակտերը։</w:t>
            </w:r>
          </w:p>
        </w:tc>
      </w:tr>
      <w:tr w:rsidR="007B7045" w:rsidRPr="008F630F" w:rsidTr="00B83308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7045" w:rsidRPr="00FB1D77" w:rsidRDefault="007B7045" w:rsidP="00FB1D77">
            <w:pPr>
              <w:spacing w:line="360" w:lineRule="auto"/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B1D7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 xml:space="preserve">5.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 2-ի 3-րդ կետի 7-րդ ենթակետում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անհրաժեշտ է հիշատակել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նախատեսված իրավական ակտերի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կրճատ անվանումները՝ նկատի ունենալով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«Նորմատիվ իրավական ակտերի մասին» ՀՀ օրենքի 17-րդ և 18-րդ հոդվածների պահանջները:</w:t>
            </w:r>
          </w:p>
          <w:p w:rsidR="007B7045" w:rsidRPr="00FB1D77" w:rsidRDefault="007B7045" w:rsidP="00FB1D77">
            <w:pPr>
              <w:spacing w:after="0" w:line="360" w:lineRule="auto"/>
              <w:ind w:right="131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9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7045" w:rsidRPr="00FB1D77" w:rsidRDefault="007B7045" w:rsidP="00FB1D77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7B7045" w:rsidRPr="00FB1D77" w:rsidRDefault="007B7045" w:rsidP="00FB1D77">
            <w:pPr>
              <w:spacing w:line="360" w:lineRule="auto"/>
              <w:ind w:left="12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Որոշման նախագծում կատարվել են համապատասխան փոփոխություններ։</w:t>
            </w:r>
          </w:p>
          <w:p w:rsidR="007B7045" w:rsidRPr="00FB1D77" w:rsidRDefault="007B7045" w:rsidP="00FB1D77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FB1D77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7B7045" w:rsidRPr="008F630F" w:rsidTr="00745E8F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7045" w:rsidRPr="00FB1D77" w:rsidRDefault="007B7045" w:rsidP="00FB1D77">
            <w:pPr>
              <w:spacing w:line="360" w:lineRule="auto"/>
              <w:ind w:right="13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6.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 2-ի 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t xml:space="preserve">4-րդ կետում անհրաժեշտ է հստակեցնել «սահմանված կարգով» արտահայտությունը, 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մասնավորապես՝ նշել, թե ում կողմից և ինչ իրավական ակտով սահմանված կարգի մասին է խոսքը:</w:t>
            </w:r>
          </w:p>
          <w:p w:rsidR="007B7045" w:rsidRPr="00FB1D77" w:rsidRDefault="007B7045" w:rsidP="00FB1D77">
            <w:pPr>
              <w:spacing w:after="0" w:line="360" w:lineRule="auto"/>
              <w:ind w:right="131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9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7045" w:rsidRPr="00FB1D77" w:rsidRDefault="007B7045" w:rsidP="00FB1D77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7B7045" w:rsidRPr="00FB1D77" w:rsidRDefault="007B7045" w:rsidP="00FB1D77">
            <w:pPr>
              <w:spacing w:line="360" w:lineRule="auto"/>
              <w:ind w:left="12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Որոշման նախագծում կատարվել են համապատասխան փոփոխություններ։</w:t>
            </w:r>
          </w:p>
          <w:p w:rsidR="007B7045" w:rsidRPr="00FB1D77" w:rsidRDefault="007B7045" w:rsidP="00FB1D77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7B7045" w:rsidRPr="008F630F" w:rsidTr="001341B4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7045" w:rsidRPr="00FB1D77" w:rsidRDefault="007B7045" w:rsidP="00FB1D77">
            <w:pPr>
              <w:spacing w:line="360" w:lineRule="auto"/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7.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 2-ի 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t xml:space="preserve">6-րդ կետում անհրաժեշտ է վերանայել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որոշումն ուժի մեջ մտնելուց հետո մինչև </w:t>
            </w:r>
            <w:r w:rsidRPr="00FB1D77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2020 թվականի նոյեմբերի 15-ը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ներառյալ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 նախատեսված ժամկետը:</w:t>
            </w:r>
          </w:p>
          <w:p w:rsidR="007B7045" w:rsidRPr="00FB1D77" w:rsidRDefault="007B7045" w:rsidP="00FB1D77">
            <w:pPr>
              <w:spacing w:after="0" w:line="360" w:lineRule="auto"/>
              <w:ind w:right="131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9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7045" w:rsidRPr="00FB1D77" w:rsidRDefault="007B7045" w:rsidP="00FB1D77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7B7045" w:rsidRPr="00FB1D77" w:rsidRDefault="007B7045" w:rsidP="00FB1D77">
            <w:pPr>
              <w:spacing w:line="360" w:lineRule="auto"/>
              <w:ind w:left="12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նախագծի համապատասխան կետից հանվել են «սույն որոշումն ուժի մեջ մտնելուց հետո մինչև 2020 թվականի նոյեմբերի 15-ը ներառյալ» բառերը։</w:t>
            </w:r>
          </w:p>
          <w:p w:rsidR="007B7045" w:rsidRPr="00FB1D77" w:rsidRDefault="007B7045" w:rsidP="00FB1D77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7B7045" w:rsidRPr="008F630F" w:rsidTr="00DD2920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7045" w:rsidRPr="00FB1D77" w:rsidRDefault="007B7045" w:rsidP="00FB1D77">
            <w:pPr>
              <w:spacing w:line="360" w:lineRule="auto"/>
              <w:ind w:right="13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t xml:space="preserve">8.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 2-ի </w:t>
            </w:r>
            <w:r w:rsidRPr="00FB1D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11-րդ կետում չի նշվում, թե Մաքսային ոլորտի լիազոր մարմինը սահմանված տեղեկատվությունն ինչ եղանակով է ներկայացնելու Լիազոր մարմին: </w:t>
            </w:r>
          </w:p>
          <w:p w:rsidR="007B7045" w:rsidRPr="00FB1D77" w:rsidRDefault="007B7045" w:rsidP="00FB1D77">
            <w:pPr>
              <w:spacing w:after="0" w:line="360" w:lineRule="auto"/>
              <w:ind w:right="131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9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7045" w:rsidRPr="00FB1D77" w:rsidRDefault="007B7045" w:rsidP="00FB1D77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7B7045" w:rsidRPr="00FB1D77" w:rsidRDefault="007B7045" w:rsidP="00FB1D77">
            <w:pPr>
              <w:spacing w:line="360" w:lineRule="auto"/>
              <w:ind w:left="2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նախագծի համապատասխան կետում ավելացվել է «էլեկտրոնային եղանակով» բառերը։</w:t>
            </w:r>
          </w:p>
          <w:p w:rsidR="007B7045" w:rsidRPr="00FB1D77" w:rsidRDefault="007B7045" w:rsidP="00FB1D77">
            <w:pPr>
              <w:spacing w:after="0" w:line="360" w:lineRule="auto"/>
              <w:ind w:left="264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7B7045" w:rsidRPr="008F630F" w:rsidTr="00EC2C08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7045" w:rsidRPr="00FB1D77" w:rsidRDefault="007B7045" w:rsidP="00FB1D77">
            <w:pPr>
              <w:spacing w:line="360" w:lineRule="auto"/>
              <w:ind w:right="13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B1D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9.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 2-ի 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t xml:space="preserve">12-րդ կետում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անհրաժեշտ է խմբագրել 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իրավաբանական անձի կամ անհատ ձեռնարկատիրոջ գտնվելու հասցեն</w:t>
            </w:r>
            <w:r w:rsidRPr="00FB1D77">
              <w:rPr>
                <w:rFonts w:ascii="GHEA Grapalat" w:hAnsi="GHEA Grapalat" w:cs="Sylfaen"/>
                <w:sz w:val="24"/>
                <w:szCs w:val="24"/>
                <w:lang w:val="hy-AM"/>
              </w:rPr>
              <w:t>» բառերը՝ համաձայն ՀՀ քաղաքացիական օրենսգրքի 23-րդ և 59-րդ հոդվածների պահանջների:</w:t>
            </w:r>
          </w:p>
          <w:p w:rsidR="007B7045" w:rsidRPr="00FB1D77" w:rsidRDefault="007B7045" w:rsidP="00FB1D77">
            <w:pPr>
              <w:spacing w:line="360" w:lineRule="auto"/>
              <w:ind w:right="13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7B7045" w:rsidRPr="00FB1D77" w:rsidRDefault="007B7045" w:rsidP="00FB1D77">
            <w:pPr>
              <w:spacing w:line="360" w:lineRule="auto"/>
              <w:ind w:right="13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B1D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Նույն կետի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2-րդ ենթակետում անհրաժեշտ է հստակ նշել, թե ինչ պայմանագրի մասին է խոսքը և որն է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կողմերի մտադրությունները հաստատող այլ փաստաթուղթը:</w:t>
            </w:r>
          </w:p>
          <w:p w:rsidR="007B7045" w:rsidRPr="00FB1D77" w:rsidRDefault="007B7045" w:rsidP="00FB1D77">
            <w:pPr>
              <w:spacing w:after="0" w:line="360" w:lineRule="auto"/>
              <w:ind w:right="131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9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7045" w:rsidRPr="00FB1D77" w:rsidRDefault="007B7045" w:rsidP="00FB1D77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7B7045" w:rsidRPr="00FB1D77" w:rsidRDefault="007B7045" w:rsidP="00FB1D77">
            <w:pPr>
              <w:spacing w:line="360" w:lineRule="auto"/>
              <w:ind w:left="125" w:hanging="2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նախագծի համապատասխան կետում «հասցեն» բառը փոխարինվել է «վայրը» բառով։</w:t>
            </w:r>
          </w:p>
          <w:p w:rsidR="007B7045" w:rsidRPr="00FB1D77" w:rsidRDefault="007B7045" w:rsidP="00FB1D77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7B7045" w:rsidRPr="00FB1D77" w:rsidRDefault="007B7045" w:rsidP="00FB1D77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7B7045" w:rsidRPr="00FB1D77" w:rsidRDefault="007B7045" w:rsidP="00FB1D77">
            <w:pPr>
              <w:spacing w:line="360" w:lineRule="auto"/>
              <w:ind w:left="12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Որոշման նախագծում կատարվել են համապատասխան փոփոխություններ։</w:t>
            </w:r>
          </w:p>
          <w:p w:rsidR="007B7045" w:rsidRPr="00FB1D77" w:rsidRDefault="007B7045" w:rsidP="00FB1D77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1C7A13" w:rsidRPr="008F630F" w:rsidTr="00E0583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7A13" w:rsidRPr="00FB1D77" w:rsidRDefault="001C7A13" w:rsidP="00FB1D77">
            <w:pPr>
              <w:spacing w:line="360" w:lineRule="auto"/>
              <w:ind w:right="13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B1D7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10.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 2-ի 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t>18-րդ կետի 3-րդ ենթակետում «</w:t>
            </w:r>
            <w:r w:rsidRPr="00FB1D7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սույն որոշման 12-րդ կետով</w:t>
            </w:r>
            <w:r w:rsidRPr="00FB1D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բառերն անհրաժեշտ է փոխարինել 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FB1D7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սույն հավելվածի 12-րդ կետով</w:t>
            </w:r>
            <w:r w:rsidRPr="00FB1D77">
              <w:rPr>
                <w:rFonts w:ascii="GHEA Grapalat" w:hAnsi="GHEA Grapalat" w:cs="Sylfaen"/>
                <w:sz w:val="24"/>
                <w:szCs w:val="24"/>
                <w:lang w:val="hy-AM"/>
              </w:rPr>
              <w:t>» բառերով:</w:t>
            </w:r>
          </w:p>
          <w:p w:rsidR="001C7A13" w:rsidRPr="00FB1D77" w:rsidRDefault="001C7A13" w:rsidP="00FB1D77">
            <w:pPr>
              <w:spacing w:after="0" w:line="360" w:lineRule="auto"/>
              <w:ind w:right="131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9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7A13" w:rsidRPr="00FB1D77" w:rsidRDefault="001C7A13" w:rsidP="00FB1D77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1C7A13" w:rsidRPr="00FB1D77" w:rsidRDefault="001C7A13" w:rsidP="00FB1D77">
            <w:pPr>
              <w:spacing w:line="360" w:lineRule="auto"/>
              <w:ind w:left="12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Որոշման նախագծում կատարվել են համապատասխան փոփոխություններ։</w:t>
            </w:r>
          </w:p>
          <w:p w:rsidR="001C7A13" w:rsidRPr="00FB1D77" w:rsidRDefault="001C7A13" w:rsidP="00FB1D77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1C7A13" w:rsidRPr="008F630F" w:rsidTr="00706883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7A13" w:rsidRPr="00FB1D77" w:rsidRDefault="001C7A13" w:rsidP="00FB1D77">
            <w:pPr>
              <w:spacing w:line="360" w:lineRule="auto"/>
              <w:ind w:right="131" w:firstLine="432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B1D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11.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 2-ի 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t>22-րդ կետում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 է հանել «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t>կազմակերպաիրավական ձևի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բառերը՝ նկատի ունենալով ՀՀ քաղաքացիական օրենսգրքի 58-րդ հոդվածի 1-ին մասի դրույթները, որոնց համաձայն՝ իրավաբանական անձն ունի իր </w:t>
            </w:r>
            <w:r w:rsidRPr="00FB1D7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անվանումը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որը ցուցում է պարունակում նրա </w:t>
            </w:r>
            <w:r w:rsidRPr="00FB1D7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կազմակերպական-իրավական ձևի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մասին:</w:t>
            </w:r>
            <w:r w:rsidRPr="00FB1D77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  <w:p w:rsidR="001C7A13" w:rsidRPr="00FB1D77" w:rsidRDefault="001C7A13" w:rsidP="00FB1D77">
            <w:pPr>
              <w:spacing w:line="360" w:lineRule="auto"/>
              <w:ind w:right="131" w:firstLine="432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1C7A13" w:rsidRPr="00FB1D77" w:rsidRDefault="001C7A13" w:rsidP="00FB1D77">
            <w:pPr>
              <w:spacing w:line="360" w:lineRule="auto"/>
              <w:ind w:right="131" w:firstLine="43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B1D77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Նույն կետում չի նշվում, թե ում պետք է հայտատուն ներկայացնի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լիցենզիայի գործողությունը դադարեցնելու և նոր լիցենզիա ձևակերպելու փաստաթղթերը:</w:t>
            </w:r>
          </w:p>
          <w:p w:rsidR="001C7A13" w:rsidRPr="00FB1D77" w:rsidRDefault="001C7A13" w:rsidP="00FB1D77">
            <w:pPr>
              <w:spacing w:line="360" w:lineRule="auto"/>
              <w:ind w:right="131" w:firstLine="43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1C7A13" w:rsidRPr="00FB1D77" w:rsidRDefault="001C7A13" w:rsidP="00FB1D77">
            <w:pPr>
              <w:spacing w:line="360" w:lineRule="auto"/>
              <w:ind w:right="131" w:firstLine="43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1C7A13" w:rsidRPr="00FB1D77" w:rsidRDefault="001C7A13" w:rsidP="00FB1D77">
            <w:pPr>
              <w:spacing w:line="360" w:lineRule="auto"/>
              <w:ind w:right="131" w:firstLine="43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Նույն կետում անհրաժեշտ է խմբագրել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t>պարտավոր է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ձևակերպումը, քանի որ այն </w:t>
            </w:r>
            <w:r w:rsidRPr="00FB1D77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ենթադրում է </w:t>
            </w:r>
            <w:r w:rsidRPr="00FB1D77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պարտականությունների սահմանում </w:t>
            </w:r>
            <w:r w:rsidRPr="00FB1D7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իրավաբանական կամ ֆիզիկական անձանց համար, ինչը չի բխում </w:t>
            </w:r>
            <w:r w:rsidRPr="00FB1D77">
              <w:rPr>
                <w:rFonts w:ascii="GHEA Grapalat" w:hAnsi="GHEA Grapalat" w:cs="Sylfaen"/>
                <w:sz w:val="24"/>
                <w:szCs w:val="24"/>
                <w:lang w:val="af-ZA"/>
              </w:rPr>
              <w:t>ՀՀ Սահմանադրության 39-րդ հոդվածի պահանջներից, որոնց համաձայն՝ ո</w:t>
            </w:r>
            <w:r w:rsidRPr="00FB1D7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չ</w:t>
            </w:r>
            <w:r w:rsidRPr="00FB1D7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B1D7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ոք</w:t>
            </w:r>
            <w:r w:rsidRPr="00FB1D7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B1D7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չի</w:t>
            </w:r>
            <w:r w:rsidRPr="00FB1D7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B1D7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կարող</w:t>
            </w:r>
            <w:r w:rsidRPr="00FB1D7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B1D7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կրել</w:t>
            </w:r>
            <w:r w:rsidRPr="00FB1D7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B1D7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պարտականություններ</w:t>
            </w:r>
            <w:r w:rsidRPr="00FB1D7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</w:t>
            </w:r>
            <w:r w:rsidRPr="00FB1D7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որոնք</w:t>
            </w:r>
            <w:r w:rsidRPr="00FB1D7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B1D7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սահմանված</w:t>
            </w:r>
            <w:r w:rsidRPr="00FB1D7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B1D7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չեն</w:t>
            </w:r>
            <w:r w:rsidRPr="00FB1D7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B1D7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օրենքով</w:t>
            </w:r>
            <w:r w:rsidRPr="00FB1D7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: Բացի այդ, պարզ չեն նշված պահանջները չկատարելու </w:t>
            </w:r>
            <w:r w:rsidRPr="00FB1D7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իրավական հետևանքները</w:t>
            </w:r>
            <w:r w:rsidRPr="00FB1D77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  <w:p w:rsidR="001C7A13" w:rsidRPr="00FB1D77" w:rsidRDefault="001C7A13" w:rsidP="00FB1D77">
            <w:pPr>
              <w:spacing w:after="0" w:line="360" w:lineRule="auto"/>
              <w:ind w:right="131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9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7A13" w:rsidRPr="00FB1D77" w:rsidRDefault="001C7A13" w:rsidP="00FB1D77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1C7A13" w:rsidRPr="00FB1D77" w:rsidRDefault="001C7A13" w:rsidP="00FB1D77">
            <w:pPr>
              <w:spacing w:line="360" w:lineRule="auto"/>
              <w:ind w:left="12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Որոշման նախագծում կատարվել են համապատասխան փոփոխություններ։</w:t>
            </w:r>
          </w:p>
          <w:p w:rsidR="001C7A13" w:rsidRPr="00FB1D77" w:rsidRDefault="001C7A13" w:rsidP="00FB1D77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1C7A13" w:rsidRPr="00FB1D77" w:rsidRDefault="001C7A13" w:rsidP="00FB1D77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1C7A13" w:rsidRPr="00FB1D77" w:rsidRDefault="001C7A13" w:rsidP="00FB1D77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1C7A13" w:rsidRPr="00FB1D77" w:rsidRDefault="001C7A13" w:rsidP="00FB1D77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1C7A13" w:rsidRPr="00FB1D77" w:rsidRDefault="001C7A13" w:rsidP="00FB1D77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1C7A13" w:rsidRPr="00FB1D77" w:rsidRDefault="001C7A13" w:rsidP="00FB1D77">
            <w:pPr>
              <w:spacing w:line="360" w:lineRule="auto"/>
              <w:ind w:left="12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Որոշման նախագծում կատարվել են համապատասխան փոփոխություններ։</w:t>
            </w:r>
          </w:p>
          <w:p w:rsidR="001C7A13" w:rsidRPr="00FB1D77" w:rsidRDefault="001C7A13" w:rsidP="00FB1D77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1C7A13" w:rsidRPr="00FB1D77" w:rsidRDefault="001C7A13" w:rsidP="00FB1D77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1C7A13" w:rsidRPr="00FB1D77" w:rsidRDefault="001C7A13" w:rsidP="00FB1D77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1C7A13" w:rsidRPr="00FB1D77" w:rsidRDefault="001C7A13" w:rsidP="00FB1D77">
            <w:pPr>
              <w:spacing w:line="360" w:lineRule="auto"/>
              <w:ind w:left="12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Որոշման նախագծում կատարվել են համապատասխան փոփոխություններ։</w:t>
            </w:r>
          </w:p>
          <w:p w:rsidR="001C7A13" w:rsidRPr="00FB1D77" w:rsidRDefault="001C7A13" w:rsidP="00FB1D77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1C7A13" w:rsidRPr="008F630F" w:rsidTr="00FB1D77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C7A13" w:rsidRPr="00FB1D77" w:rsidRDefault="001C7A13" w:rsidP="00FB1D77">
            <w:pPr>
              <w:spacing w:line="360" w:lineRule="auto"/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B1D7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12.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 2-ի 23-րդ կետի 1-ին ենթակետի համաձայն՝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Լիազոր մարմինը լիցենզիայի գործողությունը կասեցնելու մասին որոշում կայացնելու իրավունք ունի լիցենզիա ստացած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անձի կողմից լիցենզիան օրենքով չնախատեսված դեպքերում այլ անձի օգտագործման տալու, գրավ դնելու կամ օտարելու դեպքում: Այս առումով կարծում ենք, որ վերոնշյալ դեպքը ոչ թե լիցենզիայի գործողությունը կասեցնելու, այլ դադարեցնելու հիմք պետք է համարվի, քանի որ այս դեպքում առկա է օրենքի պահանջի խախտում: Բացի այդ, անհրաժեշտ է հստակեցնել, թե որ օրենքով չնախատեսված դեպքերին է խոսքը վերաբերում:</w:t>
            </w:r>
          </w:p>
          <w:p w:rsidR="001C7A13" w:rsidRPr="00FB1D77" w:rsidRDefault="001C7A13" w:rsidP="00FB1D77">
            <w:pPr>
              <w:spacing w:line="360" w:lineRule="auto"/>
              <w:ind w:right="131" w:firstLine="43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Նույն կ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ետի 3-րդ ենթակետում առաջարկում ենք հստակ նշել այն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պահանջներն ու պայմանները, որոնք խախտելը կարող է անմիջական վտանգ կամ ռիսկ պարունակել մարդկանց կյանքի կամ առողջության համար, ինչպս նաև պարզ չէ, թե լիցենզավորման ենթակա գործունեությունը կարգավորող օրենսդրության որ պահանջների խախտման դեպքի մասին է խոսքը:</w:t>
            </w:r>
          </w:p>
          <w:p w:rsidR="001C7A13" w:rsidRPr="00FB1D77" w:rsidRDefault="001C7A13" w:rsidP="00FB1D77">
            <w:pPr>
              <w:spacing w:line="360" w:lineRule="auto"/>
              <w:ind w:right="131" w:firstLine="43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Նույն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կետի 4-րդ ենթակետում պարզաբանման կարիք ունի, թե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լիցենզավորման ենթակա գործունեության նկատմամբ հսկողություն իրականացնող որ անձանց և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օրենսդրությանը համապատասխան ինչ ստուգումներ իրականացնելու մասին է խոսքը:</w:t>
            </w:r>
          </w:p>
          <w:p w:rsidR="001C7A13" w:rsidRPr="00FB1D77" w:rsidRDefault="001C7A13" w:rsidP="00FB1D77">
            <w:pPr>
              <w:spacing w:after="0" w:line="360" w:lineRule="auto"/>
              <w:ind w:right="131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7A13" w:rsidRPr="00FB1D77" w:rsidRDefault="001C7A13" w:rsidP="00FB1D77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1C7A13" w:rsidRPr="00FB1D77" w:rsidRDefault="001C7A13" w:rsidP="00FB1D77">
            <w:pPr>
              <w:spacing w:line="360" w:lineRule="auto"/>
              <w:ind w:left="12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Որոշման նախագծում կատարվել են համապատասխան փոփոխություններ։</w:t>
            </w:r>
            <w:r w:rsidR="002704BC" w:rsidRPr="00FB1D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Վերոնյալ կետը տեղափոխվել է </w:t>
            </w:r>
            <w:r w:rsidR="002704BC"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լիցենզիայի գործողությունը կասեցնելու դեպքերից լիցենզիայի գործողությունը դադարեցնելու  դեպքերի մեջ։</w:t>
            </w:r>
          </w:p>
          <w:p w:rsidR="001C7A13" w:rsidRPr="00FB1D77" w:rsidRDefault="001C7A13" w:rsidP="00FB1D77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1C7A13" w:rsidRPr="00FB1D77" w:rsidRDefault="001C7A13" w:rsidP="00FB1D77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1C7A13" w:rsidRPr="00FB1D77" w:rsidRDefault="001C7A13" w:rsidP="00FB1D77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1C7A13" w:rsidRPr="00FB1D77" w:rsidRDefault="001C7A13" w:rsidP="00FB1D77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1C7A13" w:rsidRPr="00FB1D77" w:rsidRDefault="001C7A13" w:rsidP="00FB1D77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FB1D77" w:rsidRDefault="00FB1D77" w:rsidP="00FB1D77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1C7A13" w:rsidRPr="00FB1D77" w:rsidRDefault="001C7A13" w:rsidP="00FB1D77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Չի ընդունվել</w:t>
            </w:r>
          </w:p>
          <w:p w:rsidR="001C7A13" w:rsidRPr="00FB1D77" w:rsidRDefault="001C7A13" w:rsidP="00FB1D77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1C7A13" w:rsidRPr="00FB1D77" w:rsidRDefault="001C7A13" w:rsidP="00FB1D77">
            <w:pPr>
              <w:spacing w:after="0" w:line="360" w:lineRule="auto"/>
              <w:ind w:left="123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Որոշման նախագծի տեքստը լրացուցիչ չծանրաբեռնելու նպատակով՝ նպատակահարմար չէ ամբողջությամբ թվարկել </w:t>
            </w:r>
            <w:r w:rsidR="00650982"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մարդկանց կյանքի կամ առողջության համար</w:t>
            </w:r>
            <w:r w:rsidR="00650982" w:rsidRPr="00FB1D7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650982"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վտանգ կամ ռիսկ պարունակող բոլոր դեպքերը</w:t>
            </w:r>
            <w:r w:rsidRPr="00FB1D7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։</w:t>
            </w:r>
          </w:p>
          <w:p w:rsidR="001C7A13" w:rsidRPr="00FB1D77" w:rsidRDefault="001C7A13" w:rsidP="00FB1D77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:rsidR="00650982" w:rsidRPr="00FB1D77" w:rsidRDefault="00650982" w:rsidP="00FB1D77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650982" w:rsidRPr="00FB1D77" w:rsidRDefault="00650982" w:rsidP="00FB1D77">
            <w:pPr>
              <w:spacing w:line="360" w:lineRule="auto"/>
              <w:ind w:left="12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Որոշման նախագծում կատարվել է համապատասխան փոփոխություն։</w:t>
            </w:r>
            <w:r w:rsidR="002704BC" w:rsidRPr="00FB1D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Որոշման նախագծում ավելացվել է </w:t>
            </w:r>
            <w:r w:rsidR="002704BC" w:rsidRPr="00FB1D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«</w:t>
            </w:r>
            <w:r w:rsidR="008F630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Հայաստանի Հանրապետությունում ս</w:t>
            </w:r>
            <w:r w:rsidR="002704BC" w:rsidRPr="00FB1D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տուգումների</w:t>
            </w:r>
            <w:r w:rsidR="008F630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կազմակերպման և անցկացման </w:t>
            </w:r>
            <w:r w:rsidR="002704BC" w:rsidRPr="00FB1D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մասին» Հայաստանի Հանրապետության օրենքով նախատեսված» արտահայտությունը։</w:t>
            </w:r>
          </w:p>
          <w:p w:rsidR="00650982" w:rsidRPr="00FB1D77" w:rsidRDefault="00650982" w:rsidP="00FB1D77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650982" w:rsidRPr="008F630F" w:rsidTr="00B24B8E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50982" w:rsidRPr="00FB1D77" w:rsidRDefault="00650982" w:rsidP="00FB1D77">
            <w:pPr>
              <w:spacing w:line="360" w:lineRule="auto"/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13.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 2-ի 26-րդ կետի համաձայն՝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Լիցենզիան ստորագրում է Լիազոր մարմնի ղեկավարը կամ նրա կողմից լիազորված պաշտոնատար անձը, մինչդեռ լիցենզիայի գործողությունը դադարեցնելու կամ կասեցնելու մասին որոշումներն ստորագրելու վերաբերյալ դրույթները բացակայում են:</w:t>
            </w:r>
          </w:p>
          <w:p w:rsidR="00650982" w:rsidRPr="00FB1D77" w:rsidRDefault="00650982" w:rsidP="00FB1D77">
            <w:pPr>
              <w:spacing w:after="0" w:line="360" w:lineRule="auto"/>
              <w:ind w:right="131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9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50982" w:rsidRPr="00FB1D77" w:rsidRDefault="00650982" w:rsidP="00FB1D77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650982" w:rsidRPr="00FB1D77" w:rsidRDefault="00650982" w:rsidP="00FB1D77">
            <w:pPr>
              <w:spacing w:line="360" w:lineRule="auto"/>
              <w:ind w:left="12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Որոշման նախագծում կատարվել է համապատասխան փոփոխություն։</w:t>
            </w:r>
            <w:r w:rsidR="00730CF9" w:rsidRPr="00FB1D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Որոշման նախագծի 26-րդ կելում նշվել է  «</w:t>
            </w:r>
            <w:r w:rsidR="00730CF9"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Լիցենզիա</w:t>
            </w:r>
            <w:r w:rsidR="00EF24CF"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յի տրամադրումը, կասեցումը և դադարեցումը</w:t>
            </w:r>
            <w:r w:rsidR="00730CF9"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ստորագրում է</w:t>
            </w:r>
            <w:r w:rsidR="008F63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EF24CF" w:rsidRPr="00FB1D77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․․․</w:t>
            </w:r>
            <w:r w:rsidR="008F630F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r w:rsidR="00EF24CF"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 արտահայտությունը։</w:t>
            </w:r>
          </w:p>
          <w:p w:rsidR="00650982" w:rsidRPr="00FB1D77" w:rsidRDefault="00650982" w:rsidP="00FB1D77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650982" w:rsidRPr="008F630F" w:rsidTr="00463E9C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50982" w:rsidRPr="00FB1D77" w:rsidRDefault="00650982" w:rsidP="00FB1D77">
            <w:pPr>
              <w:spacing w:line="360" w:lineRule="auto"/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B1D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14.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 2-ի 27-րդ կետի համաձայն՝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Լիցենզիայի կորստի դեպքում լիազորված մարմինը հայտատուի գրավոր դիմումի հիման վրա և </w:t>
            </w:r>
            <w:r w:rsidRPr="00FB1D7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անդամ պետության օրենսդրությամբ նախատեսված կարգով ու չափով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պետական տուրքի (լիցենզավորման վճար) վճարումից հետո տրամադրում է լիցենզիայի կրկնօրինակը: Այս առումով պարզաբանման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կարիք ունի, թե անդամ պետության օրենսդրությամբ նախատեսված պետական տուրքի վճարման ինչ կարգի ու չափի մասին է խոսքը: </w:t>
            </w:r>
          </w:p>
        </w:tc>
        <w:tc>
          <w:tcPr>
            <w:tcW w:w="69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50982" w:rsidRPr="00FB1D77" w:rsidRDefault="00650982" w:rsidP="00FB1D77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650982" w:rsidRPr="00FB1D77" w:rsidRDefault="00650982" w:rsidP="00FB1D77">
            <w:pPr>
              <w:spacing w:line="360" w:lineRule="auto"/>
              <w:ind w:left="12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Որոշման նախագծում կատարվել է համապատասխան փոփոխություն։</w:t>
            </w:r>
          </w:p>
          <w:p w:rsidR="00650982" w:rsidRPr="00FB1D77" w:rsidRDefault="00650982" w:rsidP="00FB1D77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650982" w:rsidRPr="008F630F" w:rsidTr="00EF24CF">
        <w:trPr>
          <w:trHeight w:val="3027"/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50982" w:rsidRPr="00FB1D77" w:rsidRDefault="00650982" w:rsidP="00FB1D77">
            <w:pPr>
              <w:spacing w:line="360" w:lineRule="auto"/>
              <w:ind w:right="13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15. Նախագծով հաստատվող հավելվածներ 3-ի և 4-ի վերաբերյալ անհրաժեշտ է նկատի ունենալ, որ Նախագծի 2-րդ կետի 2-րդ և 3-րդ ենթակետերով նախատեսվում է հաստատել լիցենզիայի համապատասխան </w:t>
            </w:r>
            <w:r w:rsidRPr="00FB1D77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Ձևեր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: Ուստի, մատնանշված հավելվածներում անհրաժեշտ է լրացնել 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FB1D7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Ձև</w:t>
            </w:r>
            <w:r w:rsidRPr="00FB1D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բառը: Բացի այդ, նշված հավելվածների վերնագրերը չեն համապատասխանում Նախագծի 3-րդ կետի 2-րդ և 3-րդ ենթակետերի դրույթներին:</w:t>
            </w:r>
          </w:p>
        </w:tc>
        <w:tc>
          <w:tcPr>
            <w:tcW w:w="69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50982" w:rsidRPr="00FB1D77" w:rsidRDefault="00650982" w:rsidP="00FB1D77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650982" w:rsidRPr="00FB1D77" w:rsidRDefault="00650982" w:rsidP="00FB1D77">
            <w:pPr>
              <w:spacing w:line="360" w:lineRule="auto"/>
              <w:ind w:left="12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B1D7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Որոշման նախագծում կատարվել են համապատասխան փոփոխություններ։</w:t>
            </w:r>
          </w:p>
          <w:p w:rsidR="00650982" w:rsidRPr="00FB1D77" w:rsidRDefault="00650982" w:rsidP="00FB1D77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650982" w:rsidRPr="00FB1D77" w:rsidRDefault="00650982" w:rsidP="00FB1D77">
            <w:pPr>
              <w:spacing w:line="360" w:lineRule="auto"/>
              <w:ind w:left="125" w:hanging="125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</w:tbl>
    <w:p w:rsidR="00835935" w:rsidRPr="00FB1D77" w:rsidRDefault="008F630F" w:rsidP="00FB1D7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835935" w:rsidRPr="00FB1D77" w:rsidSect="000A0A2F">
      <w:pgSz w:w="15840" w:h="12240" w:orient="landscape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F0F0E"/>
    <w:multiLevelType w:val="hybridMultilevel"/>
    <w:tmpl w:val="C2F0EF56"/>
    <w:lvl w:ilvl="0" w:tplc="8340BF0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74A7042D"/>
    <w:multiLevelType w:val="hybridMultilevel"/>
    <w:tmpl w:val="12C437CC"/>
    <w:lvl w:ilvl="0" w:tplc="28BAC8D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688"/>
    <w:rsid w:val="000A0A2F"/>
    <w:rsid w:val="000F7367"/>
    <w:rsid w:val="00101D7A"/>
    <w:rsid w:val="00112FA8"/>
    <w:rsid w:val="001A7425"/>
    <w:rsid w:val="001C69E5"/>
    <w:rsid w:val="001C7A13"/>
    <w:rsid w:val="002704BC"/>
    <w:rsid w:val="00301C73"/>
    <w:rsid w:val="00346688"/>
    <w:rsid w:val="003C1DD4"/>
    <w:rsid w:val="003C4D27"/>
    <w:rsid w:val="004536CA"/>
    <w:rsid w:val="005A10EE"/>
    <w:rsid w:val="00650982"/>
    <w:rsid w:val="00730CF9"/>
    <w:rsid w:val="007B7045"/>
    <w:rsid w:val="008F630F"/>
    <w:rsid w:val="00966F00"/>
    <w:rsid w:val="009D7479"/>
    <w:rsid w:val="00C0691E"/>
    <w:rsid w:val="00C450D9"/>
    <w:rsid w:val="00C917BE"/>
    <w:rsid w:val="00D1117F"/>
    <w:rsid w:val="00D33E7F"/>
    <w:rsid w:val="00D759DB"/>
    <w:rsid w:val="00EF24CF"/>
    <w:rsid w:val="00F90B3E"/>
    <w:rsid w:val="00FB1D77"/>
    <w:rsid w:val="00FE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B7273"/>
  <w15:docId w15:val="{5D0C05AD-0428-45FF-A41B-4F0882A63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59D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33E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900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FC950-F5B6-473C-A082-DC251B982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12</Pages>
  <Words>1662</Words>
  <Characters>9478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A. Movsisyan</dc:creator>
  <cp:lastModifiedBy>Emma A. Movsisyan</cp:lastModifiedBy>
  <cp:revision>14</cp:revision>
  <dcterms:created xsi:type="dcterms:W3CDTF">2021-03-19T13:29:00Z</dcterms:created>
  <dcterms:modified xsi:type="dcterms:W3CDTF">2021-03-26T05:59:00Z</dcterms:modified>
</cp:coreProperties>
</file>