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69" w:rsidRDefault="008C4269" w:rsidP="008C42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D27595" w:rsidRPr="00837B0A" w:rsidRDefault="00D27595" w:rsidP="00837B0A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lang w:val="en-US"/>
        </w:rPr>
      </w:pPr>
    </w:p>
    <w:p w:rsidR="00D27595" w:rsidRDefault="00D275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</w:rPr>
      </w:pPr>
    </w:p>
    <w:p w:rsidR="008C4269" w:rsidRDefault="008C4269" w:rsidP="00837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</w:t>
      </w:r>
    </w:p>
    <w:p w:rsidR="00D27595" w:rsidRDefault="00463087" w:rsidP="00837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Օ Ր Ե Ն Ք Ը</w:t>
      </w:r>
    </w:p>
    <w:p w:rsidR="00D27595" w:rsidRDefault="00D27595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31E1F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GHEA Grapalat" w:eastAsia="GHEA Grapalat" w:hAnsi="GHEA Grapalat" w:cs="GHEA Grapalat"/>
          <w:b/>
          <w:color w:val="000000"/>
          <w:highlight w:val="white"/>
        </w:rPr>
        <w:t xml:space="preserve">ԺԱՄԿԵՏԱՅԻՆ ԶԻՆՎՈՐԱԿԱՆ ԿԱՄ ԱՅԼԸՆՏՐԱՆՔԱՅԻՆ ԾԱՌԱՅՈՒԹՅԱՆ ՀԵՐԹԱԿԱՆ ԶՈՐԱԿՈՉԻՑ, ՎԱՐԺԱԿԱՆ ՀԱՎԱՔԻՑ ԿԱՄ ԶՈՐԱՀԱՎԱՔԱՅԻՆ ԶՈՐԱԿՈՉԻՑ ԽՈՒՍԱՓԱԾ ԱՆՁԱՆՑ ՆԿԱՏՄԱՄԲ </w:t>
      </w:r>
      <w:r>
        <w:rPr>
          <w:rFonts w:ascii="GHEA Grapalat" w:eastAsia="GHEA Grapalat" w:hAnsi="GHEA Grapalat" w:cs="GHEA Grapalat"/>
          <w:b/>
          <w:color w:val="000000"/>
        </w:rPr>
        <w:t xml:space="preserve">ՀԱՄԱՆԵՐՈՒՄ ՀԱՅՏԱՐԱՐԵԼՈՒ </w:t>
      </w:r>
    </w:p>
    <w:p w:rsidR="00D27595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ՄԱՍԻՆ</w:t>
      </w:r>
    </w:p>
    <w:p w:rsidR="00D27595" w:rsidRDefault="00D275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</w:rPr>
      </w:pP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</w:rPr>
        <w:t xml:space="preserve">          </w:t>
      </w:r>
    </w:p>
    <w:p w:rsidR="00D27595" w:rsidRDefault="00D275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highlight w:val="yellow"/>
        </w:rPr>
      </w:pP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Նպատակ ունենալով</w:t>
      </w:r>
      <w:r>
        <w:rPr>
          <w:rFonts w:ascii="GHEA Grapalat" w:eastAsia="GHEA Grapalat" w:hAnsi="GHEA Grapalat" w:cs="GHEA Grapalat"/>
          <w:color w:val="000000"/>
        </w:rPr>
        <w:t xml:space="preserve"> հնարավորություն ընձեռել Հայաստանի Հանրապետության </w:t>
      </w:r>
      <w:r>
        <w:rPr>
          <w:rFonts w:ascii="GHEA Grapalat" w:eastAsia="GHEA Grapalat" w:hAnsi="GHEA Grapalat" w:cs="GHEA Grapalat"/>
        </w:rPr>
        <w:t xml:space="preserve">     </w:t>
      </w:r>
      <w:r>
        <w:rPr>
          <w:rFonts w:ascii="GHEA Grapalat" w:eastAsia="GHEA Grapalat" w:hAnsi="GHEA Grapalat" w:cs="GHEA Grapalat"/>
          <w:color w:val="000000"/>
        </w:rPr>
        <w:t>տնտեսական, սոցիալական, հոգևոր, մշակութային ոլորտներում զարգացման համար սեփական ավանդը ներդնելու,</w:t>
      </w: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առաջնորդվելով </w:t>
      </w:r>
      <w:r>
        <w:rPr>
          <w:rFonts w:ascii="GHEA Grapalat" w:eastAsia="GHEA Grapalat" w:hAnsi="GHEA Grapalat" w:cs="GHEA Grapalat"/>
          <w:color w:val="000000"/>
        </w:rPr>
        <w:t>մարդասիրության և համերաշխության սկզբունքներով՝</w:t>
      </w:r>
    </w:p>
    <w:p w:rsidR="00837B0A" w:rsidRPr="008C4269" w:rsidRDefault="00837B0A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Grapalat" w:eastAsia="GHEA Grapalat" w:hAnsi="GHEA Grapalat" w:cs="GHEA Grapalat"/>
          <w:color w:val="000000"/>
        </w:rPr>
      </w:pPr>
    </w:p>
    <w:p w:rsidR="00D27595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Ազգային ժողովը հայտարարում է համաներում:</w:t>
      </w:r>
    </w:p>
    <w:p w:rsidR="00D27595" w:rsidRDefault="00D27595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</w:rPr>
      </w:pPr>
    </w:p>
    <w:p w:rsidR="00D27595" w:rsidRPr="008C4269" w:rsidRDefault="00D27595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</w:rPr>
      </w:pPr>
    </w:p>
    <w:p w:rsidR="00D27595" w:rsidRDefault="00463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 1</w:t>
      </w:r>
    </w:p>
    <w:p w:rsidR="00D27595" w:rsidRDefault="00D275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D27595" w:rsidRDefault="00463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i/>
          <w:color w:val="000000"/>
        </w:rPr>
        <w:t>ԸՆԴՀԱՆՈՒՐ ԴՐՈՒՅԹՆԵՐ</w:t>
      </w:r>
    </w:p>
    <w:p w:rsidR="00D27595" w:rsidRDefault="00463087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3"/>
        <w:tblW w:w="8650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637"/>
        <w:gridCol w:w="7013"/>
      </w:tblGrid>
      <w:tr w:rsidR="00D27595">
        <w:tc>
          <w:tcPr>
            <w:tcW w:w="1637" w:type="dxa"/>
          </w:tcPr>
          <w:p w:rsidR="00D27595" w:rsidRDefault="0046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color w:val="000000"/>
              </w:rPr>
              <w:t>Հոդված 1.</w:t>
            </w:r>
          </w:p>
        </w:tc>
        <w:tc>
          <w:tcPr>
            <w:tcW w:w="7013" w:type="dxa"/>
          </w:tcPr>
          <w:p w:rsidR="00D27595" w:rsidRDefault="0046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>Օրենքի կարգավորման առարկան</w:t>
            </w:r>
          </w:p>
        </w:tc>
      </w:tr>
    </w:tbl>
    <w:p w:rsidR="00D27595" w:rsidRDefault="00D275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</w:rPr>
      </w:pPr>
    </w:p>
    <w:p w:rsidR="00D27595" w:rsidRDefault="00463087" w:rsidP="00837B0A">
      <w:pPr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Սույն օրենքը կարգավորում է մինչև 2020 թվականի սեպտեմբերի 26-ը ներառյալ 27 տարին լրացած շարքային և 35 տարին լրացած պահեստազորի սպայական կազմերի պարտադիր զինվորական կամ այլընտրանքային ծառայությունից, ինչպես նաև հայտարարված վարժական հավաքից և (կամ) զորահավաքային զորակոչից խուսափած և Հայաստանի Հանրապետության քրեական օրենսգրքի միայն 327-րդ հոդվածի 1-ին մասով նախատեսված հանցագործություն կատարելու մեջ կասկածվող, մեղադրվող կամ </w:t>
      </w:r>
      <w:r>
        <w:rPr>
          <w:rFonts w:ascii="GHEA Grapalat" w:eastAsia="GHEA Grapalat" w:hAnsi="GHEA Grapalat" w:cs="GHEA Grapalat"/>
          <w:color w:val="000000"/>
        </w:rPr>
        <w:lastRenderedPageBreak/>
        <w:t>դատապարտված արական սեռի քաղաքացիների (այսուհետ՝ անձանց) նկատմամբ համաներում հայտարարելու հետ կապված հարաբերությունները:</w:t>
      </w:r>
      <w:r>
        <w:rPr>
          <w:rFonts w:ascii="GHEA Grapalat" w:eastAsia="GHEA Grapalat" w:hAnsi="GHEA Grapalat" w:cs="GHEA Grapalat"/>
        </w:rPr>
        <w:t xml:space="preserve">     </w:t>
      </w: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</w:rPr>
      </w:pP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en-US"/>
        </w:rPr>
      </w:pPr>
      <w:r w:rsidRPr="00837B0A">
        <w:rPr>
          <w:rFonts w:ascii="GHEA Grapalat" w:eastAsia="GHEA Grapalat" w:hAnsi="GHEA Grapalat" w:cs="GHEA Grapalat"/>
          <w:b/>
          <w:color w:val="000000"/>
        </w:rPr>
        <w:t>ԳԼՈՒԽ 2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837B0A">
        <w:rPr>
          <w:rFonts w:ascii="GHEA Grapalat" w:eastAsia="GHEA Grapalat" w:hAnsi="GHEA Grapalat" w:cs="GHEA Grapalat"/>
          <w:b/>
          <w:i/>
          <w:color w:val="000000"/>
        </w:rPr>
        <w:t>ՀԱՄԱՆԵՐՄԱՆ ԿԻՐԱՌՄԱՆ ՇՐՋԱՆԱԿՆԵՐԸ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4"/>
        <w:tblW w:w="8650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637"/>
        <w:gridCol w:w="7013"/>
      </w:tblGrid>
      <w:tr w:rsidR="00D27595" w:rsidRPr="00837B0A">
        <w:trPr>
          <w:trHeight w:val="335"/>
        </w:trPr>
        <w:tc>
          <w:tcPr>
            <w:tcW w:w="1637" w:type="dxa"/>
          </w:tcPr>
          <w:p w:rsidR="00D27595" w:rsidRPr="00837B0A" w:rsidRDefault="00463087" w:rsidP="003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</w:rPr>
              <w:t xml:space="preserve">   </w:t>
            </w: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Հոդված 2.</w:t>
            </w:r>
          </w:p>
        </w:tc>
        <w:tc>
          <w:tcPr>
            <w:tcW w:w="7013" w:type="dxa"/>
          </w:tcPr>
          <w:p w:rsidR="00D27595" w:rsidRPr="00837B0A" w:rsidRDefault="00463087" w:rsidP="003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Համաներման կիրառման շրջանակները</w:t>
            </w:r>
          </w:p>
        </w:tc>
      </w:tr>
    </w:tbl>
    <w:p w:rsidR="00D27595" w:rsidRPr="00837B0A" w:rsidRDefault="00D27595" w:rsidP="00346E9F">
      <w:pPr>
        <w:shd w:val="clear" w:color="auto" w:fill="FFFFFF"/>
        <w:spacing w:line="360" w:lineRule="auto"/>
        <w:rPr>
          <w:rFonts w:ascii="GHEA Grapalat" w:eastAsia="GHEA Grapalat" w:hAnsi="GHEA Grapalat" w:cs="GHEA Grapalat"/>
          <w:color w:val="000000"/>
          <w:lang w:val="en-US"/>
        </w:rPr>
      </w:pPr>
    </w:p>
    <w:p w:rsidR="00D27595" w:rsidRPr="00837B0A" w:rsidRDefault="00463087" w:rsidP="00346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0"/>
        <w:jc w:val="both"/>
        <w:rPr>
          <w:rFonts w:ascii="GHEA Grapalat" w:eastAsia="GHEA Grapalat" w:hAnsi="GHEA Grapalat" w:cs="GHEA Grapalat"/>
          <w:color w:val="000000"/>
        </w:rPr>
      </w:pPr>
      <w:bookmarkStart w:id="0" w:name="_heading=h.gjdgxs" w:colFirst="0" w:colLast="0"/>
      <w:bookmarkEnd w:id="0"/>
      <w:r w:rsidRPr="00837B0A">
        <w:rPr>
          <w:rFonts w:ascii="GHEA Grapalat" w:eastAsia="GHEA Grapalat" w:hAnsi="GHEA Grapalat" w:cs="GHEA Grapalat"/>
          <w:color w:val="000000"/>
        </w:rPr>
        <w:t>Համաներում հայտարարելով՝ քրեական գործի հարուցումը մերժել, հարուցված քրեական գործի վարույթը կարճել, ինչպես նաև չիրականացնել քրեական հետապնդում կամ դադարեցնել քրեական հետապնդումն</w:t>
      </w:r>
      <w:r w:rsidRPr="00837B0A">
        <w:rPr>
          <w:rFonts w:ascii="GHEA Grapalat" w:eastAsia="GHEA Grapalat" w:hAnsi="GHEA Grapalat" w:cs="GHEA Grapalat"/>
        </w:rPr>
        <w:t xml:space="preserve"> </w:t>
      </w:r>
      <w:r w:rsidRPr="00837B0A">
        <w:rPr>
          <w:rFonts w:ascii="GHEA Grapalat" w:eastAsia="GHEA Grapalat" w:hAnsi="GHEA Grapalat" w:cs="GHEA Grapalat"/>
          <w:color w:val="000000"/>
        </w:rPr>
        <w:t>այն անձանց նկատմամբ, որոնք կարող են մեղադրվել կամ մեղադրվում են Հայաստանի Հանրապետության քրեական օրենսգրքի 327-րդ հոդվածի 1-ին մասով:</w:t>
      </w:r>
    </w:p>
    <w:p w:rsidR="00D27595" w:rsidRPr="00837B0A" w:rsidRDefault="00463087" w:rsidP="00837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0"/>
        <w:jc w:val="both"/>
        <w:rPr>
          <w:rFonts w:ascii="GHEA Grapalat" w:eastAsia="GHEA Grapalat" w:hAnsi="GHEA Grapalat" w:cs="GHEA Grapalat"/>
          <w:color w:val="000000"/>
        </w:rPr>
      </w:pPr>
      <w:bookmarkStart w:id="1" w:name="_heading=h.tru5fg4maxt3" w:colFirst="0" w:colLast="0"/>
      <w:bookmarkEnd w:id="1"/>
      <w:r w:rsidRPr="00837B0A">
        <w:rPr>
          <w:rFonts w:ascii="GHEA Grapalat" w:eastAsia="GHEA Grapalat" w:hAnsi="GHEA Grapalat" w:cs="GHEA Grapalat"/>
          <w:color w:val="000000"/>
        </w:rPr>
        <w:t>Սույն հոդվածի 1-ին մասը կիրառվում է Հայաստանի Հանրապետության քրեական դատավարության օրենսգրքի 35-րդ հոդվածի 6-րդ մասի դրույթների պահպանմամբ:</w:t>
      </w:r>
      <w:r w:rsidRPr="00837B0A">
        <w:rPr>
          <w:rFonts w:ascii="GHEA Grapalat" w:eastAsia="GHEA Grapalat" w:hAnsi="GHEA Grapalat" w:cs="GHEA Grapalat"/>
        </w:rPr>
        <w:t xml:space="preserve">     </w:t>
      </w:r>
    </w:p>
    <w:p w:rsidR="00D27595" w:rsidRPr="00837B0A" w:rsidRDefault="00463087" w:rsidP="00837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Համաներում հայտարարելով՝ պատժից ազատել այն անձանց`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</w:rPr>
      </w:pPr>
      <w:r w:rsidRPr="00837B0A">
        <w:rPr>
          <w:rFonts w:ascii="GHEA Grapalat" w:eastAsia="GHEA Grapalat" w:hAnsi="GHEA Grapalat" w:cs="GHEA Grapalat"/>
          <w:color w:val="000000"/>
        </w:rPr>
        <w:t>1) որոնք դատապարտվել են ազատությունից զրկելու հետ կապված պատժի.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2) որոնց նկատմամբ պատիժը պայմանականորեն չի կիրառվել, կամ պատժի կրումը հետաձգվել է.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3) որոնք դատապարտվել են ազատությունից զրկելու հետ չկապված պատժի</w:t>
      </w:r>
      <w:r w:rsidRPr="00837B0A">
        <w:rPr>
          <w:rFonts w:ascii="GHEA Grapalat" w:eastAsia="GHEA Grapalat" w:hAnsi="GHEA Grapalat" w:cs="GHEA Grapalat"/>
        </w:rPr>
        <w:t xml:space="preserve">     </w:t>
      </w:r>
      <w:r w:rsidRPr="00837B0A">
        <w:rPr>
          <w:rFonts w:ascii="GHEA Grapalat" w:eastAsia="GHEA Grapalat" w:hAnsi="GHEA Grapalat" w:cs="GHEA Grapalat"/>
          <w:color w:val="000000"/>
        </w:rPr>
        <w:t>:</w:t>
      </w:r>
    </w:p>
    <w:p w:rsidR="00D27595" w:rsidRPr="00837B0A" w:rsidRDefault="00463087" w:rsidP="00837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Համաներում հայտարարելով՝ դադարեցնել պատիժը կրելուց պայմանական վաղաժամկետ ազատված անձանց նկատմամբ իրականացվող վերահսկողությունը։</w:t>
      </w:r>
    </w:p>
    <w:p w:rsidR="00D27595" w:rsidRPr="00837B0A" w:rsidRDefault="00463087" w:rsidP="00837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 xml:space="preserve"> Համաներումը չկիրառել`</w:t>
      </w:r>
      <w:r w:rsidRPr="00837B0A">
        <w:rPr>
          <w:rFonts w:ascii="Times New Roman" w:eastAsia="Times New Roman" w:hAnsi="Times New Roman" w:cs="Times New Roman"/>
          <w:color w:val="000000"/>
        </w:rPr>
        <w:t> 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highlight w:val="white"/>
        </w:rPr>
      </w:pPr>
      <w:r w:rsidRPr="00837B0A">
        <w:rPr>
          <w:rFonts w:ascii="GHEA Grapalat" w:eastAsia="GHEA Grapalat" w:hAnsi="GHEA Grapalat" w:cs="GHEA Grapalat"/>
          <w:color w:val="000000"/>
        </w:rPr>
        <w:t>1) այն անձանց նկատմամբ, որոնք սույն օրենքն</w:t>
      </w:r>
      <w:r w:rsidRPr="00837B0A">
        <w:rPr>
          <w:rFonts w:ascii="GHEA Grapalat" w:eastAsia="GHEA Grapalat" w:hAnsi="GHEA Grapalat" w:cs="GHEA Grapalat"/>
        </w:rPr>
        <w:t xml:space="preserve"> </w:t>
      </w:r>
      <w:r w:rsidRPr="00837B0A">
        <w:rPr>
          <w:rFonts w:ascii="GHEA Grapalat" w:eastAsia="GHEA Grapalat" w:hAnsi="GHEA Grapalat" w:cs="GHEA Grapalat"/>
          <w:color w:val="000000"/>
        </w:rPr>
        <w:t>ուժի մեջ մտնելու օրվա դրությամբ, բացի</w:t>
      </w:r>
      <w:r w:rsidRPr="00837B0A">
        <w:rPr>
          <w:rFonts w:ascii="GHEA Grapalat" w:eastAsia="GHEA Grapalat" w:hAnsi="GHEA Grapalat" w:cs="GHEA Grapalat"/>
        </w:rPr>
        <w:t xml:space="preserve"> </w:t>
      </w:r>
      <w:r w:rsidRPr="00837B0A">
        <w:rPr>
          <w:rFonts w:ascii="GHEA Grapalat" w:eastAsia="GHEA Grapalat" w:hAnsi="GHEA Grapalat" w:cs="GHEA Grapalat"/>
          <w:color w:val="000000"/>
        </w:rPr>
        <w:t>Հայաստանի Հանրապետության քրեական օրենսգրքի 327-րդ հոդվածի 1-ին մասից,</w:t>
      </w:r>
      <w:r w:rsidRPr="00837B0A">
        <w:rPr>
          <w:rFonts w:ascii="GHEA Grapalat" w:eastAsia="GHEA Grapalat" w:hAnsi="GHEA Grapalat" w:cs="GHEA Grapalat"/>
          <w:color w:val="000000"/>
          <w:highlight w:val="white"/>
        </w:rPr>
        <w:t xml:space="preserve"> հանցագործությունների կամ դատավճիռների համակցության կանոններով կարող են մեղադրվել,</w:t>
      </w:r>
      <w:r w:rsidRPr="00837B0A">
        <w:rPr>
          <w:rFonts w:ascii="GHEA Grapalat" w:eastAsia="GHEA Grapalat" w:hAnsi="GHEA Grapalat" w:cs="GHEA Grapalat"/>
        </w:rPr>
        <w:t xml:space="preserve"> </w:t>
      </w:r>
      <w:r w:rsidRPr="00837B0A">
        <w:rPr>
          <w:rFonts w:ascii="GHEA Grapalat" w:eastAsia="GHEA Grapalat" w:hAnsi="GHEA Grapalat" w:cs="GHEA Grapalat"/>
          <w:color w:val="000000"/>
          <w:highlight w:val="white"/>
        </w:rPr>
        <w:t>մեղադրվում են կամ դատապար</w:t>
      </w:r>
      <w:r w:rsidRPr="00837B0A">
        <w:rPr>
          <w:rFonts w:ascii="GHEA Grapalat" w:eastAsia="GHEA Grapalat" w:hAnsi="GHEA Grapalat" w:cs="GHEA Grapalat"/>
          <w:highlight w:val="white"/>
        </w:rPr>
        <w:t>տ</w:t>
      </w:r>
      <w:r w:rsidRPr="00837B0A">
        <w:rPr>
          <w:rFonts w:ascii="GHEA Grapalat" w:eastAsia="GHEA Grapalat" w:hAnsi="GHEA Grapalat" w:cs="GHEA Grapalat"/>
          <w:color w:val="000000"/>
          <w:highlight w:val="white"/>
        </w:rPr>
        <w:t xml:space="preserve">վել են նաև Հայաստանի Հանրապետության քրեական օրենսգրքի այլ հոդվածով. 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</w:rPr>
      </w:pPr>
      <w:r w:rsidRPr="00837B0A">
        <w:rPr>
          <w:rFonts w:ascii="GHEA Grapalat" w:eastAsia="GHEA Grapalat" w:hAnsi="GHEA Grapalat" w:cs="GHEA Grapalat"/>
          <w:color w:val="000000"/>
        </w:rPr>
        <w:lastRenderedPageBreak/>
        <w:t>2) մինչև սույն օրենքն ուժի մեջ մտնելը հետախուզման մեջ գտնվող անձանց նկատմամբ, բացառությամբ այն անձանց, որոնք մինչև 2021 թվականի դեկտեմբերի 31-ը ներառյալ անձամբ կամովին կներկայանան քրեական հետապնդման մարմիններ, իսկ եթե գործը դա</w:t>
      </w:r>
      <w:r w:rsidRPr="00837B0A">
        <w:rPr>
          <w:rFonts w:ascii="GHEA Grapalat" w:eastAsia="GHEA Grapalat" w:hAnsi="GHEA Grapalat" w:cs="GHEA Grapalat"/>
        </w:rPr>
        <w:t xml:space="preserve">տարանի վարույթում է` դատարան.                            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</w:rPr>
        <w:t xml:space="preserve">3) </w:t>
      </w:r>
      <w:r w:rsidRPr="00837B0A">
        <w:rPr>
          <w:rFonts w:ascii="GHEA Grapalat" w:eastAsia="GHEA Grapalat" w:hAnsi="GHEA Grapalat" w:cs="GHEA Grapalat"/>
          <w:color w:val="000000"/>
        </w:rPr>
        <w:t>այն անձանց նկատմամբ, որոնց դեպքում վերջին տասը տարվա ընթացքում`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ա. նշանակված պատժաչափը կրճատվել է Հայաստանի Հանրապետության նախագահի` ներում շնորհելու մասին հրամանագրի կամ Հայաստանի Հանրապետության Ազգային ժողովի  համաներման ակտի հիման վրա, կամ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բ. որոնց պատիժը կրելուց ազատել են Հայաստանի Հանրապետության նախագահի` ներում շնորհելու մասին հրամանագրի կամ Հայաստանի Հանրապետության Ազգային ժողովի համաներման ակտի հիման վրա, կամ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գ. որոնց նկատմամբ քրեական հետապնդում չի իրականացվել, կամ քրեական հետապնդումը դադարեցվել է Հայաստանի Հանրապետության Ազգային ժողովի համաներման ակտի հիման վրա:</w:t>
      </w:r>
    </w:p>
    <w:p w:rsidR="00D27595" w:rsidRPr="00837B0A" w:rsidRDefault="00463087" w:rsidP="00837B0A">
      <w:pPr>
        <w:shd w:val="clear" w:color="auto" w:fill="FFFFFF"/>
        <w:spacing w:line="360" w:lineRule="auto"/>
        <w:ind w:firstLine="420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 xml:space="preserve">4) այն անձանց նկատմամբ, </w:t>
      </w:r>
      <w:r w:rsidRPr="00837B0A">
        <w:rPr>
          <w:rFonts w:ascii="GHEA Grapalat" w:eastAsia="GHEA Grapalat" w:hAnsi="GHEA Grapalat" w:cs="GHEA Grapalat"/>
        </w:rPr>
        <w:t>որոնք</w:t>
      </w:r>
      <w:r w:rsidRPr="00837B0A">
        <w:rPr>
          <w:rFonts w:ascii="GHEA Grapalat" w:eastAsia="GHEA Grapalat" w:hAnsi="GHEA Grapalat" w:cs="GHEA Grapalat"/>
          <w:color w:val="000000"/>
        </w:rPr>
        <w:t xml:space="preserve"> Հայաստանի Հանրապետության քրեական օրենսգրքի 327-րդ հոդվածի 1-ին մասով նախատեսված հանցանքը կատարել </w:t>
      </w:r>
      <w:r w:rsidRPr="00837B0A">
        <w:rPr>
          <w:rFonts w:ascii="GHEA Grapalat" w:eastAsia="GHEA Grapalat" w:hAnsi="GHEA Grapalat" w:cs="GHEA Grapalat"/>
        </w:rPr>
        <w:t>են</w:t>
      </w:r>
      <w:r w:rsidRPr="00837B0A">
        <w:rPr>
          <w:rFonts w:ascii="GHEA Grapalat" w:eastAsia="GHEA Grapalat" w:hAnsi="GHEA Grapalat" w:cs="GHEA Grapalat"/>
          <w:color w:val="000000"/>
        </w:rPr>
        <w:t xml:space="preserve"> մեկ այլ գործով նշանակված՝ պատժից պայմանական վաղաժամկետ ազատելու կամ պատիժը պայմանականորեն չկիրառելու հիմքում սահմանված փորձաշրջանի ընթացքում։</w:t>
      </w:r>
    </w:p>
    <w:p w:rsidR="00D27595" w:rsidRPr="00837B0A" w:rsidRDefault="00D27595" w:rsidP="00837B0A">
      <w:pPr>
        <w:spacing w:line="360" w:lineRule="auto"/>
        <w:ind w:firstLine="566"/>
        <w:jc w:val="both"/>
        <w:rPr>
          <w:rFonts w:ascii="GHEA Grapalat" w:eastAsia="GHEA Grapalat" w:hAnsi="GHEA Grapalat" w:cs="GHEA Grapalat"/>
          <w:color w:val="000000"/>
        </w:rPr>
      </w:pP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</w:rPr>
        <w:t xml:space="preserve">                        </w:t>
      </w: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837B0A">
        <w:rPr>
          <w:rFonts w:ascii="GHEA Grapalat" w:eastAsia="GHEA Grapalat" w:hAnsi="GHEA Grapalat" w:cs="GHEA Grapalat"/>
          <w:b/>
          <w:color w:val="000000"/>
        </w:rPr>
        <w:t>ԳԼՈՒԽ 3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837B0A">
        <w:rPr>
          <w:rFonts w:ascii="GHEA Grapalat" w:eastAsia="GHEA Grapalat" w:hAnsi="GHEA Grapalat" w:cs="GHEA Grapalat"/>
          <w:b/>
          <w:i/>
          <w:color w:val="000000"/>
        </w:rPr>
        <w:t>ԵԶՐԱՓԱԿԻՉ ՄԱՍ ԵՎ ԱՆՑՈՒՄԱՅԻՆ ԴՐՈՒՅԹՆԵՐ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</w:rPr>
      </w:pPr>
      <w:r w:rsidRPr="00837B0A">
        <w:rPr>
          <w:rFonts w:ascii="Times New Roman" w:eastAsia="Times New Roman" w:hAnsi="Times New Roman" w:cs="Times New Roman"/>
          <w:b/>
          <w:color w:val="000000"/>
        </w:rPr>
        <w:t> </w:t>
      </w:r>
    </w:p>
    <w:tbl>
      <w:tblPr>
        <w:tblStyle w:val="a5"/>
        <w:tblW w:w="8899" w:type="dxa"/>
        <w:tblLayout w:type="fixed"/>
        <w:tblLook w:val="0400" w:firstRow="0" w:lastRow="0" w:firstColumn="0" w:lastColumn="0" w:noHBand="0" w:noVBand="1"/>
      </w:tblPr>
      <w:tblGrid>
        <w:gridCol w:w="1920"/>
        <w:gridCol w:w="6979"/>
      </w:tblGrid>
      <w:tr w:rsidR="00D27595" w:rsidRPr="00837B0A">
        <w:tc>
          <w:tcPr>
            <w:tcW w:w="1920" w:type="dxa"/>
          </w:tcPr>
          <w:p w:rsidR="00D27595" w:rsidRPr="00837B0A" w:rsidRDefault="00463087" w:rsidP="0083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</w:rPr>
              <w:t xml:space="preserve">   </w:t>
            </w: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Հոդված 3.</w:t>
            </w:r>
          </w:p>
        </w:tc>
        <w:tc>
          <w:tcPr>
            <w:tcW w:w="6979" w:type="dxa"/>
          </w:tcPr>
          <w:p w:rsidR="00D27595" w:rsidRPr="00837B0A" w:rsidRDefault="00463087" w:rsidP="0083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Օրենքի ուժի մեջ մտնելը</w:t>
            </w:r>
          </w:p>
        </w:tc>
      </w:tr>
    </w:tbl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Times New Roman" w:eastAsia="Times New Roman" w:hAnsi="Times New Roman" w:cs="Times New Roman"/>
          <w:color w:val="000000"/>
        </w:rPr>
        <w:t> </w:t>
      </w:r>
    </w:p>
    <w:p w:rsidR="00D27595" w:rsidRPr="008C4269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1. Սույն օրենքն ուժի մեջ է մտնում պաշտոնական հրապարակմանը հաջորդող օրվանից։</w:t>
      </w:r>
    </w:p>
    <w:p w:rsidR="00837B0A" w:rsidRPr="008C4269" w:rsidRDefault="00837B0A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</w:rPr>
      </w:pPr>
      <w:r w:rsidRPr="00837B0A">
        <w:rPr>
          <w:rFonts w:ascii="Times New Roman" w:eastAsia="Times New Roman" w:hAnsi="Times New Roman" w:cs="Times New Roman"/>
          <w:color w:val="000000"/>
        </w:rPr>
        <w:t> </w:t>
      </w:r>
      <w:r w:rsidRPr="00837B0A">
        <w:rPr>
          <w:rFonts w:ascii="GHEA Grapalat" w:eastAsia="GHEA Grapalat" w:hAnsi="GHEA Grapalat" w:cs="GHEA Grapalat"/>
        </w:rPr>
        <w:t xml:space="preserve">     </w:t>
      </w:r>
    </w:p>
    <w:tbl>
      <w:tblPr>
        <w:tblStyle w:val="a6"/>
        <w:tblW w:w="8926" w:type="dxa"/>
        <w:tblLayout w:type="fixed"/>
        <w:tblLook w:val="0400" w:firstRow="0" w:lastRow="0" w:firstColumn="0" w:lastColumn="0" w:noHBand="0" w:noVBand="1"/>
      </w:tblPr>
      <w:tblGrid>
        <w:gridCol w:w="1944"/>
        <w:gridCol w:w="6982"/>
      </w:tblGrid>
      <w:tr w:rsidR="00D27595" w:rsidRPr="00837B0A">
        <w:tc>
          <w:tcPr>
            <w:tcW w:w="1944" w:type="dxa"/>
          </w:tcPr>
          <w:p w:rsidR="00D27595" w:rsidRPr="00837B0A" w:rsidRDefault="00463087" w:rsidP="0083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</w:rPr>
              <w:lastRenderedPageBreak/>
              <w:t xml:space="preserve">  </w:t>
            </w: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Հոդված 4.</w:t>
            </w:r>
          </w:p>
        </w:tc>
        <w:tc>
          <w:tcPr>
            <w:tcW w:w="6982" w:type="dxa"/>
          </w:tcPr>
          <w:p w:rsidR="00D27595" w:rsidRPr="00837B0A" w:rsidRDefault="00463087" w:rsidP="0083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05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37B0A">
              <w:rPr>
                <w:rFonts w:ascii="GHEA Grapalat" w:eastAsia="GHEA Grapalat" w:hAnsi="GHEA Grapalat" w:cs="GHEA Grapalat"/>
                <w:b/>
                <w:color w:val="000000"/>
              </w:rPr>
              <w:t>Օրենքի գործողությունը և կիրառման ապահովումը</w:t>
            </w:r>
          </w:p>
        </w:tc>
      </w:tr>
    </w:tbl>
    <w:p w:rsidR="00D27595" w:rsidRPr="008C4269" w:rsidRDefault="00D27595" w:rsidP="00346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color w:val="000000"/>
        </w:rPr>
      </w:pPr>
    </w:p>
    <w:p w:rsidR="00D27595" w:rsidRPr="00837B0A" w:rsidRDefault="00463087" w:rsidP="00837B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Համաներման կիրառման դեպքում դատվածության մարման հարցը լուծվում է օրենքով սահմանված կարգով։</w:t>
      </w:r>
    </w:p>
    <w:p w:rsidR="00D27595" w:rsidRPr="00837B0A" w:rsidRDefault="00463087" w:rsidP="00837B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Ազատազրկման վայրերում ալկոհոլամոլությունից կամ թմրամոլությունից հարկադիր բուժվող անձանց նկատմամբ համաներումը կիրառվում է բուժման համապատասխան կուրսն անցնելուց հետո:</w:t>
      </w:r>
    </w:p>
    <w:p w:rsidR="00D27595" w:rsidRPr="00837B0A" w:rsidRDefault="00463087" w:rsidP="00837B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Սույն օրենքի կատարումը վերապահել՝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 xml:space="preserve">1) Հայաստանի Հանրապետության առաջին ատյանի ընդհանուր իրավասության </w:t>
      </w:r>
      <w:r w:rsidRPr="00837B0A">
        <w:rPr>
          <w:rFonts w:ascii="GHEA Grapalat" w:eastAsia="GHEA Grapalat" w:hAnsi="GHEA Grapalat" w:cs="GHEA Grapalat"/>
        </w:rPr>
        <w:t xml:space="preserve">     </w:t>
      </w:r>
      <w:r w:rsidRPr="00837B0A">
        <w:rPr>
          <w:rFonts w:ascii="GHEA Grapalat" w:eastAsia="GHEA Grapalat" w:hAnsi="GHEA Grapalat" w:cs="GHEA Grapalat"/>
          <w:color w:val="000000"/>
        </w:rPr>
        <w:t xml:space="preserve"> և վերաքննիչ քրեական դատարաններին`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 xml:space="preserve">ա. այն անձանց նկատմամբ, որոնց վերաբերյալ գործերը Հայաստանի Հանրապետության առաջին ատյանի ընդհանուր իրավասության </w:t>
      </w:r>
      <w:r w:rsidRPr="00837B0A">
        <w:rPr>
          <w:rFonts w:ascii="GHEA Grapalat" w:eastAsia="GHEA Grapalat" w:hAnsi="GHEA Grapalat" w:cs="GHEA Grapalat"/>
        </w:rPr>
        <w:t xml:space="preserve">     </w:t>
      </w:r>
      <w:r w:rsidRPr="00837B0A">
        <w:rPr>
          <w:rFonts w:ascii="GHEA Grapalat" w:eastAsia="GHEA Grapalat" w:hAnsi="GHEA Grapalat" w:cs="GHEA Grapalat"/>
          <w:color w:val="000000"/>
        </w:rPr>
        <w:t xml:space="preserve"> կամ վերաքննիչ քրեական դատարանում են, սակայն մինչև սույն օրենքի ուժի մեջ մտնելը չեն քննվել, կամ այն անձանց նկատմամբ, որոնց վերաբերյալ գործերը քննվել են, բայց դատավճիռներն օրինական ուժի մեջ չեն մտել,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բ. այն անձանց նկատմամբ, որոնց հանդեպ պատիժը պայմանականորեն չի կիրառվել, կամ պատժի կրումը հետաձգվել է։ Նշված անձանց նկատմամբ սույն օրենքի կիրառման հարցը լուծում է դատարանը` դատապարտյալի վարքագծի նկատմամբ վերահսկողություն իրականացնող իրավասու մարմնի միջնորդության հիման վրա.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2) Հայաստանի Հանրապետության վերաքննիչ քրեական դատարանին` Հայաստանի Հանրապետության դատարանների կողմից դատապարտված այն անձանց նկատմամբ, որոնք պատիժը կրում են Հայաստանի Հանրապետության սահմաններից դուրս.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3) Հայաստանի Հանրապետության վճռաբեկ դատարանին՝ այն անձանց նկատմամբ, որոնց վերաբերյալ գործերով վճռաբեկ բողոքներն ընդունվել են Հայաստանի Հանրապետության վճռաբեկ դատարանի վարույթ.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4) քրեական հետապնդման մարմիններին` այն անձանց նկատմամբ, որոնց վերաբերյալ գործերը կամ նյութերը քննում են նշված մարմինները.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lastRenderedPageBreak/>
        <w:t>5) Հայաստանի Հանրապետության արդարադատության նախարարության քրեակատարողական հիմնարկների պետերին` այն անձանց նկատմամբ, որոնք պատիժը կրում են քրեակատարողական հիմնարկներում.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6) Հայաստանի Հանրապետության արդարադատության նախարարության պրոբացիայի ծառայությանը՝ այն անձանց նկատմամբ, որոնք`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ա. դատապարտվել են ազատությունից զրկելու հետ չկապված պատժի,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բ. պատիժը կրելուց պայմանական վաղաժամկետ ազատվել են, և նրանց վարքագծի նկատմամբ իրականացվում է վերահսկողություն.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4. Հետաքննության և նախաքննության մարմինների, Հայաստանի Հանրապետության արդարադատության նախարարության քրեակատարողական հիմնարկների պետերի, Հայաստանի Հանրապետության արդարադատության նախարարության պրոբացիայի ծառայության՝ համաներում կիրառելու վերաբերյալ ընդունած որոշումների օրինականության նկատմամբ հսկողությունն իրականացվում է օրենքով սահմանված կարգով։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  <w:color w:val="000000"/>
        </w:rPr>
      </w:pPr>
      <w:r w:rsidRPr="00837B0A">
        <w:rPr>
          <w:rFonts w:ascii="GHEA Grapalat" w:eastAsia="GHEA Grapalat" w:hAnsi="GHEA Grapalat" w:cs="GHEA Grapalat"/>
          <w:color w:val="000000"/>
        </w:rPr>
        <w:t>5. Սույն հոդվածի 3-րդ մասով նախատեսված մարմինները համանե</w:t>
      </w:r>
      <w:r w:rsidRPr="00837B0A">
        <w:rPr>
          <w:rFonts w:ascii="GHEA Grapalat" w:eastAsia="GHEA Grapalat" w:hAnsi="GHEA Grapalat" w:cs="GHEA Grapalat"/>
          <w:color w:val="000000"/>
          <w:highlight w:val="white"/>
        </w:rPr>
        <w:t>րման ակտը պետք է կիրառեն սույն օրենքն ուժի մեջ մտնելուց հետո՝ երեք ամսվա ընթացքում, բացառությամբ սույն օրենքի 2-րդ հոդվածի 5-րդ մասի 2-րդ կետով նախատեսված դեպքերի:</w:t>
      </w:r>
      <w:r w:rsidRPr="00837B0A">
        <w:rPr>
          <w:rFonts w:ascii="GHEA Grapalat" w:eastAsia="GHEA Grapalat" w:hAnsi="GHEA Grapalat" w:cs="GHEA Grapalat"/>
        </w:rPr>
        <w:t xml:space="preserve">     </w:t>
      </w:r>
      <w:r w:rsidRPr="00837B0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Pr="00837B0A">
        <w:rPr>
          <w:rFonts w:ascii="GHEA Grapalat" w:eastAsia="GHEA Grapalat" w:hAnsi="GHEA Grapalat" w:cs="GHEA Grapalat"/>
        </w:rPr>
        <w:t xml:space="preserve">     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</w:rPr>
      </w:pPr>
      <w:r w:rsidRPr="00837B0A">
        <w:rPr>
          <w:rFonts w:ascii="GHEA Grapalat" w:eastAsia="GHEA Grapalat" w:hAnsi="GHEA Grapalat" w:cs="GHEA Grapalat"/>
          <w:color w:val="000000"/>
        </w:rPr>
        <w:t>6. Օրինական ուժի մեջ մտած դատական ակտի առկայության դեպքում համաներման կիրառման համար դատապարտյալի համաձայնությունը չի պահանջվում:</w:t>
      </w:r>
    </w:p>
    <w:p w:rsidR="00D27595" w:rsidRPr="00837B0A" w:rsidRDefault="00463087" w:rsidP="00837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GHEA Grapalat" w:eastAsia="GHEA Grapalat" w:hAnsi="GHEA Grapalat" w:cs="GHEA Grapalat"/>
        </w:rPr>
      </w:pPr>
      <w:r w:rsidRPr="00837B0A">
        <w:rPr>
          <w:rFonts w:ascii="GHEA Grapalat" w:eastAsia="GHEA Grapalat" w:hAnsi="GHEA Grapalat" w:cs="GHEA Grapalat"/>
        </w:rPr>
        <w:t xml:space="preserve"> </w:t>
      </w:r>
    </w:p>
    <w:p w:rsidR="00D27595" w:rsidRPr="008C4269" w:rsidRDefault="00D27595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</w:p>
    <w:p w:rsidR="00520B57" w:rsidRPr="008C4269" w:rsidRDefault="00520B57" w:rsidP="00346E9F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:rsidR="00520B57" w:rsidRPr="008C4269" w:rsidRDefault="00520B57">
      <w:pPr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GHEA Grapalat" w:eastAsia="GHEA Grapalat" w:hAnsi="GHEA Grapalat" w:cs="GHEA Grapalat"/>
        </w:rPr>
      </w:pPr>
      <w:bookmarkStart w:id="2" w:name="_GoBack"/>
      <w:bookmarkEnd w:id="2"/>
    </w:p>
    <w:sectPr w:rsidR="00520B57" w:rsidRPr="008C4269" w:rsidSect="00837B0A">
      <w:headerReference w:type="default" r:id="rId8"/>
      <w:footerReference w:type="even" r:id="rId9"/>
      <w:footerReference w:type="default" r:id="rId10"/>
      <w:pgSz w:w="11900" w:h="16840"/>
      <w:pgMar w:top="851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01" w:rsidRDefault="00BC3801" w:rsidP="00D27595">
      <w:r>
        <w:separator/>
      </w:r>
    </w:p>
  </w:endnote>
  <w:endnote w:type="continuationSeparator" w:id="0">
    <w:p w:rsidR="00BC3801" w:rsidRDefault="00BC3801" w:rsidP="00D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95" w:rsidRDefault="00F542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463087">
      <w:rPr>
        <w:color w:val="000000"/>
      </w:rPr>
      <w:instrText>PAGE</w:instrText>
    </w:r>
    <w:r>
      <w:rPr>
        <w:color w:val="000000"/>
      </w:rPr>
      <w:fldChar w:fldCharType="end"/>
    </w:r>
  </w:p>
  <w:p w:rsidR="00D27595" w:rsidRDefault="00D27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95" w:rsidRDefault="00F542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463087">
      <w:rPr>
        <w:color w:val="000000"/>
      </w:rPr>
      <w:instrText>PAGE</w:instrText>
    </w:r>
    <w:r>
      <w:rPr>
        <w:color w:val="000000"/>
      </w:rPr>
      <w:fldChar w:fldCharType="separate"/>
    </w:r>
    <w:r w:rsidR="008C4269">
      <w:rPr>
        <w:noProof/>
        <w:color w:val="000000"/>
      </w:rPr>
      <w:t>5</w:t>
    </w:r>
    <w:r>
      <w:rPr>
        <w:color w:val="000000"/>
      </w:rPr>
      <w:fldChar w:fldCharType="end"/>
    </w:r>
  </w:p>
  <w:p w:rsidR="00D27595" w:rsidRDefault="00D27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01" w:rsidRDefault="00BC3801" w:rsidP="00D27595">
      <w:r>
        <w:separator/>
      </w:r>
    </w:p>
  </w:footnote>
  <w:footnote w:type="continuationSeparator" w:id="0">
    <w:p w:rsidR="00BC3801" w:rsidRDefault="00BC3801" w:rsidP="00D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57" w:rsidRDefault="00520B57" w:rsidP="00520B57">
    <w:pPr>
      <w:pBdr>
        <w:top w:val="nil"/>
        <w:left w:val="nil"/>
        <w:bottom w:val="nil"/>
        <w:right w:val="nil"/>
        <w:between w:val="nil"/>
      </w:pBdr>
      <w:jc w:val="center"/>
      <w:rPr>
        <w:rFonts w:ascii="GHEA Grapalat" w:eastAsia="GHEA Grapalat" w:hAnsi="GHEA Grapalat" w:cs="GHEA Grapalat"/>
        <w:b/>
        <w:color w:val="000000"/>
      </w:rPr>
    </w:pPr>
  </w:p>
  <w:p w:rsidR="00520B57" w:rsidRDefault="00520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CC3"/>
    <w:multiLevelType w:val="multilevel"/>
    <w:tmpl w:val="18FCDC66"/>
    <w:lvl w:ilvl="0">
      <w:start w:val="1"/>
      <w:numFmt w:val="decimal"/>
      <w:lvlText w:val="%1."/>
      <w:lvlJc w:val="left"/>
      <w:pPr>
        <w:ind w:left="810" w:hanging="360"/>
      </w:pPr>
      <w:rPr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3217"/>
    <w:multiLevelType w:val="multilevel"/>
    <w:tmpl w:val="9678F4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5542"/>
    <w:multiLevelType w:val="multilevel"/>
    <w:tmpl w:val="1934252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95"/>
    <w:rsid w:val="00131E1F"/>
    <w:rsid w:val="00346E9F"/>
    <w:rsid w:val="00463087"/>
    <w:rsid w:val="00520B57"/>
    <w:rsid w:val="007E0F63"/>
    <w:rsid w:val="00837B0A"/>
    <w:rsid w:val="008C4269"/>
    <w:rsid w:val="00AF2D64"/>
    <w:rsid w:val="00BC3801"/>
    <w:rsid w:val="00D27595"/>
    <w:rsid w:val="00D858BF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C723"/>
  <w15:docId w15:val="{4F2ECC65-F197-4529-8D67-CD526BA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39"/>
  </w:style>
  <w:style w:type="paragraph" w:styleId="Heading1">
    <w:name w:val="heading 1"/>
    <w:basedOn w:val="Normal2"/>
    <w:next w:val="Normal2"/>
    <w:rsid w:val="00624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6246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6246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62464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6246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624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7595"/>
  </w:style>
  <w:style w:type="paragraph" w:styleId="Title">
    <w:name w:val="Title"/>
    <w:basedOn w:val="Normal2"/>
    <w:next w:val="Normal2"/>
    <w:rsid w:val="006246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62464D"/>
  </w:style>
  <w:style w:type="paragraph" w:styleId="NormalWeb">
    <w:name w:val="Normal (Web)"/>
    <w:basedOn w:val="Normal"/>
    <w:uiPriority w:val="99"/>
    <w:unhideWhenUsed/>
    <w:rsid w:val="000F36D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0F36DE"/>
    <w:rPr>
      <w:b/>
      <w:bCs/>
    </w:rPr>
  </w:style>
  <w:style w:type="character" w:styleId="Emphasis">
    <w:name w:val="Emphasis"/>
    <w:basedOn w:val="DefaultParagraphFont"/>
    <w:uiPriority w:val="20"/>
    <w:qFormat/>
    <w:rsid w:val="000F36DE"/>
    <w:rPr>
      <w:i/>
      <w:iCs/>
    </w:rPr>
  </w:style>
  <w:style w:type="paragraph" w:styleId="NoSpacing">
    <w:name w:val="No Spacing"/>
    <w:uiPriority w:val="1"/>
    <w:qFormat/>
    <w:rsid w:val="00D30EA5"/>
  </w:style>
  <w:style w:type="paragraph" w:styleId="ListParagraph">
    <w:name w:val="List Paragraph"/>
    <w:basedOn w:val="Normal"/>
    <w:uiPriority w:val="34"/>
    <w:qFormat/>
    <w:rsid w:val="00077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4E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6F"/>
  </w:style>
  <w:style w:type="character" w:styleId="PageNumber">
    <w:name w:val="page number"/>
    <w:basedOn w:val="DefaultParagraphFont"/>
    <w:uiPriority w:val="99"/>
    <w:semiHidden/>
    <w:unhideWhenUsed/>
    <w:rsid w:val="008A4E6F"/>
  </w:style>
  <w:style w:type="paragraph" w:styleId="Subtitle">
    <w:name w:val="Subtitle"/>
    <w:basedOn w:val="Normal"/>
    <w:next w:val="Normal"/>
    <w:rsid w:val="00D275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464D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0">
    <w:basedOn w:val="TableNormal"/>
    <w:rsid w:val="0062464D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"/>
    <w:rsid w:val="0062464D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2">
    <w:basedOn w:val="TableNormal"/>
    <w:rsid w:val="0062464D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4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46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51D"/>
    <w:rPr>
      <w:vertAlign w:val="superscript"/>
    </w:rPr>
  </w:style>
  <w:style w:type="table" w:customStyle="1" w:styleId="a3">
    <w:basedOn w:val="TableNormal"/>
    <w:rsid w:val="00D27595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4">
    <w:basedOn w:val="TableNormal"/>
    <w:rsid w:val="00D27595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5">
    <w:basedOn w:val="TableNormal"/>
    <w:rsid w:val="00D27595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6">
    <w:basedOn w:val="TableNormal"/>
    <w:rsid w:val="00D27595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O9yMY+lazLpUE1u3s/1mXd0CQ==">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keywords>https://mul2.gov.am/tasks/412011/oneclick/Nakhagits_30.03.2021.docx?token=15ea6db3fec5aac7a1ecfc9225e55f8c</cp:keywords>
  <cp:lastModifiedBy>Petros Qatsakhyan</cp:lastModifiedBy>
  <cp:revision>8</cp:revision>
  <dcterms:created xsi:type="dcterms:W3CDTF">2021-02-09T11:05:00Z</dcterms:created>
  <dcterms:modified xsi:type="dcterms:W3CDTF">2021-03-31T08:55:00Z</dcterms:modified>
</cp:coreProperties>
</file>