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6F6C" w:rsidRPr="002D3782" w:rsidRDefault="00246F6C" w:rsidP="002D3782">
      <w:pPr>
        <w:spacing w:line="360" w:lineRule="auto"/>
        <w:ind w:firstLine="252"/>
        <w:jc w:val="center"/>
        <w:rPr>
          <w:rFonts w:ascii="GHEA Grapalat" w:hAnsi="GHEA Grapalat" w:cs="Sylfaen"/>
          <w:b/>
          <w:sz w:val="24"/>
          <w:szCs w:val="24"/>
          <w:lang w:val="en-GB"/>
        </w:rPr>
      </w:pPr>
      <w:r w:rsidRPr="002D3782">
        <w:rPr>
          <w:rFonts w:ascii="GHEA Grapalat" w:hAnsi="GHEA Grapalat" w:cs="Sylfaen"/>
          <w:b/>
          <w:sz w:val="24"/>
          <w:szCs w:val="24"/>
          <w:lang w:val="en-GB"/>
        </w:rPr>
        <w:t>Ա Մ Փ Ո Փ Ա Թ Ե Ր Թ</w:t>
      </w:r>
    </w:p>
    <w:p w:rsidR="00246F6C" w:rsidRPr="002D3782" w:rsidRDefault="00246F6C" w:rsidP="002D3782">
      <w:pPr>
        <w:spacing w:after="0" w:line="360" w:lineRule="auto"/>
        <w:ind w:firstLine="252"/>
        <w:jc w:val="center"/>
        <w:rPr>
          <w:rFonts w:ascii="GHEA Grapalat" w:hAnsi="GHEA Grapalat" w:cs="Sylfaen"/>
          <w:b/>
          <w:sz w:val="24"/>
          <w:szCs w:val="24"/>
          <w:lang w:val="en-GB"/>
        </w:rPr>
      </w:pPr>
      <w:r w:rsidRPr="002D3782">
        <w:rPr>
          <w:rFonts w:ascii="GHEA Grapalat" w:hAnsi="GHEA Grapalat" w:cs="Sylfaen"/>
          <w:b/>
          <w:sz w:val="24"/>
          <w:szCs w:val="24"/>
          <w:lang w:val="en-GB"/>
        </w:rPr>
        <w:t xml:space="preserve">«ՀԱՅԱՍՏԱՆԻ ՀԱՆՐԱՊԵՏՈՒԹՅԱՆ ԿԱՌԱՎԱՐՈՒԹՅԱՆ 2018 ԹՎԱԿԱՆԻ </w:t>
      </w:r>
      <w:r w:rsidRPr="002D3782">
        <w:rPr>
          <w:rFonts w:ascii="GHEA Grapalat" w:hAnsi="GHEA Grapalat" w:cs="Sylfaen"/>
          <w:b/>
          <w:sz w:val="24"/>
          <w:szCs w:val="24"/>
          <w:lang w:val="hy-AM"/>
        </w:rPr>
        <w:t>ԱՊՐԻԼԻ 12</w:t>
      </w:r>
      <w:r w:rsidRPr="002D3782">
        <w:rPr>
          <w:rFonts w:ascii="GHEA Grapalat" w:hAnsi="GHEA Grapalat" w:cs="Sylfaen"/>
          <w:b/>
          <w:sz w:val="24"/>
          <w:szCs w:val="24"/>
          <w:lang w:val="en-GB"/>
        </w:rPr>
        <w:t>-Ի</w:t>
      </w:r>
      <w:r w:rsidR="00D06BFF" w:rsidRPr="002D3782">
        <w:rPr>
          <w:rFonts w:ascii="GHEA Grapalat" w:hAnsi="GHEA Grapalat" w:cs="Sylfaen"/>
          <w:b/>
          <w:sz w:val="24"/>
          <w:szCs w:val="24"/>
          <w:lang w:val="hy-AM"/>
        </w:rPr>
        <w:t xml:space="preserve"> </w:t>
      </w:r>
      <w:r w:rsidR="00D06BFF" w:rsidRPr="002D3782">
        <w:rPr>
          <w:rFonts w:ascii="GHEA Grapalat" w:hAnsi="GHEA Grapalat" w:cs="Sylfaen"/>
          <w:b/>
          <w:sz w:val="24"/>
          <w:szCs w:val="24"/>
        </w:rPr>
        <w:t xml:space="preserve">N </w:t>
      </w:r>
      <w:r w:rsidRPr="002D3782">
        <w:rPr>
          <w:rFonts w:ascii="GHEA Grapalat" w:hAnsi="GHEA Grapalat" w:cs="Sylfaen"/>
          <w:b/>
          <w:sz w:val="24"/>
          <w:szCs w:val="24"/>
          <w:lang w:val="hy-AM"/>
        </w:rPr>
        <w:t>489</w:t>
      </w:r>
      <w:r w:rsidRPr="002D3782">
        <w:rPr>
          <w:rFonts w:ascii="GHEA Grapalat" w:hAnsi="GHEA Grapalat" w:cs="Sylfaen"/>
          <w:b/>
          <w:sz w:val="24"/>
          <w:szCs w:val="24"/>
          <w:lang w:val="en-GB"/>
        </w:rPr>
        <w:t>-Ն ՈՐՈՇՄԱՆ ՄԵՋ ՓՈՓՈԽՈՒԹՅՈՒՆՆԵՐ և ԼՐԱՑՈՒՄ</w:t>
      </w:r>
      <w:r w:rsidRPr="002D3782">
        <w:rPr>
          <w:rFonts w:ascii="GHEA Grapalat" w:hAnsi="GHEA Grapalat" w:cs="Sylfaen"/>
          <w:b/>
          <w:sz w:val="24"/>
          <w:szCs w:val="24"/>
          <w:lang w:val="hy-AM"/>
        </w:rPr>
        <w:t>ՆԵՐ</w:t>
      </w:r>
      <w:r w:rsidRPr="002D3782">
        <w:rPr>
          <w:rFonts w:ascii="GHEA Grapalat" w:hAnsi="GHEA Grapalat" w:cs="Sylfaen"/>
          <w:b/>
          <w:sz w:val="24"/>
          <w:szCs w:val="24"/>
          <w:lang w:val="en-GB"/>
        </w:rPr>
        <w:t xml:space="preserve"> ԿԱՏԱՐԵԼՈՒ ՄԱUԻՆ»</w:t>
      </w:r>
      <w:r w:rsidRPr="002D3782">
        <w:rPr>
          <w:rFonts w:ascii="GHEA Grapalat" w:hAnsi="GHEA Grapalat" w:cs="Sylfaen"/>
          <w:b/>
          <w:sz w:val="24"/>
          <w:szCs w:val="24"/>
          <w:lang w:val="hy-AM"/>
        </w:rPr>
        <w:t xml:space="preserve"> ՀԱՅԱՍՏԱՆԻ ՀԱՆՐԱՊԵՏՈՒԹՅԱՆ ԿԱՌԱՎԱՐՈՒԹՅԱՆ ՈՐՈՇՄԱՆ </w:t>
      </w:r>
      <w:r w:rsidRPr="002D3782">
        <w:rPr>
          <w:rFonts w:ascii="GHEA Grapalat" w:hAnsi="GHEA Grapalat" w:cs="Sylfaen"/>
          <w:b/>
          <w:sz w:val="24"/>
          <w:szCs w:val="24"/>
          <w:lang w:val="en-GB"/>
        </w:rPr>
        <w:t xml:space="preserve">ՆԱԽԱԳԾԻ </w:t>
      </w:r>
    </w:p>
    <w:p w:rsidR="00246F6C" w:rsidRPr="002D3782" w:rsidRDefault="00246F6C" w:rsidP="002D3782">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2D3782">
        <w:rPr>
          <w:rFonts w:ascii="Calibri" w:eastAsia="Times New Roman" w:hAnsi="Calibri" w:cs="Calibri"/>
          <w:color w:val="000000"/>
          <w:sz w:val="24"/>
          <w:szCs w:val="24"/>
        </w:rPr>
        <w:t>     </w:t>
      </w:r>
      <w:r w:rsidRPr="002D3782">
        <w:rPr>
          <w:rFonts w:ascii="GHEA Grapalat" w:eastAsia="Times New Roman" w:hAnsi="GHEA Grapalat" w:cs="Times New Roman"/>
          <w:color w:val="000000"/>
          <w:sz w:val="24"/>
          <w:szCs w:val="24"/>
        </w:rPr>
        <w:t xml:space="preserve"> </w:t>
      </w:r>
      <w:r w:rsidRPr="002D3782">
        <w:rPr>
          <w:rFonts w:ascii="Calibri" w:eastAsia="Times New Roman" w:hAnsi="Calibri" w:cs="Calibri"/>
          <w:color w:val="000000"/>
          <w:sz w:val="24"/>
          <w:szCs w:val="24"/>
        </w:rPr>
        <w:t> </w:t>
      </w:r>
    </w:p>
    <w:tbl>
      <w:tblPr>
        <w:tblW w:w="1333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64"/>
        <w:gridCol w:w="3543"/>
        <w:gridCol w:w="2268"/>
        <w:gridCol w:w="160"/>
      </w:tblGrid>
      <w:tr w:rsidR="00246F6C" w:rsidRPr="002D3782" w:rsidTr="00EA02D0">
        <w:trPr>
          <w:tblCellSpacing w:w="0" w:type="dxa"/>
          <w:jc w:val="center"/>
        </w:trPr>
        <w:tc>
          <w:tcPr>
            <w:tcW w:w="10907"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246F6C" w:rsidRPr="002D3782" w:rsidRDefault="00246F6C" w:rsidP="002D3782">
            <w:pPr>
              <w:spacing w:before="100" w:beforeAutospacing="1" w:after="100" w:afterAutospacing="1" w:line="360" w:lineRule="auto"/>
              <w:jc w:val="center"/>
              <w:rPr>
                <w:rFonts w:ascii="GHEA Grapalat" w:eastAsia="Times New Roman" w:hAnsi="GHEA Grapalat" w:cs="Times New Roman"/>
                <w:color w:val="000000"/>
                <w:sz w:val="24"/>
                <w:szCs w:val="24"/>
              </w:rPr>
            </w:pPr>
            <w:r w:rsidRPr="002D3782">
              <w:rPr>
                <w:rFonts w:ascii="Calibri" w:eastAsia="Times New Roman" w:hAnsi="Calibri" w:cs="Calibri"/>
                <w:b/>
                <w:color w:val="000000"/>
                <w:sz w:val="24"/>
                <w:szCs w:val="24"/>
              </w:rPr>
              <w:t> </w:t>
            </w:r>
            <w:r w:rsidRPr="002D3782">
              <w:rPr>
                <w:rFonts w:ascii="GHEA Grapalat" w:eastAsia="Times New Roman" w:hAnsi="GHEA Grapalat" w:cs="Times New Roman"/>
                <w:b/>
                <w:color w:val="000000"/>
                <w:sz w:val="24"/>
                <w:szCs w:val="24"/>
              </w:rPr>
              <w:t>1.</w:t>
            </w:r>
            <w:r w:rsidRPr="002D3782">
              <w:rPr>
                <w:rFonts w:ascii="GHEA Grapalat" w:eastAsia="Times New Roman" w:hAnsi="GHEA Grapalat" w:cs="Times New Roman"/>
                <w:color w:val="000000"/>
                <w:sz w:val="24"/>
                <w:szCs w:val="24"/>
              </w:rPr>
              <w:t xml:space="preserve"> </w:t>
            </w:r>
            <w:r w:rsidRPr="002D3782">
              <w:rPr>
                <w:rFonts w:ascii="GHEA Grapalat" w:hAnsi="GHEA Grapalat"/>
                <w:b/>
                <w:sz w:val="24"/>
                <w:szCs w:val="24"/>
              </w:rPr>
              <w:t xml:space="preserve">ՀՀ </w:t>
            </w:r>
            <w:proofErr w:type="spellStart"/>
            <w:r w:rsidRPr="002D3782">
              <w:rPr>
                <w:rFonts w:ascii="GHEA Grapalat" w:hAnsi="GHEA Grapalat"/>
                <w:b/>
                <w:sz w:val="24"/>
                <w:szCs w:val="24"/>
              </w:rPr>
              <w:t>ֆինանսների</w:t>
            </w:r>
            <w:proofErr w:type="spellEnd"/>
            <w:r w:rsidRPr="002D3782">
              <w:rPr>
                <w:rFonts w:ascii="GHEA Grapalat" w:hAnsi="GHEA Grapalat"/>
                <w:b/>
                <w:sz w:val="24"/>
                <w:szCs w:val="24"/>
              </w:rPr>
              <w:t xml:space="preserve"> </w:t>
            </w:r>
            <w:proofErr w:type="spellStart"/>
            <w:r w:rsidRPr="002D3782">
              <w:rPr>
                <w:rFonts w:ascii="GHEA Grapalat" w:hAnsi="GHEA Grapalat"/>
                <w:b/>
                <w:sz w:val="24"/>
                <w:szCs w:val="24"/>
              </w:rPr>
              <w:t>նախարարություն</w:t>
            </w:r>
            <w:proofErr w:type="spellEnd"/>
          </w:p>
        </w:tc>
        <w:tc>
          <w:tcPr>
            <w:tcW w:w="242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46F6C" w:rsidRPr="002D3782" w:rsidRDefault="00246F6C" w:rsidP="002D3782">
            <w:pPr>
              <w:spacing w:after="0" w:line="360" w:lineRule="auto"/>
              <w:jc w:val="center"/>
              <w:rPr>
                <w:rFonts w:ascii="GHEA Grapalat" w:hAnsi="GHEA Grapalat"/>
                <w:sz w:val="24"/>
                <w:szCs w:val="24"/>
              </w:rPr>
            </w:pPr>
            <w:r w:rsidRPr="002D3782">
              <w:rPr>
                <w:rFonts w:ascii="GHEA Grapalat" w:hAnsi="GHEA Grapalat"/>
                <w:sz w:val="24"/>
                <w:szCs w:val="24"/>
                <w:lang w:val="hy-AM"/>
              </w:rPr>
              <w:t>12.01.2021</w:t>
            </w:r>
            <w:r w:rsidRPr="002D3782">
              <w:rPr>
                <w:rFonts w:ascii="GHEA Grapalat" w:hAnsi="GHEA Grapalat"/>
                <w:sz w:val="24"/>
                <w:szCs w:val="24"/>
              </w:rPr>
              <w:t>թ.</w:t>
            </w:r>
          </w:p>
        </w:tc>
      </w:tr>
      <w:tr w:rsidR="00246F6C" w:rsidRPr="002D3782" w:rsidTr="00EA02D0">
        <w:trPr>
          <w:tblCellSpacing w:w="0" w:type="dxa"/>
          <w:jc w:val="center"/>
        </w:trPr>
        <w:tc>
          <w:tcPr>
            <w:tcW w:w="109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46F6C" w:rsidRPr="002D3782" w:rsidRDefault="00246F6C" w:rsidP="002D3782">
            <w:pPr>
              <w:spacing w:after="0" w:line="360" w:lineRule="auto"/>
              <w:rPr>
                <w:rFonts w:ascii="GHEA Grapalat" w:eastAsia="Times New Roman" w:hAnsi="GHEA Grapalat" w:cs="Times New Roman"/>
                <w:color w:val="000000"/>
                <w:sz w:val="24"/>
                <w:szCs w:val="24"/>
              </w:rPr>
            </w:pPr>
          </w:p>
        </w:tc>
        <w:tc>
          <w:tcPr>
            <w:tcW w:w="2428"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46F6C" w:rsidRPr="002D3782" w:rsidRDefault="00246F6C" w:rsidP="002D3782">
            <w:pPr>
              <w:spacing w:after="0" w:line="360" w:lineRule="auto"/>
              <w:rPr>
                <w:rFonts w:ascii="GHEA Grapalat" w:hAnsi="GHEA Grapalat"/>
                <w:sz w:val="24"/>
                <w:szCs w:val="24"/>
              </w:rPr>
            </w:pPr>
            <w:r w:rsidRPr="002D3782">
              <w:rPr>
                <w:rFonts w:ascii="GHEA Grapalat" w:hAnsi="GHEA Grapalat"/>
                <w:sz w:val="24"/>
                <w:szCs w:val="24"/>
                <w:lang w:val="hy-AM"/>
              </w:rPr>
              <w:t xml:space="preserve"> </w:t>
            </w:r>
            <w:r w:rsidRPr="002D3782">
              <w:rPr>
                <w:rFonts w:ascii="GHEA Grapalat" w:hAnsi="GHEA Grapalat"/>
                <w:sz w:val="24"/>
                <w:szCs w:val="24"/>
              </w:rPr>
              <w:t>N 01/26</w:t>
            </w:r>
            <w:r w:rsidRPr="002D3782">
              <w:rPr>
                <w:rFonts w:ascii="GHEA Grapalat" w:hAnsi="GHEA Grapalat"/>
                <w:sz w:val="24"/>
                <w:szCs w:val="24"/>
                <w:lang w:val="hy-AM"/>
              </w:rPr>
              <w:t>1/19741-2020</w:t>
            </w:r>
          </w:p>
        </w:tc>
      </w:tr>
      <w:tr w:rsidR="00246F6C" w:rsidRPr="002D3782" w:rsidTr="00EA02D0">
        <w:trPr>
          <w:tblCellSpacing w:w="0" w:type="dxa"/>
          <w:jc w:val="center"/>
        </w:trPr>
        <w:tc>
          <w:tcPr>
            <w:tcW w:w="7364" w:type="dxa"/>
            <w:tcBorders>
              <w:top w:val="outset" w:sz="6" w:space="0" w:color="auto"/>
              <w:left w:val="outset" w:sz="6" w:space="0" w:color="auto"/>
              <w:bottom w:val="outset" w:sz="6" w:space="0" w:color="auto"/>
              <w:right w:val="outset" w:sz="6" w:space="0" w:color="auto"/>
            </w:tcBorders>
            <w:shd w:val="clear" w:color="auto" w:fill="FFFFFF"/>
            <w:hideMark/>
          </w:tcPr>
          <w:p w:rsidR="000F7F19" w:rsidRPr="002D3782" w:rsidRDefault="000F7F19" w:rsidP="002D3782">
            <w:pPr>
              <w:spacing w:after="0" w:line="360" w:lineRule="auto"/>
              <w:ind w:left="122" w:right="130"/>
              <w:jc w:val="both"/>
              <w:rPr>
                <w:rFonts w:ascii="GHEA Grapalat" w:hAnsi="GHEA Grapalat"/>
                <w:sz w:val="24"/>
                <w:szCs w:val="24"/>
                <w:lang w:val="af-ZA"/>
              </w:rPr>
            </w:pPr>
            <w:r w:rsidRPr="002D3782">
              <w:rPr>
                <w:rFonts w:ascii="GHEA Grapalat" w:hAnsi="GHEA Grapalat"/>
                <w:sz w:val="24"/>
                <w:szCs w:val="24"/>
                <w:lang w:val="af-ZA"/>
              </w:rPr>
              <w:t>Նախագծի ընդունումը հիմնավորող փաստաթղթի համաձայն նախատեսված գործիքի կիրառումը ոչ մի կերպ չի սահմանափակում տեղային մրցույթի արդյունքում մատակարարների իրավունքները։</w:t>
            </w:r>
          </w:p>
          <w:p w:rsidR="000F7F19" w:rsidRPr="002D3782" w:rsidRDefault="000F7F19" w:rsidP="002D3782">
            <w:pPr>
              <w:spacing w:after="0" w:line="360" w:lineRule="auto"/>
              <w:ind w:left="122" w:right="130"/>
              <w:jc w:val="both"/>
              <w:rPr>
                <w:rFonts w:ascii="GHEA Grapalat" w:hAnsi="GHEA Grapalat"/>
                <w:sz w:val="24"/>
                <w:szCs w:val="24"/>
                <w:lang w:val="af-ZA"/>
              </w:rPr>
            </w:pPr>
            <w:r w:rsidRPr="002D3782">
              <w:rPr>
                <w:rFonts w:ascii="GHEA Grapalat" w:hAnsi="GHEA Grapalat"/>
                <w:sz w:val="24"/>
                <w:szCs w:val="24"/>
                <w:lang w:val="hy-AM"/>
              </w:rPr>
              <w:t xml:space="preserve">Այս կապակցությամբ նախ պետք է արձանագրել, </w:t>
            </w:r>
            <w:r w:rsidRPr="002D3782">
              <w:rPr>
                <w:rFonts w:ascii="GHEA Grapalat" w:hAnsi="GHEA Grapalat"/>
                <w:sz w:val="24"/>
                <w:szCs w:val="24"/>
                <w:lang w:val="af-ZA"/>
              </w:rPr>
              <w:t xml:space="preserve">որ </w:t>
            </w:r>
            <w:r w:rsidRPr="002D3782">
              <w:rPr>
                <w:rFonts w:ascii="GHEA Grapalat" w:hAnsi="GHEA Grapalat"/>
                <w:sz w:val="24"/>
                <w:szCs w:val="24"/>
                <w:lang w:val="hy-AM"/>
              </w:rPr>
              <w:t xml:space="preserve">գործող իրավակարգավորումների պարագայում </w:t>
            </w:r>
            <w:r w:rsidRPr="002D3782">
              <w:rPr>
                <w:rFonts w:ascii="GHEA Grapalat" w:hAnsi="GHEA Grapalat"/>
                <w:sz w:val="24"/>
                <w:szCs w:val="24"/>
                <w:lang w:val="af-ZA"/>
              </w:rPr>
              <w:t xml:space="preserve">ինչպես Նախագծով նախատեսվող, այնպես էլ </w:t>
            </w:r>
            <w:r w:rsidRPr="002D3782">
              <w:rPr>
                <w:rFonts w:ascii="GHEA Grapalat" w:hAnsi="GHEA Grapalat"/>
                <w:sz w:val="24"/>
                <w:szCs w:val="24"/>
                <w:lang w:val="hy-AM"/>
              </w:rPr>
              <w:t>Ո</w:t>
            </w:r>
            <w:r w:rsidRPr="002D3782">
              <w:rPr>
                <w:rFonts w:ascii="GHEA Grapalat" w:hAnsi="GHEA Grapalat"/>
                <w:sz w:val="24"/>
                <w:szCs w:val="24"/>
                <w:lang w:val="af-ZA"/>
              </w:rPr>
              <w:t xml:space="preserve">րոշմամբ սահմանված </w:t>
            </w:r>
            <w:proofErr w:type="spellStart"/>
            <w:r w:rsidRPr="002D3782">
              <w:rPr>
                <w:rFonts w:ascii="GHEA Grapalat" w:hAnsi="GHEA Grapalat"/>
                <w:sz w:val="24"/>
                <w:szCs w:val="24"/>
              </w:rPr>
              <w:t>կարգավորումների</w:t>
            </w:r>
            <w:proofErr w:type="spellEnd"/>
            <w:r w:rsidRPr="002D3782">
              <w:rPr>
                <w:rFonts w:ascii="GHEA Grapalat" w:hAnsi="GHEA Grapalat"/>
                <w:sz w:val="24"/>
                <w:szCs w:val="24"/>
                <w:lang w:val="af-ZA"/>
              </w:rPr>
              <w:t xml:space="preserve"> </w:t>
            </w:r>
            <w:r w:rsidRPr="002D3782">
              <w:rPr>
                <w:rFonts w:ascii="GHEA Grapalat" w:hAnsi="GHEA Grapalat"/>
                <w:sz w:val="24"/>
                <w:szCs w:val="24"/>
                <w:lang w:val="hy-AM"/>
              </w:rPr>
              <w:t xml:space="preserve">պարագայում  անհավասար պայմաններ են առաջարկվում  հնարավոր մասնակիցների համար, ինչն էլ ուղղակիորեն կարող է հանգեցնել </w:t>
            </w:r>
            <w:proofErr w:type="spellStart"/>
            <w:r w:rsidRPr="002D3782">
              <w:rPr>
                <w:rFonts w:ascii="GHEA Grapalat" w:hAnsi="GHEA Grapalat"/>
                <w:sz w:val="24"/>
                <w:szCs w:val="24"/>
              </w:rPr>
              <w:t>գնումները</w:t>
            </w:r>
            <w:proofErr w:type="spellEnd"/>
            <w:r w:rsidRPr="002D3782">
              <w:rPr>
                <w:rFonts w:ascii="GHEA Grapalat" w:hAnsi="GHEA Grapalat"/>
                <w:sz w:val="24"/>
                <w:szCs w:val="24"/>
                <w:lang w:val="af-ZA"/>
              </w:rPr>
              <w:t xml:space="preserve"> </w:t>
            </w:r>
            <w:r w:rsidRPr="002D3782">
              <w:rPr>
                <w:rFonts w:ascii="GHEA Grapalat" w:hAnsi="GHEA Grapalat"/>
                <w:sz w:val="24"/>
                <w:szCs w:val="24"/>
                <w:lang w:val="hy-AM"/>
              </w:rPr>
              <w:t>մեկ անձից գնմ</w:t>
            </w:r>
            <w:proofErr w:type="spellStart"/>
            <w:r w:rsidRPr="002D3782">
              <w:rPr>
                <w:rFonts w:ascii="GHEA Grapalat" w:hAnsi="GHEA Grapalat"/>
                <w:sz w:val="24"/>
                <w:szCs w:val="24"/>
              </w:rPr>
              <w:t>ան</w:t>
            </w:r>
            <w:proofErr w:type="spellEnd"/>
            <w:r w:rsidRPr="002D3782">
              <w:rPr>
                <w:rFonts w:ascii="GHEA Grapalat" w:hAnsi="GHEA Grapalat"/>
                <w:sz w:val="24"/>
                <w:szCs w:val="24"/>
                <w:lang w:val="af-ZA"/>
              </w:rPr>
              <w:t xml:space="preserve"> </w:t>
            </w:r>
            <w:proofErr w:type="spellStart"/>
            <w:r w:rsidRPr="002D3782">
              <w:rPr>
                <w:rFonts w:ascii="GHEA Grapalat" w:hAnsi="GHEA Grapalat"/>
                <w:sz w:val="24"/>
                <w:szCs w:val="24"/>
              </w:rPr>
              <w:t>ձևով</w:t>
            </w:r>
            <w:proofErr w:type="spellEnd"/>
            <w:r w:rsidRPr="002D3782">
              <w:rPr>
                <w:rFonts w:ascii="GHEA Grapalat" w:hAnsi="GHEA Grapalat"/>
                <w:sz w:val="24"/>
                <w:szCs w:val="24"/>
                <w:lang w:val="hy-AM"/>
              </w:rPr>
              <w:t xml:space="preserve"> կատար</w:t>
            </w:r>
            <w:proofErr w:type="spellStart"/>
            <w:r w:rsidRPr="002D3782">
              <w:rPr>
                <w:rFonts w:ascii="GHEA Grapalat" w:hAnsi="GHEA Grapalat"/>
                <w:sz w:val="24"/>
                <w:szCs w:val="24"/>
              </w:rPr>
              <w:t>ման</w:t>
            </w:r>
            <w:proofErr w:type="spellEnd"/>
            <w:r w:rsidRPr="002D3782">
              <w:rPr>
                <w:rFonts w:ascii="GHEA Grapalat" w:hAnsi="GHEA Grapalat"/>
                <w:sz w:val="24"/>
                <w:szCs w:val="24"/>
                <w:lang w:val="hy-AM"/>
              </w:rPr>
              <w:t xml:space="preserve">: </w:t>
            </w:r>
          </w:p>
          <w:p w:rsidR="000F7F19" w:rsidRPr="002D3782" w:rsidRDefault="000F7F19" w:rsidP="002D3782">
            <w:pPr>
              <w:spacing w:after="0" w:line="360" w:lineRule="auto"/>
              <w:ind w:left="122" w:right="130"/>
              <w:jc w:val="both"/>
              <w:rPr>
                <w:rFonts w:ascii="GHEA Grapalat" w:hAnsi="GHEA Grapalat"/>
                <w:sz w:val="24"/>
                <w:szCs w:val="24"/>
                <w:lang w:val="hy-AM"/>
              </w:rPr>
            </w:pPr>
            <w:r w:rsidRPr="002D3782">
              <w:rPr>
                <w:rFonts w:ascii="GHEA Grapalat" w:hAnsi="GHEA Grapalat"/>
                <w:sz w:val="24"/>
                <w:szCs w:val="24"/>
                <w:lang w:val="hy-AM"/>
              </w:rPr>
              <w:lastRenderedPageBreak/>
              <w:t>Մասնավորապես,  գնումը մրցակցային ընթացակարգերով կազմակերպելու  դեպքում մասնակիցների համար կիրառելի է որակավորման ապահովում ներկայացնելու պահանջը, որի պարագայում գնային առաջարկներում կներառվեն նաև ապահովումը ներկայացնելու համար կատարվելիք  ծախսերը, այն դեպքում, երբ մեկ անձից գնման ձևով կարիքի բավարարման դեպքում նման ապահովում չի ներկայացվում:</w:t>
            </w:r>
          </w:p>
          <w:p w:rsidR="00246F6C" w:rsidRPr="002D3782" w:rsidRDefault="000F7F19" w:rsidP="002D3782">
            <w:pPr>
              <w:spacing w:after="0" w:line="360" w:lineRule="auto"/>
              <w:ind w:left="122" w:right="130"/>
              <w:jc w:val="both"/>
              <w:rPr>
                <w:rFonts w:ascii="GHEA Grapalat" w:hAnsi="GHEA Grapalat"/>
                <w:sz w:val="24"/>
                <w:szCs w:val="24"/>
                <w:lang w:val="hy-AM"/>
              </w:rPr>
            </w:pPr>
            <w:r w:rsidRPr="002D3782">
              <w:rPr>
                <w:rFonts w:ascii="GHEA Grapalat" w:hAnsi="GHEA Grapalat"/>
                <w:sz w:val="24"/>
                <w:szCs w:val="24"/>
                <w:lang w:val="hy-AM"/>
              </w:rPr>
              <w:t>Վերոգրյալով պայմանավորված առաջարկում ենք քննարկել ինչպես մասնակցության հավասար պայմաններ սահմանելու, այնպես էլ մրցակցության աստիճանը մեծացնելու նպատակով գործող կարգավորումներին համապատասխան երկարաժամկետ պայմանագրեր կնքելու հնարավորության հարցը՝ որոշակի ժամանակը մեկ պայմանագրի արժեքների նվազեցման մեխանիզմի կիրառմամբ:</w:t>
            </w:r>
          </w:p>
        </w:tc>
        <w:tc>
          <w:tcPr>
            <w:tcW w:w="3543" w:type="dxa"/>
            <w:tcBorders>
              <w:top w:val="outset" w:sz="6" w:space="0" w:color="auto"/>
              <w:left w:val="outset" w:sz="6" w:space="0" w:color="auto"/>
              <w:bottom w:val="outset" w:sz="6" w:space="0" w:color="auto"/>
              <w:right w:val="nil"/>
            </w:tcBorders>
            <w:shd w:val="clear" w:color="auto" w:fill="FFFFFF"/>
            <w:hideMark/>
          </w:tcPr>
          <w:p w:rsidR="00246F6C" w:rsidRPr="002D3782" w:rsidRDefault="00246F6C" w:rsidP="002D3782">
            <w:pPr>
              <w:spacing w:after="0" w:line="360" w:lineRule="auto"/>
              <w:ind w:firstLine="175"/>
              <w:jc w:val="center"/>
              <w:rPr>
                <w:rFonts w:ascii="GHEA Grapalat" w:hAnsi="GHEA Grapalat"/>
                <w:b/>
                <w:sz w:val="24"/>
                <w:szCs w:val="24"/>
                <w:lang w:val="hy-AM"/>
              </w:rPr>
            </w:pPr>
            <w:r w:rsidRPr="002D3782">
              <w:rPr>
                <w:rFonts w:ascii="GHEA Grapalat" w:hAnsi="GHEA Grapalat"/>
                <w:b/>
                <w:sz w:val="24"/>
                <w:szCs w:val="24"/>
                <w:lang w:val="hy-AM"/>
              </w:rPr>
              <w:lastRenderedPageBreak/>
              <w:t xml:space="preserve">                     </w:t>
            </w:r>
            <w:r w:rsidR="00497BDB" w:rsidRPr="002D3782">
              <w:rPr>
                <w:rFonts w:ascii="GHEA Grapalat" w:hAnsi="GHEA Grapalat"/>
                <w:b/>
                <w:sz w:val="24"/>
                <w:szCs w:val="24"/>
                <w:lang w:val="hy-AM"/>
              </w:rPr>
              <w:t xml:space="preserve">  </w:t>
            </w:r>
            <w:r w:rsidRPr="002D3782">
              <w:rPr>
                <w:rFonts w:ascii="GHEA Grapalat" w:hAnsi="GHEA Grapalat"/>
                <w:b/>
                <w:sz w:val="24"/>
                <w:szCs w:val="24"/>
                <w:lang w:val="hy-AM"/>
              </w:rPr>
              <w:t xml:space="preserve">   Ընդունվել է:</w:t>
            </w:r>
          </w:p>
          <w:p w:rsidR="00246F6C" w:rsidRPr="002D3782" w:rsidRDefault="00246F6C" w:rsidP="002D3782">
            <w:pPr>
              <w:spacing w:after="0" w:line="360" w:lineRule="auto"/>
              <w:jc w:val="center"/>
              <w:rPr>
                <w:rFonts w:ascii="GHEA Grapalat" w:eastAsia="Times New Roman" w:hAnsi="GHEA Grapalat" w:cs="Times New Roman"/>
                <w:color w:val="000000"/>
                <w:sz w:val="24"/>
                <w:szCs w:val="24"/>
              </w:rPr>
            </w:pPr>
          </w:p>
        </w:tc>
        <w:tc>
          <w:tcPr>
            <w:tcW w:w="2428" w:type="dxa"/>
            <w:gridSpan w:val="2"/>
            <w:tcBorders>
              <w:top w:val="outset" w:sz="6" w:space="0" w:color="auto"/>
              <w:left w:val="nil"/>
              <w:bottom w:val="outset" w:sz="6" w:space="0" w:color="auto"/>
              <w:right w:val="outset" w:sz="6" w:space="0" w:color="auto"/>
            </w:tcBorders>
            <w:shd w:val="clear" w:color="auto" w:fill="FFFFFF"/>
            <w:hideMark/>
          </w:tcPr>
          <w:p w:rsidR="00246F6C" w:rsidRPr="002D3782" w:rsidRDefault="00246F6C" w:rsidP="002D3782">
            <w:pPr>
              <w:spacing w:after="0" w:line="360" w:lineRule="auto"/>
              <w:rPr>
                <w:rFonts w:ascii="GHEA Grapalat" w:eastAsia="Times New Roman" w:hAnsi="GHEA Grapalat" w:cs="Times New Roman"/>
                <w:color w:val="000000"/>
                <w:sz w:val="24"/>
                <w:szCs w:val="24"/>
              </w:rPr>
            </w:pPr>
            <w:r w:rsidRPr="002D3782">
              <w:rPr>
                <w:rFonts w:ascii="Calibri" w:eastAsia="Times New Roman" w:hAnsi="Calibri" w:cs="Calibri"/>
                <w:color w:val="000000"/>
                <w:sz w:val="24"/>
                <w:szCs w:val="24"/>
              </w:rPr>
              <w:t> </w:t>
            </w:r>
          </w:p>
        </w:tc>
      </w:tr>
      <w:tr w:rsidR="00246F6C" w:rsidRPr="002D3782" w:rsidTr="00EA02D0">
        <w:trPr>
          <w:tblCellSpacing w:w="0" w:type="dxa"/>
          <w:jc w:val="center"/>
        </w:trPr>
        <w:tc>
          <w:tcPr>
            <w:tcW w:w="7364" w:type="dxa"/>
            <w:tcBorders>
              <w:top w:val="outset" w:sz="6" w:space="0" w:color="auto"/>
              <w:left w:val="outset" w:sz="6" w:space="0" w:color="auto"/>
              <w:bottom w:val="outset" w:sz="6" w:space="0" w:color="auto"/>
              <w:right w:val="outset" w:sz="6" w:space="0" w:color="auto"/>
            </w:tcBorders>
            <w:shd w:val="clear" w:color="auto" w:fill="FFFFFF"/>
            <w:hideMark/>
          </w:tcPr>
          <w:p w:rsidR="00246F6C" w:rsidRPr="002D3782" w:rsidRDefault="002D3782" w:rsidP="002D3782">
            <w:pPr>
              <w:spacing w:after="0" w:line="360" w:lineRule="auto"/>
              <w:ind w:left="122" w:right="130"/>
              <w:jc w:val="both"/>
              <w:rPr>
                <w:rFonts w:ascii="GHEA Grapalat" w:hAnsi="GHEA Grapalat"/>
                <w:sz w:val="24"/>
                <w:szCs w:val="24"/>
                <w:lang w:val="hy-AM"/>
              </w:rPr>
            </w:pPr>
            <w:r w:rsidRPr="002D3782">
              <w:rPr>
                <w:rFonts w:ascii="GHEA Grapalat" w:hAnsi="GHEA Grapalat"/>
                <w:sz w:val="24"/>
                <w:szCs w:val="24"/>
              </w:rPr>
              <w:lastRenderedPageBreak/>
              <w:t xml:space="preserve">2. </w:t>
            </w:r>
            <w:r w:rsidRPr="002D3782">
              <w:rPr>
                <w:rFonts w:ascii="GHEA Grapalat" w:hAnsi="GHEA Grapalat"/>
                <w:sz w:val="24"/>
                <w:szCs w:val="24"/>
                <w:lang w:val="hy-AM"/>
              </w:rPr>
              <w:t xml:space="preserve">Հայտնում ենք նաև, որ նախագիծը չի պարունակում բովանդակային հիմնավորումներ ինչպես համաճարակային իրավիճակներում` ըստ ցուցումների կիրառվող պատվաստանյութերը և պատվաստումների համար օժանդակ </w:t>
            </w:r>
            <w:r w:rsidRPr="002D3782">
              <w:rPr>
                <w:rFonts w:ascii="GHEA Grapalat" w:hAnsi="GHEA Grapalat"/>
                <w:sz w:val="24"/>
                <w:szCs w:val="24"/>
                <w:lang w:val="hy-AM"/>
              </w:rPr>
              <w:lastRenderedPageBreak/>
              <w:t>պարագաների ձեռքբերումը մեկ անձից գնման ձևով ՄԱԿ-ի մանկական հիմնադրամից ձեռքբերելու, այնպես էլ թեստ համակարգերի ձեռքբերումը ևս Որոշմամբ սահմանված մեխանիզմներով իրականացնելու (որպես հիմնավորում բերված է նպատակահարմարությունը) և Որոշմամբ սահմանված ժամկետները հանելու վերաբերյալ:</w:t>
            </w:r>
          </w:p>
        </w:tc>
        <w:tc>
          <w:tcPr>
            <w:tcW w:w="3543" w:type="dxa"/>
            <w:tcBorders>
              <w:top w:val="outset" w:sz="6" w:space="0" w:color="auto"/>
              <w:left w:val="outset" w:sz="6" w:space="0" w:color="auto"/>
              <w:bottom w:val="outset" w:sz="6" w:space="0" w:color="auto"/>
              <w:right w:val="nil"/>
            </w:tcBorders>
            <w:shd w:val="clear" w:color="auto" w:fill="FFFFFF"/>
            <w:hideMark/>
          </w:tcPr>
          <w:p w:rsidR="00246F6C" w:rsidRPr="002D3782" w:rsidRDefault="00246F6C" w:rsidP="002D3782">
            <w:pPr>
              <w:spacing w:after="0" w:line="360" w:lineRule="auto"/>
              <w:jc w:val="center"/>
              <w:rPr>
                <w:rFonts w:ascii="GHEA Grapalat" w:eastAsia="Times New Roman" w:hAnsi="GHEA Grapalat" w:cs="Times New Roman"/>
                <w:color w:val="000000"/>
                <w:sz w:val="24"/>
                <w:szCs w:val="24"/>
              </w:rPr>
            </w:pPr>
            <w:r w:rsidRPr="002D3782">
              <w:rPr>
                <w:rFonts w:ascii="GHEA Grapalat" w:hAnsi="GHEA Grapalat"/>
                <w:b/>
                <w:sz w:val="24"/>
                <w:szCs w:val="24"/>
                <w:lang w:val="hy-AM"/>
              </w:rPr>
              <w:lastRenderedPageBreak/>
              <w:t xml:space="preserve">                          Ընդունվել է:</w:t>
            </w:r>
          </w:p>
        </w:tc>
        <w:tc>
          <w:tcPr>
            <w:tcW w:w="2428" w:type="dxa"/>
            <w:gridSpan w:val="2"/>
            <w:tcBorders>
              <w:top w:val="outset" w:sz="6" w:space="0" w:color="auto"/>
              <w:left w:val="nil"/>
              <w:bottom w:val="outset" w:sz="6" w:space="0" w:color="auto"/>
              <w:right w:val="outset" w:sz="6" w:space="0" w:color="auto"/>
            </w:tcBorders>
            <w:shd w:val="clear" w:color="auto" w:fill="FFFFFF"/>
            <w:hideMark/>
          </w:tcPr>
          <w:p w:rsidR="00246F6C" w:rsidRPr="002D3782" w:rsidRDefault="00246F6C" w:rsidP="002D3782">
            <w:pPr>
              <w:spacing w:after="0" w:line="360" w:lineRule="auto"/>
              <w:rPr>
                <w:rFonts w:ascii="GHEA Grapalat" w:eastAsia="Times New Roman" w:hAnsi="GHEA Grapalat" w:cs="Times New Roman"/>
                <w:color w:val="000000"/>
                <w:sz w:val="24"/>
                <w:szCs w:val="24"/>
              </w:rPr>
            </w:pPr>
            <w:r w:rsidRPr="002D3782">
              <w:rPr>
                <w:rFonts w:ascii="Calibri" w:eastAsia="Times New Roman" w:hAnsi="Calibri" w:cs="Calibri"/>
                <w:color w:val="000000"/>
                <w:sz w:val="24"/>
                <w:szCs w:val="24"/>
              </w:rPr>
              <w:t> </w:t>
            </w:r>
          </w:p>
        </w:tc>
      </w:tr>
      <w:tr w:rsidR="00246F6C" w:rsidRPr="002D3782" w:rsidTr="00EA02D0">
        <w:trPr>
          <w:tblCellSpacing w:w="0" w:type="dxa"/>
          <w:jc w:val="center"/>
        </w:trPr>
        <w:tc>
          <w:tcPr>
            <w:tcW w:w="10907"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246F6C" w:rsidRPr="002D3782" w:rsidRDefault="00246F6C" w:rsidP="002D3782">
            <w:pPr>
              <w:spacing w:after="0" w:line="360" w:lineRule="auto"/>
              <w:jc w:val="center"/>
              <w:rPr>
                <w:rFonts w:ascii="GHEA Grapalat" w:hAnsi="GHEA Grapalat"/>
                <w:b/>
                <w:sz w:val="24"/>
                <w:szCs w:val="24"/>
                <w:lang w:val="hy-AM"/>
              </w:rPr>
            </w:pPr>
            <w:r w:rsidRPr="002D3782">
              <w:rPr>
                <w:rFonts w:ascii="GHEA Grapalat" w:eastAsia="Times New Roman" w:hAnsi="GHEA Grapalat" w:cs="Times New Roman"/>
                <w:color w:val="000000"/>
                <w:sz w:val="24"/>
                <w:szCs w:val="24"/>
              </w:rPr>
              <w:lastRenderedPageBreak/>
              <w:t xml:space="preserve"> </w:t>
            </w:r>
            <w:r w:rsidRPr="002D3782">
              <w:rPr>
                <w:rFonts w:ascii="GHEA Grapalat" w:hAnsi="GHEA Grapalat"/>
                <w:b/>
                <w:sz w:val="24"/>
                <w:szCs w:val="24"/>
              </w:rPr>
              <w:t xml:space="preserve">2.  </w:t>
            </w:r>
            <w:r w:rsidRPr="002D3782">
              <w:rPr>
                <w:rFonts w:ascii="GHEA Grapalat" w:hAnsi="GHEA Grapalat"/>
                <w:b/>
                <w:sz w:val="24"/>
                <w:szCs w:val="24"/>
                <w:lang w:val="hy-AM"/>
              </w:rPr>
              <w:t>Արդարադատության նախարարություն</w:t>
            </w:r>
          </w:p>
          <w:p w:rsidR="00246F6C" w:rsidRPr="002D3782" w:rsidRDefault="00246F6C" w:rsidP="002D3782">
            <w:pPr>
              <w:spacing w:before="100" w:beforeAutospacing="1" w:after="100" w:afterAutospacing="1" w:line="360" w:lineRule="auto"/>
              <w:jc w:val="center"/>
              <w:rPr>
                <w:rFonts w:ascii="GHEA Grapalat" w:eastAsia="Times New Roman" w:hAnsi="GHEA Grapalat" w:cs="Times New Roman"/>
                <w:color w:val="000000"/>
                <w:sz w:val="24"/>
                <w:szCs w:val="24"/>
              </w:rPr>
            </w:pPr>
          </w:p>
        </w:tc>
        <w:tc>
          <w:tcPr>
            <w:tcW w:w="2428" w:type="dxa"/>
            <w:gridSpan w:val="2"/>
            <w:tcBorders>
              <w:top w:val="outset" w:sz="6" w:space="0" w:color="auto"/>
              <w:left w:val="outset" w:sz="6" w:space="0" w:color="auto"/>
              <w:bottom w:val="outset" w:sz="6" w:space="0" w:color="auto"/>
              <w:right w:val="outset" w:sz="6" w:space="0" w:color="auto"/>
            </w:tcBorders>
            <w:shd w:val="clear" w:color="auto" w:fill="D0D0D0"/>
          </w:tcPr>
          <w:p w:rsidR="00246F6C" w:rsidRPr="002D3782" w:rsidRDefault="00246F6C" w:rsidP="002D3782">
            <w:pPr>
              <w:spacing w:after="0" w:line="360" w:lineRule="auto"/>
              <w:ind w:firstLine="252"/>
              <w:jc w:val="center"/>
              <w:rPr>
                <w:rFonts w:ascii="GHEA Grapalat" w:hAnsi="GHEA Grapalat"/>
                <w:sz w:val="24"/>
                <w:szCs w:val="24"/>
                <w:lang w:val="hy-AM"/>
              </w:rPr>
            </w:pPr>
            <w:r w:rsidRPr="002D3782">
              <w:rPr>
                <w:rFonts w:ascii="GHEA Grapalat" w:hAnsi="GHEA Grapalat"/>
                <w:sz w:val="24"/>
                <w:szCs w:val="24"/>
              </w:rPr>
              <w:t>15.03.2021</w:t>
            </w:r>
            <w:r w:rsidRPr="002D3782">
              <w:rPr>
                <w:rFonts w:ascii="GHEA Grapalat" w:hAnsi="GHEA Grapalat"/>
                <w:sz w:val="24"/>
                <w:szCs w:val="24"/>
                <w:lang w:val="hy-AM"/>
              </w:rPr>
              <w:t>թ.</w:t>
            </w:r>
          </w:p>
        </w:tc>
      </w:tr>
      <w:tr w:rsidR="00246F6C" w:rsidRPr="002D3782" w:rsidTr="00EA02D0">
        <w:trPr>
          <w:trHeight w:val="637"/>
          <w:tblCellSpacing w:w="0" w:type="dxa"/>
          <w:jc w:val="center"/>
        </w:trPr>
        <w:tc>
          <w:tcPr>
            <w:tcW w:w="109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46F6C" w:rsidRPr="002D3782" w:rsidRDefault="00246F6C" w:rsidP="002D3782">
            <w:pPr>
              <w:spacing w:after="0" w:line="360" w:lineRule="auto"/>
              <w:rPr>
                <w:rFonts w:ascii="GHEA Grapalat" w:eastAsia="Times New Roman" w:hAnsi="GHEA Grapalat" w:cs="Times New Roman"/>
                <w:color w:val="000000"/>
                <w:sz w:val="24"/>
                <w:szCs w:val="24"/>
              </w:rPr>
            </w:pPr>
          </w:p>
        </w:tc>
        <w:tc>
          <w:tcPr>
            <w:tcW w:w="2428" w:type="dxa"/>
            <w:gridSpan w:val="2"/>
            <w:tcBorders>
              <w:top w:val="outset" w:sz="6" w:space="0" w:color="auto"/>
              <w:left w:val="outset" w:sz="6" w:space="0" w:color="auto"/>
              <w:bottom w:val="outset" w:sz="6" w:space="0" w:color="auto"/>
              <w:right w:val="outset" w:sz="6" w:space="0" w:color="auto"/>
            </w:tcBorders>
            <w:shd w:val="clear" w:color="auto" w:fill="D0D0D0"/>
          </w:tcPr>
          <w:p w:rsidR="00246F6C" w:rsidRPr="002D3782" w:rsidRDefault="00246F6C" w:rsidP="002D3782">
            <w:pPr>
              <w:spacing w:after="0" w:line="360" w:lineRule="auto"/>
              <w:ind w:firstLine="252"/>
              <w:jc w:val="center"/>
              <w:rPr>
                <w:rFonts w:ascii="GHEA Grapalat" w:hAnsi="GHEA Grapalat"/>
                <w:sz w:val="24"/>
                <w:szCs w:val="24"/>
              </w:rPr>
            </w:pPr>
            <w:r w:rsidRPr="002D3782">
              <w:rPr>
                <w:rFonts w:ascii="GHEA Grapalat" w:hAnsi="GHEA Grapalat"/>
                <w:sz w:val="24"/>
                <w:szCs w:val="24"/>
              </w:rPr>
              <w:t>N</w:t>
            </w:r>
            <w:r w:rsidRPr="002D3782">
              <w:rPr>
                <w:rFonts w:ascii="GHEA Grapalat" w:hAnsi="GHEA Grapalat"/>
                <w:sz w:val="24"/>
                <w:szCs w:val="24"/>
                <w:lang w:val="hy-AM"/>
              </w:rPr>
              <w:t>//6164-2021</w:t>
            </w:r>
          </w:p>
        </w:tc>
      </w:tr>
      <w:tr w:rsidR="00EA02D0" w:rsidRPr="002D3782" w:rsidTr="00EA02D0">
        <w:trPr>
          <w:tblCellSpacing w:w="0" w:type="dxa"/>
          <w:jc w:val="center"/>
        </w:trPr>
        <w:tc>
          <w:tcPr>
            <w:tcW w:w="7364" w:type="dxa"/>
            <w:tcBorders>
              <w:top w:val="outset" w:sz="6" w:space="0" w:color="auto"/>
              <w:left w:val="outset" w:sz="6" w:space="0" w:color="auto"/>
              <w:bottom w:val="outset" w:sz="6" w:space="0" w:color="auto"/>
              <w:right w:val="outset" w:sz="6" w:space="0" w:color="auto"/>
            </w:tcBorders>
            <w:shd w:val="clear" w:color="auto" w:fill="FFFFFF"/>
            <w:hideMark/>
          </w:tcPr>
          <w:p w:rsidR="00EA02D0" w:rsidRPr="002D3782" w:rsidRDefault="00EA02D0" w:rsidP="002D3782">
            <w:pPr>
              <w:spacing w:after="0" w:line="360" w:lineRule="auto"/>
              <w:ind w:left="121" w:right="55" w:firstLine="55"/>
              <w:jc w:val="both"/>
              <w:rPr>
                <w:rFonts w:ascii="GHEA Grapalat" w:hAnsi="GHEA Grapalat"/>
                <w:sz w:val="24"/>
                <w:szCs w:val="24"/>
                <w:lang w:val="hy-AM"/>
              </w:rPr>
            </w:pPr>
            <w:r w:rsidRPr="002D3782">
              <w:rPr>
                <w:rFonts w:ascii="GHEA Grapalat" w:hAnsi="GHEA Grapalat"/>
                <w:sz w:val="24"/>
                <w:szCs w:val="24"/>
                <w:lang w:val="hy-AM"/>
              </w:rPr>
              <w:t xml:space="preserve">1. «Հայաստանի Հանրապետության կառավարության 2018 թվականի ապրիլի 12-ի N 489-Ն որոշման մեջ փոփոխություններ և լրացումներ կատարելու մասին» Հայաստանի Հանրապետության կառավարության որոշման նախագծով (այսուհետ՝ Նախագծ) նախատեսված փոփոխությունների ու լրացումների անհրաժեշտությունը հիմնավորելու համար առաջարկում ենք Նախագծի նախաբանում հղում կատարել այն իրավական ակտի համապատասխան լիազորող նորմին, որ հիման վրա նախատեսվում է կատարել հիշյալ փոփոխությունները և լրացումները: Ինչպես նաև առաջարկում </w:t>
            </w:r>
            <w:r w:rsidRPr="002D3782">
              <w:rPr>
                <w:rFonts w:ascii="GHEA Grapalat" w:hAnsi="GHEA Grapalat"/>
                <w:sz w:val="24"/>
                <w:szCs w:val="24"/>
                <w:lang w:val="hy-AM"/>
              </w:rPr>
              <w:lastRenderedPageBreak/>
              <w:t>ենք Նախագծի նախաբանում հղում կատարել «Նորմատիվ իրավական ակտերի մասին» օրենքի 33-րդ հոդվածին: Սույն դիտողությունը բխում է «Նորմատիվ իրավական ակտերի մասին» օրենքի 13-րդ հոդվածի 1-ին մասի պահանջներից:</w:t>
            </w:r>
          </w:p>
          <w:p w:rsidR="00EA02D0" w:rsidRPr="002D3782" w:rsidRDefault="00EA02D0" w:rsidP="002D3782">
            <w:pPr>
              <w:spacing w:after="0" w:line="360" w:lineRule="auto"/>
              <w:ind w:left="121" w:right="55" w:firstLine="55"/>
              <w:jc w:val="both"/>
              <w:rPr>
                <w:rFonts w:ascii="GHEA Grapalat" w:hAnsi="GHEA Grapalat"/>
                <w:sz w:val="24"/>
                <w:szCs w:val="24"/>
                <w:lang w:val="hy-AM"/>
              </w:rPr>
            </w:pPr>
            <w:r w:rsidRPr="002D3782">
              <w:rPr>
                <w:rFonts w:ascii="GHEA Grapalat" w:hAnsi="GHEA Grapalat"/>
                <w:sz w:val="24"/>
                <w:szCs w:val="24"/>
                <w:lang w:val="hy-AM"/>
              </w:rPr>
              <w:t xml:space="preserve">Հարկ է նշել նաև, որ Հայաստանի Հանրապետության կառավարության 2018 թվականի ապրիլի 12-ի N 489-Ն որոշման (այսուհետ՝ Որոշում) նախաբանում որպես լիազորող նորմ նշված է Հայաստանի Հանրապետության հարկային օրենսգրքի 62-րդ հոդվածի 7-րդ մասը, որը սահմանում է «կառավարության որոշումների հիման վրա ԱԱՀ վճարողների կողմից ապրանքի մատակարարման, աշխատանքի կատարման կամ ծառայության մատուցման անհատույց գործարքների դեպքում ԱԱՀ-ով հարկման բազան համարվում է 0 դրամ, իսկ իրական արժեքից ցածր արժեքով հատուցմամբ գործարքների դեպքում ԱԱՀ-ով հարկման բազա է համարվում ստացման ենթակա հատուցման գումարը` առանց ԱԱՀ-ի» և Հայաստանի Հանրապետության կառավարության 2017 թվականի մայիսի 4-ի N 526-Ն որոշման N 1 հավելվածի 3-րդ կետին, որում նշվում է, որ «գնման </w:t>
            </w:r>
            <w:r w:rsidRPr="002D3782">
              <w:rPr>
                <w:rFonts w:ascii="GHEA Grapalat" w:hAnsi="GHEA Grapalat"/>
                <w:sz w:val="24"/>
                <w:szCs w:val="24"/>
                <w:lang w:val="hy-AM"/>
              </w:rPr>
              <w:lastRenderedPageBreak/>
              <w:t>գործընթացի առանձնահատկություններով պայմանավորված` Հայաստանի Հանրապետության կառավարության որոշումներով կարող են սահմանվել սույն կարգով չնախատեսված նորմեր:»:</w:t>
            </w:r>
          </w:p>
          <w:p w:rsidR="00EA02D0" w:rsidRPr="002D3782" w:rsidRDefault="00EA02D0" w:rsidP="002D3782">
            <w:pPr>
              <w:spacing w:after="0" w:line="360" w:lineRule="auto"/>
              <w:ind w:left="121" w:right="55" w:firstLine="55"/>
              <w:jc w:val="both"/>
              <w:rPr>
                <w:rFonts w:ascii="GHEA Grapalat" w:hAnsi="GHEA Grapalat"/>
                <w:sz w:val="24"/>
                <w:szCs w:val="24"/>
                <w:lang w:val="hy-AM"/>
              </w:rPr>
            </w:pPr>
            <w:r w:rsidRPr="002D3782">
              <w:rPr>
                <w:rFonts w:ascii="GHEA Grapalat" w:hAnsi="GHEA Grapalat"/>
                <w:sz w:val="24"/>
                <w:szCs w:val="24"/>
                <w:lang w:val="hy-AM"/>
              </w:rPr>
              <w:t>Այս առումով հարկ է նկատի ունենալ, որ Որոշման նախաբանում նշված լիազորող նորմերը չեն պարունակում նման կարգավորումներով ՀՀ կառավարության որոշում ընդունելու լիազորություն: Այդ առումով անհրաժեշտ է նկատի ունենալ ՀՀ Սահմանադրության 6-րդ հոդվածի 2-րդ մասի պահանջները, համաձայն որոնց՝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Իսկ «Նորմատիվ իրավական ակտերի մասին» օրենքի 13-րդ հոդվածի 1-ին մասը սահմանում է՝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EA02D0" w:rsidRPr="002D3782" w:rsidRDefault="00EA02D0" w:rsidP="002D3782">
            <w:pPr>
              <w:spacing w:after="0" w:line="360" w:lineRule="auto"/>
              <w:ind w:left="121" w:right="55" w:firstLine="55"/>
              <w:jc w:val="both"/>
              <w:rPr>
                <w:rFonts w:ascii="GHEA Grapalat" w:hAnsi="GHEA Grapalat"/>
                <w:sz w:val="24"/>
                <w:szCs w:val="24"/>
                <w:lang w:val="hy-AM"/>
              </w:rPr>
            </w:pPr>
            <w:r w:rsidRPr="002D3782">
              <w:rPr>
                <w:rFonts w:ascii="GHEA Grapalat" w:hAnsi="GHEA Grapalat"/>
                <w:sz w:val="24"/>
                <w:szCs w:val="24"/>
                <w:lang w:val="hy-AM"/>
              </w:rPr>
              <w:lastRenderedPageBreak/>
              <w:t>Հաշվի առնելով վերոգրյալը՝ Նախագծի և Որոշման կարգավորումներն անհրաժեշտ է դիտարկել հիշատակված լիազորող նորմի կարգավորումների լույսի ներքո:</w:t>
            </w:r>
          </w:p>
        </w:tc>
        <w:tc>
          <w:tcPr>
            <w:tcW w:w="5811" w:type="dxa"/>
            <w:gridSpan w:val="2"/>
            <w:tcBorders>
              <w:top w:val="outset" w:sz="6" w:space="0" w:color="auto"/>
              <w:left w:val="outset" w:sz="6" w:space="0" w:color="auto"/>
              <w:bottom w:val="outset" w:sz="6" w:space="0" w:color="auto"/>
              <w:right w:val="nil"/>
            </w:tcBorders>
            <w:shd w:val="clear" w:color="auto" w:fill="FFFFFF"/>
            <w:hideMark/>
          </w:tcPr>
          <w:p w:rsidR="00EA02D0" w:rsidRPr="002D3782" w:rsidRDefault="0095209F" w:rsidP="002D3782">
            <w:pPr>
              <w:spacing w:after="0" w:line="360" w:lineRule="auto"/>
              <w:ind w:firstLine="176"/>
              <w:jc w:val="center"/>
              <w:rPr>
                <w:rFonts w:ascii="GHEA Grapalat" w:hAnsi="GHEA Grapalat"/>
                <w:b/>
                <w:bCs/>
                <w:sz w:val="24"/>
                <w:szCs w:val="24"/>
                <w:lang w:val="hy-AM"/>
              </w:rPr>
            </w:pPr>
            <w:r w:rsidRPr="002D3782">
              <w:rPr>
                <w:rFonts w:ascii="GHEA Grapalat" w:hAnsi="GHEA Grapalat"/>
                <w:b/>
                <w:bCs/>
                <w:sz w:val="24"/>
                <w:szCs w:val="24"/>
                <w:lang w:val="hy-AM"/>
              </w:rPr>
              <w:lastRenderedPageBreak/>
              <w:t>Մասամբ է ընդունվել</w:t>
            </w:r>
          </w:p>
          <w:p w:rsidR="00EA02D0" w:rsidRPr="002D3782" w:rsidRDefault="00EA02D0" w:rsidP="002D3782">
            <w:pPr>
              <w:spacing w:after="0" w:line="360" w:lineRule="auto"/>
              <w:ind w:left="55" w:firstLine="142"/>
              <w:jc w:val="both"/>
              <w:rPr>
                <w:rFonts w:ascii="GHEA Grapalat" w:hAnsi="GHEA Grapalat"/>
                <w:sz w:val="24"/>
                <w:szCs w:val="24"/>
                <w:lang w:val="hy-AM"/>
              </w:rPr>
            </w:pPr>
            <w:r w:rsidRPr="002D3782">
              <w:rPr>
                <w:rFonts w:ascii="GHEA Grapalat" w:hAnsi="GHEA Grapalat"/>
                <w:sz w:val="24"/>
                <w:szCs w:val="24"/>
                <w:lang w:val="hy-AM"/>
              </w:rPr>
              <w:t>Նախագծի նախաբանում հղում է կատարվել նաև «Նորմատիվ իրավական ակտերի մասին» ՀՀ օրենքի 33-րդ հոդվածի վրա:</w:t>
            </w:r>
          </w:p>
          <w:p w:rsidR="00EA02D0" w:rsidRPr="002D3782" w:rsidRDefault="00EA02D0" w:rsidP="002D3782">
            <w:pPr>
              <w:spacing w:after="0" w:line="360" w:lineRule="auto"/>
              <w:ind w:left="55" w:firstLine="142"/>
              <w:jc w:val="both"/>
              <w:rPr>
                <w:rFonts w:ascii="GHEA Grapalat" w:hAnsi="GHEA Grapalat"/>
                <w:sz w:val="24"/>
                <w:szCs w:val="24"/>
                <w:lang w:val="hy-AM"/>
              </w:rPr>
            </w:pPr>
            <w:r w:rsidRPr="002D3782">
              <w:rPr>
                <w:rFonts w:ascii="GHEA Grapalat" w:hAnsi="GHEA Grapalat"/>
                <w:sz w:val="24"/>
                <w:szCs w:val="24"/>
                <w:lang w:val="hy-AM"/>
              </w:rPr>
              <w:t>Հայաստանի Հանրապետության կառավարության 2018 թվականի ապրիլի 12-ի N 489-Ն որոշման նախաբանում փոփոխություն չի կատարվել` հաշվի առնելով  լիազորող այլ նորմերի բացակայությունը:</w:t>
            </w:r>
          </w:p>
          <w:p w:rsidR="00E36169" w:rsidRPr="002D3782" w:rsidRDefault="00E36169" w:rsidP="002D3782">
            <w:pPr>
              <w:spacing w:after="0" w:line="360" w:lineRule="auto"/>
              <w:ind w:left="55" w:firstLine="142"/>
              <w:jc w:val="both"/>
              <w:rPr>
                <w:rFonts w:ascii="GHEA Grapalat" w:hAnsi="GHEA Grapalat"/>
                <w:sz w:val="24"/>
                <w:szCs w:val="24"/>
                <w:lang w:val="hy-AM"/>
              </w:rPr>
            </w:pPr>
            <w:r w:rsidRPr="002D3782">
              <w:rPr>
                <w:rFonts w:ascii="GHEA Grapalat" w:hAnsi="GHEA Grapalat"/>
                <w:sz w:val="24"/>
                <w:szCs w:val="24"/>
                <w:lang w:val="hy-AM"/>
              </w:rPr>
              <w:t xml:space="preserve">Արդարադատության նախարարության հետ աշխատանքային կարգով քննարկվել է </w:t>
            </w:r>
            <w:r w:rsidRPr="002D3782">
              <w:rPr>
                <w:rFonts w:ascii="GHEA Grapalat" w:hAnsi="GHEA Grapalat"/>
                <w:sz w:val="24"/>
                <w:szCs w:val="24"/>
                <w:lang w:val="hy-AM"/>
              </w:rPr>
              <w:lastRenderedPageBreak/>
              <w:t>առաջարկությունը, ներկայացվել են համապատասխան հիմնավորումներ, որոնք ընդունելի են եղել վերջիններիս կողմից:</w:t>
            </w:r>
          </w:p>
          <w:p w:rsidR="00EA02D0" w:rsidRPr="002D3782" w:rsidRDefault="00EA02D0" w:rsidP="002D3782">
            <w:pPr>
              <w:spacing w:after="0" w:line="360" w:lineRule="auto"/>
              <w:ind w:firstLine="176"/>
              <w:rPr>
                <w:rFonts w:ascii="GHEA Grapalat" w:hAnsi="GHEA Grapalat"/>
                <w:b/>
                <w:bCs/>
                <w:sz w:val="24"/>
                <w:szCs w:val="24"/>
                <w:lang w:val="hy-AM"/>
              </w:rPr>
            </w:pPr>
          </w:p>
        </w:tc>
        <w:tc>
          <w:tcPr>
            <w:tcW w:w="160" w:type="dxa"/>
            <w:tcBorders>
              <w:top w:val="outset" w:sz="6" w:space="0" w:color="auto"/>
              <w:left w:val="nil"/>
              <w:bottom w:val="outset" w:sz="6" w:space="0" w:color="auto"/>
              <w:right w:val="outset" w:sz="6" w:space="0" w:color="auto"/>
            </w:tcBorders>
            <w:shd w:val="clear" w:color="auto" w:fill="FFFFFF"/>
            <w:hideMark/>
          </w:tcPr>
          <w:p w:rsidR="00EA02D0" w:rsidRPr="002D3782" w:rsidRDefault="00EA02D0" w:rsidP="002D3782">
            <w:pPr>
              <w:spacing w:after="0" w:line="360" w:lineRule="auto"/>
              <w:rPr>
                <w:rFonts w:ascii="GHEA Grapalat" w:eastAsia="Times New Roman" w:hAnsi="GHEA Grapalat" w:cs="Times New Roman"/>
                <w:color w:val="000000"/>
                <w:sz w:val="24"/>
                <w:szCs w:val="24"/>
                <w:lang w:val="hy-AM"/>
              </w:rPr>
            </w:pPr>
            <w:r w:rsidRPr="002D3782">
              <w:rPr>
                <w:rFonts w:ascii="Calibri" w:eastAsia="Times New Roman" w:hAnsi="Calibri" w:cs="Calibri"/>
                <w:color w:val="000000"/>
                <w:sz w:val="24"/>
                <w:szCs w:val="24"/>
                <w:lang w:val="hy-AM"/>
              </w:rPr>
              <w:lastRenderedPageBreak/>
              <w:t> </w:t>
            </w:r>
          </w:p>
        </w:tc>
      </w:tr>
      <w:tr w:rsidR="00EA02D0" w:rsidRPr="002D3782" w:rsidTr="002D3782">
        <w:trPr>
          <w:tblCellSpacing w:w="0" w:type="dxa"/>
          <w:jc w:val="center"/>
        </w:trPr>
        <w:tc>
          <w:tcPr>
            <w:tcW w:w="7364" w:type="dxa"/>
            <w:tcBorders>
              <w:top w:val="outset" w:sz="6" w:space="0" w:color="auto"/>
              <w:left w:val="outset" w:sz="6" w:space="0" w:color="auto"/>
              <w:bottom w:val="outset" w:sz="6" w:space="0" w:color="auto"/>
              <w:right w:val="outset" w:sz="6" w:space="0" w:color="auto"/>
            </w:tcBorders>
            <w:shd w:val="clear" w:color="auto" w:fill="FFFFFF"/>
            <w:hideMark/>
          </w:tcPr>
          <w:p w:rsidR="00EA02D0" w:rsidRPr="002D3782" w:rsidRDefault="00EA02D0" w:rsidP="002D3782">
            <w:pPr>
              <w:spacing w:after="0" w:line="360" w:lineRule="auto"/>
              <w:ind w:left="121" w:right="55" w:firstLine="55"/>
              <w:jc w:val="both"/>
              <w:rPr>
                <w:rFonts w:ascii="GHEA Grapalat" w:hAnsi="GHEA Grapalat"/>
                <w:sz w:val="24"/>
                <w:szCs w:val="24"/>
                <w:lang w:val="hy-AM"/>
              </w:rPr>
            </w:pPr>
            <w:r w:rsidRPr="002D3782">
              <w:rPr>
                <w:rFonts w:ascii="GHEA Grapalat" w:hAnsi="GHEA Grapalat"/>
                <w:sz w:val="24"/>
                <w:szCs w:val="24"/>
                <w:lang w:val="hy-AM"/>
              </w:rPr>
              <w:lastRenderedPageBreak/>
              <w:t xml:space="preserve">2. Նախագծի 1-ին կետի 8-րդ ենթակետով որոշման N 2 հավելվածի ցանկում լրացվող 8-րդ կետն անհրաժեշտ է նախատեսել աղյուսակի տեսքով: Հիշյալ դիտողությունը բխում է «Նորմատիվ իրավական ակտերի մասին» օրենքի 34-րդ հոդվածի 3-րդ մասի պահանջներից, մասնավորապես՝ նորմատիվ իրավական ակտում կատարվող փոփոխությունների ձևը (տեսքը) պետք է համապատասխանի փոփոխվող կամ լրացվող իրավական ակտի ձևին (տեսքին): </w:t>
            </w:r>
          </w:p>
        </w:tc>
        <w:tc>
          <w:tcPr>
            <w:tcW w:w="3543" w:type="dxa"/>
            <w:tcBorders>
              <w:top w:val="outset" w:sz="6" w:space="0" w:color="auto"/>
              <w:left w:val="outset" w:sz="6" w:space="0" w:color="auto"/>
              <w:bottom w:val="nil"/>
              <w:right w:val="nil"/>
            </w:tcBorders>
            <w:shd w:val="clear" w:color="auto" w:fill="FFFFFF"/>
            <w:hideMark/>
          </w:tcPr>
          <w:p w:rsidR="00EA02D0" w:rsidRPr="002D3782" w:rsidRDefault="00EA02D0" w:rsidP="002D3782">
            <w:pPr>
              <w:spacing w:after="0" w:line="360" w:lineRule="auto"/>
              <w:ind w:firstLine="176"/>
              <w:jc w:val="center"/>
              <w:rPr>
                <w:rFonts w:ascii="GHEA Grapalat" w:hAnsi="GHEA Grapalat"/>
                <w:b/>
                <w:sz w:val="24"/>
                <w:szCs w:val="24"/>
                <w:lang w:val="hy-AM"/>
              </w:rPr>
            </w:pPr>
            <w:r w:rsidRPr="002D3782">
              <w:rPr>
                <w:rFonts w:ascii="GHEA Grapalat" w:hAnsi="GHEA Grapalat"/>
                <w:b/>
                <w:sz w:val="24"/>
                <w:szCs w:val="24"/>
                <w:lang w:val="hy-AM"/>
              </w:rPr>
              <w:t xml:space="preserve">                          Ընդունվել է</w:t>
            </w:r>
          </w:p>
        </w:tc>
        <w:tc>
          <w:tcPr>
            <w:tcW w:w="2428" w:type="dxa"/>
            <w:gridSpan w:val="2"/>
            <w:tcBorders>
              <w:top w:val="outset" w:sz="6" w:space="0" w:color="auto"/>
              <w:left w:val="nil"/>
              <w:bottom w:val="nil"/>
              <w:right w:val="outset" w:sz="6" w:space="0" w:color="auto"/>
            </w:tcBorders>
            <w:shd w:val="clear" w:color="auto" w:fill="FFFFFF"/>
            <w:hideMark/>
          </w:tcPr>
          <w:p w:rsidR="00EA02D0" w:rsidRPr="002D3782" w:rsidRDefault="00EA02D0" w:rsidP="002D3782">
            <w:pPr>
              <w:spacing w:after="0" w:line="360" w:lineRule="auto"/>
              <w:rPr>
                <w:rFonts w:ascii="GHEA Grapalat" w:eastAsia="Times New Roman" w:hAnsi="GHEA Grapalat" w:cs="Times New Roman"/>
                <w:color w:val="000000"/>
                <w:sz w:val="24"/>
                <w:szCs w:val="24"/>
                <w:lang w:val="hy-AM"/>
              </w:rPr>
            </w:pPr>
            <w:r w:rsidRPr="002D3782">
              <w:rPr>
                <w:rFonts w:ascii="Calibri" w:eastAsia="Times New Roman" w:hAnsi="Calibri" w:cs="Calibri"/>
                <w:color w:val="000000"/>
                <w:sz w:val="24"/>
                <w:szCs w:val="24"/>
                <w:lang w:val="hy-AM"/>
              </w:rPr>
              <w:t> </w:t>
            </w:r>
          </w:p>
        </w:tc>
      </w:tr>
      <w:tr w:rsidR="00EA02D0" w:rsidRPr="002D3782" w:rsidTr="00EA02D0">
        <w:trPr>
          <w:tblCellSpacing w:w="0" w:type="dxa"/>
          <w:jc w:val="center"/>
        </w:trPr>
        <w:tc>
          <w:tcPr>
            <w:tcW w:w="7364" w:type="dxa"/>
            <w:tcBorders>
              <w:top w:val="outset" w:sz="6" w:space="0" w:color="auto"/>
              <w:left w:val="outset" w:sz="6" w:space="0" w:color="auto"/>
              <w:bottom w:val="outset" w:sz="6" w:space="0" w:color="auto"/>
              <w:right w:val="outset" w:sz="6" w:space="0" w:color="auto"/>
            </w:tcBorders>
            <w:shd w:val="clear" w:color="auto" w:fill="FFFFFF"/>
            <w:hideMark/>
          </w:tcPr>
          <w:p w:rsidR="00EA02D0" w:rsidRPr="002D3782" w:rsidRDefault="00EA02D0" w:rsidP="002D3782">
            <w:pPr>
              <w:spacing w:after="0" w:line="360" w:lineRule="auto"/>
              <w:ind w:left="121" w:right="55" w:firstLine="55"/>
              <w:jc w:val="both"/>
              <w:rPr>
                <w:rFonts w:ascii="GHEA Grapalat" w:hAnsi="GHEA Grapalat"/>
                <w:sz w:val="24"/>
                <w:szCs w:val="24"/>
                <w:lang w:val="hy-AM"/>
              </w:rPr>
            </w:pPr>
            <w:r w:rsidRPr="002D3782">
              <w:rPr>
                <w:rFonts w:ascii="GHEA Grapalat" w:hAnsi="GHEA Grapalat"/>
                <w:sz w:val="24"/>
                <w:szCs w:val="24"/>
                <w:lang w:val="hy-AM"/>
              </w:rPr>
              <w:t>3. Նախագծի 1-ին կետի 2-րդ ենթակետով նոր խմբագրությամբ շարադրվող որոշման 1-ին կետի 1-ին ենթակետի դրույթներն անհրաժեշտ է համապատասխանեցնել Նախագծի 1-ին կետի 1-ին ենթակետով նոր խմբագրությամբ շարադրվող որոշման վերնագրին: Սույն դիտողությունը բխում է «Նորմատիվ իրավական ակտերի մասին» օրենքի 12-րդ հոդվածի 1-ին մասի պահանջներից:</w:t>
            </w:r>
          </w:p>
        </w:tc>
        <w:tc>
          <w:tcPr>
            <w:tcW w:w="5811" w:type="dxa"/>
            <w:gridSpan w:val="2"/>
            <w:tcBorders>
              <w:top w:val="outset" w:sz="6" w:space="0" w:color="auto"/>
              <w:left w:val="outset" w:sz="6" w:space="0" w:color="auto"/>
              <w:bottom w:val="outset" w:sz="6" w:space="0" w:color="auto"/>
              <w:right w:val="nil"/>
            </w:tcBorders>
            <w:shd w:val="clear" w:color="auto" w:fill="FFFFFF"/>
            <w:hideMark/>
          </w:tcPr>
          <w:p w:rsidR="00EA02D0" w:rsidRPr="002D3782" w:rsidRDefault="00EA02D0" w:rsidP="002D3782">
            <w:pPr>
              <w:spacing w:after="0" w:line="360" w:lineRule="auto"/>
              <w:ind w:left="132" w:firstLine="44"/>
              <w:jc w:val="center"/>
              <w:rPr>
                <w:rFonts w:ascii="GHEA Grapalat" w:hAnsi="GHEA Grapalat"/>
                <w:b/>
                <w:bCs/>
                <w:sz w:val="24"/>
                <w:szCs w:val="24"/>
                <w:lang w:val="hy-AM"/>
              </w:rPr>
            </w:pPr>
            <w:r w:rsidRPr="002D3782">
              <w:rPr>
                <w:rFonts w:ascii="GHEA Grapalat" w:hAnsi="GHEA Grapalat"/>
                <w:b/>
                <w:bCs/>
                <w:sz w:val="24"/>
                <w:szCs w:val="24"/>
                <w:lang w:val="hy-AM"/>
              </w:rPr>
              <w:t>Չի ընդունվել</w:t>
            </w:r>
          </w:p>
          <w:p w:rsidR="00EA02D0" w:rsidRPr="002D3782" w:rsidRDefault="00EA02D0" w:rsidP="002D3782">
            <w:pPr>
              <w:spacing w:after="0" w:line="360" w:lineRule="auto"/>
              <w:ind w:left="132" w:firstLine="44"/>
              <w:jc w:val="both"/>
              <w:rPr>
                <w:rFonts w:ascii="GHEA Grapalat" w:hAnsi="GHEA Grapalat"/>
                <w:sz w:val="24"/>
                <w:szCs w:val="24"/>
                <w:lang w:val="hy-AM"/>
              </w:rPr>
            </w:pPr>
            <w:r w:rsidRPr="002D3782">
              <w:rPr>
                <w:rFonts w:ascii="GHEA Grapalat" w:hAnsi="GHEA Grapalat"/>
                <w:sz w:val="24"/>
                <w:szCs w:val="24"/>
                <w:lang w:val="hy-AM"/>
              </w:rPr>
              <w:t xml:space="preserve">Առաջարկությունն ընդունելու պարագայում անհրաժեշտ կլինի որոշման վերնագրում Հավելված 1-ից բացի արտացոլել նաև Հավելված 2-ի և Հավելված 3-ի վերնագրերը, ինչը նպատակահարմար չէ (ծավալի առումով): Գործող խմբագրությամբ որոշման վերնագիրը շարադրված </w:t>
            </w:r>
            <w:r w:rsidRPr="002D3782">
              <w:rPr>
                <w:rFonts w:ascii="GHEA Grapalat" w:hAnsi="GHEA Grapalat"/>
                <w:sz w:val="24"/>
                <w:szCs w:val="24"/>
                <w:lang w:val="hy-AM"/>
              </w:rPr>
              <w:lastRenderedPageBreak/>
              <w:t>է ամփոփ ձևով (...գնման գործընթացները կազմակերպելու մասին), ինչը չի բացառում նաև նշված հավելվածների հաստատումը և բխում է «Նորմատիվ իրավական ակտերի մասին» ՀՀ օրենքի պահանջներից</w:t>
            </w:r>
            <w:r w:rsidR="006259FB" w:rsidRPr="002D3782">
              <w:rPr>
                <w:rFonts w:ascii="GHEA Grapalat" w:hAnsi="GHEA Grapalat"/>
                <w:sz w:val="24"/>
                <w:szCs w:val="24"/>
                <w:lang w:val="hy-AM"/>
              </w:rPr>
              <w:t>:</w:t>
            </w:r>
          </w:p>
          <w:p w:rsidR="006259FB" w:rsidRPr="002D3782" w:rsidRDefault="006259FB" w:rsidP="002D3782">
            <w:pPr>
              <w:spacing w:after="0" w:line="360" w:lineRule="auto"/>
              <w:ind w:left="132" w:firstLine="44"/>
              <w:jc w:val="both"/>
              <w:rPr>
                <w:rFonts w:ascii="GHEA Grapalat" w:hAnsi="GHEA Grapalat"/>
                <w:sz w:val="24"/>
                <w:szCs w:val="24"/>
                <w:lang w:val="hy-AM"/>
              </w:rPr>
            </w:pPr>
            <w:r w:rsidRPr="002D3782">
              <w:rPr>
                <w:rFonts w:ascii="GHEA Grapalat" w:hAnsi="GHEA Grapalat"/>
                <w:sz w:val="24"/>
                <w:szCs w:val="24"/>
                <w:lang w:val="hy-AM"/>
              </w:rPr>
              <w:t xml:space="preserve">Արդարադատության նախարարության հետ աշխատանքային կարգով քննարկվել </w:t>
            </w:r>
            <w:r w:rsidR="00E36169" w:rsidRPr="002D3782">
              <w:rPr>
                <w:rFonts w:ascii="GHEA Grapalat" w:hAnsi="GHEA Grapalat"/>
                <w:sz w:val="24"/>
                <w:szCs w:val="24"/>
                <w:lang w:val="hy-AM"/>
              </w:rPr>
              <w:t>է</w:t>
            </w:r>
            <w:r w:rsidRPr="002D3782">
              <w:rPr>
                <w:rFonts w:ascii="GHEA Grapalat" w:hAnsi="GHEA Grapalat"/>
                <w:sz w:val="24"/>
                <w:szCs w:val="24"/>
                <w:lang w:val="hy-AM"/>
              </w:rPr>
              <w:t xml:space="preserve"> առաջարկությունը, ներկայացվել են համապատասխան հիմնավորումներ, որոնք ընդունելի են եղել վերջին</w:t>
            </w:r>
            <w:r w:rsidR="00E36169" w:rsidRPr="002D3782">
              <w:rPr>
                <w:rFonts w:ascii="GHEA Grapalat" w:hAnsi="GHEA Grapalat"/>
                <w:sz w:val="24"/>
                <w:szCs w:val="24"/>
                <w:lang w:val="hy-AM"/>
              </w:rPr>
              <w:t>ներ</w:t>
            </w:r>
            <w:r w:rsidRPr="002D3782">
              <w:rPr>
                <w:rFonts w:ascii="GHEA Grapalat" w:hAnsi="GHEA Grapalat"/>
                <w:sz w:val="24"/>
                <w:szCs w:val="24"/>
                <w:lang w:val="hy-AM"/>
              </w:rPr>
              <w:t>իս կողմից:</w:t>
            </w:r>
          </w:p>
        </w:tc>
        <w:tc>
          <w:tcPr>
            <w:tcW w:w="160" w:type="dxa"/>
            <w:tcBorders>
              <w:top w:val="outset" w:sz="6" w:space="0" w:color="auto"/>
              <w:left w:val="nil"/>
              <w:bottom w:val="outset" w:sz="6" w:space="0" w:color="auto"/>
              <w:right w:val="outset" w:sz="6" w:space="0" w:color="auto"/>
            </w:tcBorders>
            <w:shd w:val="clear" w:color="auto" w:fill="FFFFFF"/>
            <w:hideMark/>
          </w:tcPr>
          <w:p w:rsidR="00EA02D0" w:rsidRPr="002D3782" w:rsidRDefault="00EA02D0" w:rsidP="002D3782">
            <w:pPr>
              <w:spacing w:after="0" w:line="360" w:lineRule="auto"/>
              <w:rPr>
                <w:rFonts w:ascii="GHEA Grapalat" w:eastAsia="Times New Roman" w:hAnsi="GHEA Grapalat" w:cs="Times New Roman"/>
                <w:color w:val="000000"/>
                <w:sz w:val="24"/>
                <w:szCs w:val="24"/>
                <w:lang w:val="hy-AM"/>
              </w:rPr>
            </w:pPr>
            <w:r w:rsidRPr="002D3782">
              <w:rPr>
                <w:rFonts w:ascii="Calibri" w:eastAsia="Times New Roman" w:hAnsi="Calibri" w:cs="Calibri"/>
                <w:color w:val="000000"/>
                <w:sz w:val="24"/>
                <w:szCs w:val="24"/>
                <w:lang w:val="hy-AM"/>
              </w:rPr>
              <w:lastRenderedPageBreak/>
              <w:t> </w:t>
            </w:r>
          </w:p>
        </w:tc>
      </w:tr>
    </w:tbl>
    <w:p w:rsidR="009E2B7C" w:rsidRDefault="009E2B7C" w:rsidP="002D3782">
      <w:pPr>
        <w:spacing w:line="360" w:lineRule="auto"/>
        <w:rPr>
          <w:rFonts w:ascii="GHEA Grapalat" w:hAnsi="GHEA Grapalat"/>
          <w:sz w:val="24"/>
          <w:szCs w:val="24"/>
          <w:lang w:val="hy-AM"/>
        </w:rPr>
      </w:pPr>
    </w:p>
    <w:p w:rsidR="004A0D8F" w:rsidRDefault="004A0D8F" w:rsidP="002D3782">
      <w:pPr>
        <w:spacing w:line="360" w:lineRule="auto"/>
        <w:rPr>
          <w:rFonts w:ascii="GHEA Grapalat" w:hAnsi="GHEA Grapalat"/>
          <w:sz w:val="24"/>
          <w:szCs w:val="24"/>
          <w:lang w:val="hy-AM"/>
        </w:rPr>
      </w:pPr>
    </w:p>
    <w:p w:rsidR="004A0D8F" w:rsidRDefault="004A0D8F" w:rsidP="002D3782">
      <w:pPr>
        <w:spacing w:line="360" w:lineRule="auto"/>
        <w:rPr>
          <w:rFonts w:ascii="GHEA Grapalat" w:hAnsi="GHEA Grapalat"/>
          <w:sz w:val="24"/>
          <w:szCs w:val="24"/>
          <w:lang w:val="hy-AM"/>
        </w:rPr>
      </w:pPr>
      <w:bookmarkStart w:id="0" w:name="_GoBack"/>
      <w:bookmarkEnd w:id="0"/>
    </w:p>
    <w:p w:rsidR="004A0D8F" w:rsidRDefault="004A0D8F" w:rsidP="002D3782">
      <w:pPr>
        <w:spacing w:line="360" w:lineRule="auto"/>
        <w:rPr>
          <w:rFonts w:ascii="GHEA Grapalat" w:hAnsi="GHEA Grapalat"/>
          <w:sz w:val="24"/>
          <w:szCs w:val="24"/>
          <w:lang w:val="hy-AM"/>
        </w:rPr>
      </w:pPr>
    </w:p>
    <w:p w:rsidR="004A0D8F" w:rsidRPr="004A0D8F" w:rsidRDefault="004A0D8F" w:rsidP="004A0D8F">
      <w:pPr>
        <w:spacing w:line="360" w:lineRule="auto"/>
        <w:jc w:val="right"/>
        <w:rPr>
          <w:rFonts w:ascii="GHEA Grapalat" w:hAnsi="GHEA Grapalat"/>
          <w:b/>
          <w:sz w:val="24"/>
          <w:szCs w:val="24"/>
          <w:lang w:val="hy-AM"/>
        </w:rPr>
      </w:pPr>
      <w:r w:rsidRPr="004A0D8F">
        <w:rPr>
          <w:rFonts w:ascii="GHEA Grapalat" w:hAnsi="GHEA Grapalat"/>
          <w:b/>
          <w:sz w:val="24"/>
          <w:szCs w:val="24"/>
          <w:lang w:val="hy-AM"/>
        </w:rPr>
        <w:t>Առողջապահության նախարարություն</w:t>
      </w:r>
    </w:p>
    <w:sectPr w:rsidR="004A0D8F" w:rsidRPr="004A0D8F" w:rsidSect="00246F6C">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F6C"/>
    <w:rsid w:val="000F7F19"/>
    <w:rsid w:val="00246F6C"/>
    <w:rsid w:val="002D3782"/>
    <w:rsid w:val="00497BDB"/>
    <w:rsid w:val="004A0D8F"/>
    <w:rsid w:val="006259FB"/>
    <w:rsid w:val="0095209F"/>
    <w:rsid w:val="009E2B7C"/>
    <w:rsid w:val="00D05CF2"/>
    <w:rsid w:val="00D06BFF"/>
    <w:rsid w:val="00E36169"/>
    <w:rsid w:val="00EA02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0595B"/>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46F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80232D-287F-468F-8E58-C4E9F0981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7</Pages>
  <Words>943</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
  <dc:description/>
  <cp:lastModifiedBy>Sevilya Abrahamyan</cp:lastModifiedBy>
  <cp:revision>6</cp:revision>
  <dcterms:created xsi:type="dcterms:W3CDTF">2021-03-22T05:47:00Z</dcterms:created>
  <dcterms:modified xsi:type="dcterms:W3CDTF">2021-03-22T06:56:00Z</dcterms:modified>
</cp:coreProperties>
</file>