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F14" w:rsidRPr="008E356A" w:rsidRDefault="00974F14" w:rsidP="00B56767">
      <w:pPr>
        <w:jc w:val="right"/>
        <w:rPr>
          <w:b/>
          <w:sz w:val="24"/>
          <w:szCs w:val="24"/>
          <w:lang w:val="hy-AM"/>
        </w:rPr>
      </w:pPr>
      <w:r w:rsidRPr="008E356A">
        <w:rPr>
          <w:b/>
          <w:sz w:val="24"/>
          <w:szCs w:val="24"/>
          <w:lang w:val="hy-AM"/>
        </w:rPr>
        <w:t>ՆԱԽԱԳԻԾ</w:t>
      </w:r>
    </w:p>
    <w:p w:rsidR="00974F14" w:rsidRPr="008E356A" w:rsidRDefault="00974F14" w:rsidP="00B56767">
      <w:pPr>
        <w:ind w:left="-800"/>
        <w:jc w:val="center"/>
        <w:rPr>
          <w:sz w:val="24"/>
          <w:szCs w:val="24"/>
          <w:lang w:val="hy-AM"/>
        </w:rPr>
      </w:pPr>
    </w:p>
    <w:p w:rsidR="00974F14" w:rsidRPr="008E356A" w:rsidRDefault="00974F14" w:rsidP="00B56767">
      <w:pPr>
        <w:pStyle w:val="mechtex"/>
        <w:ind w:left="-800"/>
        <w:rPr>
          <w:rFonts w:ascii="GHEA Grapalat" w:hAnsi="GHEA Grapalat" w:cs="Arial Armenian"/>
          <w:b/>
          <w:sz w:val="24"/>
          <w:szCs w:val="24"/>
          <w:lang w:val="hy-AM"/>
        </w:rPr>
      </w:pPr>
      <w:r w:rsidRPr="008E356A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8E356A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8E356A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8E356A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8E356A">
        <w:rPr>
          <w:rFonts w:ascii="GHEA Grapalat" w:hAnsi="GHEA Grapalat" w:cs="Sylfaen"/>
          <w:b/>
          <w:sz w:val="24"/>
          <w:szCs w:val="24"/>
          <w:lang w:val="hy-AM"/>
        </w:rPr>
        <w:t>ԿԱՌԱՎԱՐՈՒԹՅՈՒՆ</w:t>
      </w:r>
    </w:p>
    <w:p w:rsidR="00974F14" w:rsidRPr="008E356A" w:rsidRDefault="00974F14" w:rsidP="00B56767">
      <w:pPr>
        <w:pStyle w:val="mechtex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:rsidR="00974F14" w:rsidRPr="008E356A" w:rsidRDefault="00974F14" w:rsidP="00B56767">
      <w:pPr>
        <w:pStyle w:val="mechtex"/>
        <w:ind w:left="-800"/>
        <w:rPr>
          <w:rFonts w:ascii="GHEA Grapalat" w:hAnsi="GHEA Grapalat" w:cs="Arial Armenian"/>
          <w:b/>
          <w:sz w:val="24"/>
          <w:szCs w:val="24"/>
          <w:lang w:val="hy-AM"/>
        </w:rPr>
      </w:pPr>
      <w:r w:rsidRPr="008E356A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8E356A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8E356A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8E356A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8E356A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8E356A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8E356A">
        <w:rPr>
          <w:rFonts w:ascii="GHEA Grapalat" w:hAnsi="GHEA Grapalat" w:cs="Sylfaen"/>
          <w:b/>
          <w:sz w:val="24"/>
          <w:szCs w:val="24"/>
          <w:lang w:val="hy-AM"/>
        </w:rPr>
        <w:t>Շ</w:t>
      </w:r>
      <w:r w:rsidRPr="008E356A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8E356A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8E356A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8E356A">
        <w:rPr>
          <w:rFonts w:ascii="GHEA Grapalat" w:hAnsi="GHEA Grapalat" w:cs="Sylfaen"/>
          <w:b/>
          <w:sz w:val="24"/>
          <w:szCs w:val="24"/>
          <w:lang w:val="hy-AM"/>
        </w:rPr>
        <w:t>Ւ</w:t>
      </w:r>
      <w:r w:rsidRPr="008E356A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8E356A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:rsidR="00974F14" w:rsidRPr="008E356A" w:rsidRDefault="00974F14" w:rsidP="00974F14">
      <w:pPr>
        <w:rPr>
          <w:rFonts w:cs="Sylfaen"/>
          <w:sz w:val="24"/>
          <w:szCs w:val="24"/>
          <w:lang w:val="hy-AM"/>
        </w:rPr>
      </w:pPr>
    </w:p>
    <w:p w:rsidR="00974F14" w:rsidRPr="008E356A" w:rsidRDefault="00974F14" w:rsidP="00B56767">
      <w:pPr>
        <w:jc w:val="center"/>
        <w:rPr>
          <w:sz w:val="24"/>
          <w:szCs w:val="24"/>
          <w:lang w:val="hy-AM"/>
        </w:rPr>
      </w:pPr>
      <w:r w:rsidRPr="008E356A">
        <w:rPr>
          <w:sz w:val="24"/>
          <w:szCs w:val="24"/>
          <w:lang w:val="hy-AM"/>
        </w:rPr>
        <w:t>202</w:t>
      </w:r>
      <w:r w:rsidRPr="008E356A">
        <w:rPr>
          <w:sz w:val="24"/>
          <w:szCs w:val="24"/>
          <w:lang w:val="hy-AM"/>
        </w:rPr>
        <w:t>1</w:t>
      </w:r>
      <w:r w:rsidRPr="008E356A">
        <w:rPr>
          <w:sz w:val="24"/>
          <w:szCs w:val="24"/>
          <w:lang w:val="hy-AM"/>
        </w:rPr>
        <w:t xml:space="preserve"> թվականի </w:t>
      </w:r>
      <w:r w:rsidRPr="008E356A">
        <w:rPr>
          <w:sz w:val="24"/>
          <w:szCs w:val="24"/>
          <w:lang w:val="hy-AM"/>
        </w:rPr>
        <w:t xml:space="preserve">                         </w:t>
      </w:r>
      <w:r w:rsidRPr="008E356A">
        <w:rPr>
          <w:sz w:val="24"/>
          <w:szCs w:val="24"/>
          <w:lang w:val="hy-AM"/>
        </w:rPr>
        <w:t xml:space="preserve"> N   </w:t>
      </w:r>
      <w:r w:rsidRPr="008E356A">
        <w:rPr>
          <w:sz w:val="24"/>
          <w:szCs w:val="24"/>
          <w:lang w:val="hy-AM"/>
        </w:rPr>
        <w:t xml:space="preserve">       </w:t>
      </w:r>
      <w:r w:rsidRPr="008E356A">
        <w:rPr>
          <w:sz w:val="24"/>
          <w:szCs w:val="24"/>
          <w:lang w:val="hy-AM"/>
        </w:rPr>
        <w:t xml:space="preserve"> - Ա</w:t>
      </w:r>
    </w:p>
    <w:p w:rsidR="00974F14" w:rsidRPr="008E356A" w:rsidRDefault="00974F14" w:rsidP="00B56767">
      <w:pPr>
        <w:pStyle w:val="NormalWeb"/>
        <w:shd w:val="clear" w:color="auto" w:fill="FFFFFF"/>
        <w:spacing w:beforeAutospacing="0" w:afterAutospacing="0" w:line="276" w:lineRule="auto"/>
        <w:ind w:left="-180" w:right="-1" w:firstLine="630"/>
        <w:jc w:val="center"/>
        <w:textAlignment w:val="baseline"/>
        <w:rPr>
          <w:rFonts w:ascii="GHEA Grapalat" w:hAnsi="GHEA Grapalat"/>
          <w:b/>
          <w:color w:val="000000"/>
          <w:lang w:val="hy-AM"/>
        </w:rPr>
      </w:pPr>
    </w:p>
    <w:p w:rsidR="00974F14" w:rsidRPr="00974F14" w:rsidRDefault="00974F14" w:rsidP="00974F14">
      <w:pPr>
        <w:pStyle w:val="NormalWeb"/>
        <w:shd w:val="clear" w:color="auto" w:fill="FFFFFF"/>
        <w:spacing w:beforeAutospacing="0" w:afterAutospacing="0" w:line="276" w:lineRule="auto"/>
        <w:ind w:left="-180" w:right="-1" w:firstLine="630"/>
        <w:jc w:val="center"/>
        <w:textAlignment w:val="baseline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8E356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E80FE1" w:rsidRPr="008E356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ՊԵՏԱԿԱՆ ԳՈՒՅՔԻ ՄԱՍՆԱՎՈՐԵՑՄԱՆ 2017-2020 ԹՎԱԿԱՆՆԵՐԻ</w:t>
      </w:r>
      <w:r w:rsidR="00E80FE1" w:rsidRPr="00E80FE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ԾՐԱԳՐԻ ՄԱՍԻՆ» ՕՐԵՆՔՈՒՄ ԼՐԱՑՈՒՄ ԿԱՏԱՐԵԼՈՒ ՄԱՍԻՆ</w:t>
      </w:r>
      <w:r w:rsidR="00E80FE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»</w:t>
      </w:r>
      <w:r w:rsidRPr="00974F1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ՕՐԵՆՔԻ ՆԱԽԱԳԾԻՆ  ՀԱՎԱՆՈՒԹՅՈՒՆ ՏԱԼՈՒ ՄԱՍԻՆ</w:t>
      </w:r>
    </w:p>
    <w:p w:rsidR="00974F14" w:rsidRPr="00974F14" w:rsidRDefault="00974F14" w:rsidP="00974F14">
      <w:pPr>
        <w:pStyle w:val="NormalWeb"/>
        <w:shd w:val="clear" w:color="auto" w:fill="FFFFFF"/>
        <w:spacing w:beforeAutospacing="0" w:afterAutospacing="0" w:line="276" w:lineRule="auto"/>
        <w:ind w:left="-180" w:right="-1" w:firstLine="630"/>
        <w:jc w:val="center"/>
        <w:textAlignment w:val="baseline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974F14" w:rsidRPr="00E80FE1" w:rsidRDefault="00974F14" w:rsidP="00974F14">
      <w:pPr>
        <w:pStyle w:val="norm"/>
        <w:spacing w:line="360" w:lineRule="auto"/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</w:pPr>
      <w:r w:rsidRPr="00E80FE1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>Ղեկավարվելով «Ազգային ժողովի կանոնակարգ» սահմանադրական օրենքի 65-րդ հոդվածի 3-րդ մասով` Հայաստանի Հանրապետության կառավա</w:t>
      </w:r>
      <w:r w:rsidRPr="00E80FE1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softHyphen/>
        <w:t>րու</w:t>
      </w:r>
      <w:r w:rsidRPr="00E80FE1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softHyphen/>
        <w:t>թյունը                     ո ր ո շ ու մ     է.</w:t>
      </w:r>
    </w:p>
    <w:p w:rsidR="00974F14" w:rsidRPr="00E80FE1" w:rsidRDefault="00974F14" w:rsidP="00974F14">
      <w:pPr>
        <w:spacing w:line="360" w:lineRule="auto"/>
        <w:ind w:firstLine="720"/>
        <w:jc w:val="both"/>
        <w:rPr>
          <w:sz w:val="24"/>
          <w:szCs w:val="24"/>
          <w:lang w:val="hy-AM"/>
        </w:rPr>
      </w:pPr>
      <w:r w:rsidRPr="00E80FE1">
        <w:rPr>
          <w:sz w:val="24"/>
          <w:szCs w:val="24"/>
          <w:lang w:val="hy-AM"/>
        </w:rPr>
        <w:t xml:space="preserve">1. </w:t>
      </w:r>
      <w:r w:rsidRPr="00E80FE1">
        <w:rPr>
          <w:color w:val="000000"/>
          <w:sz w:val="24"/>
          <w:szCs w:val="24"/>
          <w:shd w:val="clear" w:color="auto" w:fill="FFFFFF"/>
          <w:lang w:val="hy-AM"/>
        </w:rPr>
        <w:t xml:space="preserve">Հավանություն տալ </w:t>
      </w:r>
      <w:r w:rsidRPr="00E80FE1">
        <w:rPr>
          <w:rFonts w:eastAsia="Times New Roman" w:cs="Times New Roman"/>
          <w:bCs/>
          <w:color w:val="000000"/>
          <w:sz w:val="24"/>
          <w:szCs w:val="24"/>
          <w:lang w:val="hy-AM"/>
        </w:rPr>
        <w:t>«</w:t>
      </w:r>
      <w:r w:rsidR="00E80FE1" w:rsidRPr="00E80FE1">
        <w:rPr>
          <w:rFonts w:eastAsia="Times New Roman" w:cs="Times New Roman"/>
          <w:bCs/>
          <w:color w:val="000000"/>
          <w:sz w:val="24"/>
          <w:szCs w:val="24"/>
          <w:lang w:val="hy-AM"/>
        </w:rPr>
        <w:t>Պետական գույքի մասնավորեցման 2017-2020 թվականների ծրագրի մասին» օրենքում լրացում կատարելու մասին</w:t>
      </w:r>
      <w:r w:rsidRPr="00E80FE1">
        <w:rPr>
          <w:rFonts w:eastAsia="Times New Roman" w:cs="Times New Roman"/>
          <w:bCs/>
          <w:color w:val="000000"/>
          <w:sz w:val="24"/>
          <w:szCs w:val="24"/>
          <w:lang w:val="hy-AM"/>
        </w:rPr>
        <w:t xml:space="preserve">» </w:t>
      </w:r>
      <w:r w:rsidRPr="00E80FE1">
        <w:rPr>
          <w:color w:val="000000"/>
          <w:sz w:val="24"/>
          <w:szCs w:val="24"/>
          <w:shd w:val="clear" w:color="auto" w:fill="FFFFFF"/>
          <w:lang w:val="hy-AM"/>
        </w:rPr>
        <w:t>օրենքի նախագծի վերաբերյալ Հայաս</w:t>
      </w:r>
      <w:r w:rsidRPr="00E80FE1">
        <w:rPr>
          <w:color w:val="000000"/>
          <w:sz w:val="24"/>
          <w:szCs w:val="24"/>
          <w:shd w:val="clear" w:color="auto" w:fill="FFFFFF"/>
          <w:lang w:val="hy-AM"/>
        </w:rPr>
        <w:softHyphen/>
        <w:t>տա</w:t>
      </w:r>
      <w:r w:rsidRPr="00E80FE1">
        <w:rPr>
          <w:color w:val="000000"/>
          <w:sz w:val="24"/>
          <w:szCs w:val="24"/>
          <w:shd w:val="clear" w:color="auto" w:fill="FFFFFF"/>
          <w:lang w:val="hy-AM"/>
        </w:rPr>
        <w:softHyphen/>
        <w:t>նի Հանրապետ</w:t>
      </w:r>
      <w:r w:rsidRPr="00E80FE1">
        <w:rPr>
          <w:color w:val="000000"/>
          <w:sz w:val="24"/>
          <w:szCs w:val="24"/>
          <w:shd w:val="clear" w:color="auto" w:fill="FFFFFF"/>
          <w:lang w:val="hy-AM"/>
        </w:rPr>
        <w:softHyphen/>
        <w:t>ության կառավա</w:t>
      </w:r>
      <w:r w:rsidRPr="00E80FE1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E80FE1">
        <w:rPr>
          <w:color w:val="000000"/>
          <w:sz w:val="24"/>
          <w:szCs w:val="24"/>
          <w:shd w:val="clear" w:color="auto" w:fill="FFFFFF"/>
          <w:lang w:val="hy-AM"/>
        </w:rPr>
        <w:softHyphen/>
        <w:t>րու</w:t>
      </w:r>
      <w:r w:rsidRPr="00E80FE1">
        <w:rPr>
          <w:color w:val="000000"/>
          <w:sz w:val="24"/>
          <w:szCs w:val="24"/>
          <w:shd w:val="clear" w:color="auto" w:fill="FFFFFF"/>
          <w:lang w:val="hy-AM"/>
        </w:rPr>
        <w:softHyphen/>
        <w:t>թյան օրենսդրական նախա</w:t>
      </w:r>
      <w:r w:rsidRPr="00E80FE1">
        <w:rPr>
          <w:color w:val="000000"/>
          <w:sz w:val="24"/>
          <w:szCs w:val="24"/>
          <w:shd w:val="clear" w:color="auto" w:fill="FFFFFF"/>
          <w:lang w:val="hy-AM"/>
        </w:rPr>
        <w:softHyphen/>
        <w:t>ձեռ</w:t>
      </w:r>
      <w:r w:rsidRPr="00E80FE1">
        <w:rPr>
          <w:color w:val="000000"/>
          <w:sz w:val="24"/>
          <w:szCs w:val="24"/>
          <w:shd w:val="clear" w:color="auto" w:fill="FFFFFF"/>
          <w:lang w:val="hy-AM"/>
        </w:rPr>
        <w:softHyphen/>
        <w:t>նությանը:</w:t>
      </w:r>
    </w:p>
    <w:p w:rsidR="00974F14" w:rsidRPr="00E80FE1" w:rsidRDefault="00974F14" w:rsidP="00974F14">
      <w:pPr>
        <w:spacing w:line="360" w:lineRule="auto"/>
        <w:ind w:firstLine="720"/>
        <w:jc w:val="both"/>
        <w:rPr>
          <w:sz w:val="24"/>
          <w:szCs w:val="24"/>
          <w:lang w:val="hy-AM"/>
        </w:rPr>
      </w:pPr>
      <w:r w:rsidRPr="00E80FE1">
        <w:rPr>
          <w:color w:val="000000"/>
          <w:sz w:val="24"/>
          <w:szCs w:val="24"/>
          <w:lang w:val="hy-AM"/>
        </w:rPr>
        <w:t xml:space="preserve">2. </w:t>
      </w:r>
      <w:r w:rsidRPr="00E80FE1">
        <w:rPr>
          <w:sz w:val="24"/>
          <w:szCs w:val="24"/>
          <w:lang w:val="hy-AM"/>
        </w:rPr>
        <w:t>Հայաստանի Հանրապետության</w:t>
      </w:r>
      <w:r w:rsidRPr="00E80FE1">
        <w:rPr>
          <w:rFonts w:ascii="Calibri" w:hAnsi="Calibri" w:cs="Calibri"/>
          <w:sz w:val="24"/>
          <w:szCs w:val="24"/>
          <w:lang w:val="hy-AM"/>
        </w:rPr>
        <w:t> </w:t>
      </w:r>
      <w:r w:rsidRPr="00E80FE1">
        <w:rPr>
          <w:sz w:val="24"/>
          <w:szCs w:val="24"/>
          <w:lang w:val="hy-AM"/>
        </w:rPr>
        <w:t>կառավարության</w:t>
      </w:r>
      <w:r w:rsidRPr="00E80FE1">
        <w:rPr>
          <w:rFonts w:ascii="Calibri" w:hAnsi="Calibri" w:cs="Calibri"/>
          <w:sz w:val="24"/>
          <w:szCs w:val="24"/>
          <w:lang w:val="hy-AM"/>
        </w:rPr>
        <w:t> </w:t>
      </w:r>
      <w:r w:rsidRPr="00E80FE1">
        <w:rPr>
          <w:sz w:val="24"/>
          <w:szCs w:val="24"/>
          <w:lang w:val="hy-AM"/>
        </w:rPr>
        <w:t>օրենսդրական նախաձեռնությունը սահմանված կարգով ներկայացնել Հայաստանի Հանրապետության Ազգային ժողով:</w:t>
      </w:r>
      <w:r w:rsidRPr="00E80FE1">
        <w:rPr>
          <w:rFonts w:ascii="Calibri" w:hAnsi="Calibri" w:cs="Calibri"/>
          <w:sz w:val="24"/>
          <w:szCs w:val="24"/>
          <w:lang w:val="hy-AM"/>
        </w:rPr>
        <w:t> </w:t>
      </w:r>
    </w:p>
    <w:p w:rsidR="00273A4D" w:rsidRPr="00E80FE1" w:rsidRDefault="00273A4D">
      <w:pPr>
        <w:rPr>
          <w:sz w:val="24"/>
          <w:szCs w:val="24"/>
          <w:lang w:val="hy-AM"/>
        </w:rPr>
      </w:pPr>
    </w:p>
    <w:sectPr w:rsidR="00273A4D" w:rsidRPr="00E80FE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689"/>
    <w:rsid w:val="00273A4D"/>
    <w:rsid w:val="008E356A"/>
    <w:rsid w:val="00974F14"/>
    <w:rsid w:val="00B56767"/>
    <w:rsid w:val="00E80FE1"/>
    <w:rsid w:val="00FC4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3A816"/>
  <w15:chartTrackingRefBased/>
  <w15:docId w15:val="{F3A3B4AC-AFDD-4E4F-904E-34CFE61A5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4F14"/>
    <w:pPr>
      <w:spacing w:line="256" w:lineRule="auto"/>
    </w:pPr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semiHidden/>
    <w:locked/>
    <w:rsid w:val="00974F14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semiHidden/>
    <w:unhideWhenUsed/>
    <w:qFormat/>
    <w:rsid w:val="00974F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basedOn w:val="DefaultParagraphFont"/>
    <w:link w:val="mechtex"/>
    <w:locked/>
    <w:rsid w:val="00974F14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qFormat/>
    <w:rsid w:val="00974F14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974F14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qFormat/>
    <w:rsid w:val="00974F14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538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119</Words>
  <Characters>684</Characters>
  <Application>Microsoft Office Word</Application>
  <DocSecurity>0</DocSecurity>
  <Lines>5</Lines>
  <Paragraphs>1</Paragraphs>
  <ScaleCrop>false</ScaleCrop>
  <Company>HP</Company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Ghukasyan</dc:creator>
  <cp:keywords/>
  <dc:description/>
  <cp:lastModifiedBy>Gohar Ghukasyan</cp:lastModifiedBy>
  <cp:revision>5</cp:revision>
  <dcterms:created xsi:type="dcterms:W3CDTF">2021-03-01T12:51:00Z</dcterms:created>
  <dcterms:modified xsi:type="dcterms:W3CDTF">2021-03-01T12:54:00Z</dcterms:modified>
</cp:coreProperties>
</file>