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8FF178" w14:textId="77777777" w:rsidR="003458DC" w:rsidRPr="00B02C14" w:rsidRDefault="003458DC" w:rsidP="003458DC">
      <w:pPr>
        <w:pStyle w:val="NormalWeb"/>
        <w:shd w:val="clear" w:color="auto" w:fill="FFFFFF"/>
        <w:spacing w:before="0" w:beforeAutospacing="0" w:after="0" w:afterAutospacing="0" w:line="360" w:lineRule="auto"/>
        <w:ind w:firstLine="375"/>
        <w:jc w:val="right"/>
        <w:rPr>
          <w:rFonts w:ascii="GHEA Grapalat" w:hAnsi="GHEA Grapalat"/>
          <w:b/>
          <w:bCs/>
        </w:rPr>
      </w:pPr>
      <w:r w:rsidRPr="00B02C14">
        <w:rPr>
          <w:rFonts w:ascii="GHEA Grapalat" w:hAnsi="GHEA Grapalat"/>
          <w:b/>
          <w:bCs/>
        </w:rPr>
        <w:t>ՆԱԽԱԳԻԾ</w:t>
      </w:r>
    </w:p>
    <w:p w14:paraId="4E2F4702" w14:textId="77777777" w:rsidR="003458DC" w:rsidRPr="00B02C14" w:rsidRDefault="003458DC" w:rsidP="003458DC">
      <w:pPr>
        <w:pStyle w:val="NormalWeb"/>
        <w:shd w:val="clear" w:color="auto" w:fill="FFFFFF"/>
        <w:spacing w:before="0" w:beforeAutospacing="0" w:after="0" w:afterAutospacing="0" w:line="360" w:lineRule="auto"/>
        <w:ind w:firstLine="375"/>
        <w:jc w:val="right"/>
        <w:rPr>
          <w:rFonts w:ascii="GHEA Grapalat" w:hAnsi="GHEA Grapalat"/>
          <w:b/>
          <w:bCs/>
        </w:rPr>
      </w:pPr>
    </w:p>
    <w:p w14:paraId="06C3FD55" w14:textId="77777777" w:rsidR="003458DC" w:rsidRPr="00B02C14" w:rsidRDefault="003458DC" w:rsidP="003458DC">
      <w:pPr>
        <w:pStyle w:val="NormalWeb"/>
        <w:shd w:val="clear" w:color="auto" w:fill="FFFFFF"/>
        <w:spacing w:before="0" w:beforeAutospacing="0" w:after="0" w:afterAutospacing="0"/>
        <w:ind w:firstLine="375"/>
        <w:jc w:val="center"/>
        <w:rPr>
          <w:rFonts w:ascii="GHEA Grapalat" w:hAnsi="GHEA Grapalat"/>
          <w:color w:val="000000"/>
        </w:rPr>
      </w:pPr>
      <w:r w:rsidRPr="00B02C14">
        <w:rPr>
          <w:rFonts w:ascii="GHEA Grapalat" w:hAnsi="GHEA Grapalat"/>
          <w:b/>
          <w:bCs/>
        </w:rPr>
        <w:t>ՀԱՅԱՍՏԱՆԻ ՀԱՆՐԱՊԵՏՈՒԹՅԱՆ ԿԱՌԱՎԱՐՈՒԹՅՈՒՆ</w:t>
      </w:r>
    </w:p>
    <w:p w14:paraId="27DA650C" w14:textId="77777777" w:rsidR="003458DC" w:rsidRPr="00B02C14" w:rsidRDefault="003458DC" w:rsidP="003458DC">
      <w:pPr>
        <w:pStyle w:val="NormalWeb"/>
        <w:shd w:val="clear" w:color="auto" w:fill="FFFFFF"/>
        <w:spacing w:before="0" w:beforeAutospacing="0" w:after="0" w:afterAutospacing="0"/>
        <w:ind w:firstLine="375"/>
        <w:jc w:val="both"/>
        <w:rPr>
          <w:rFonts w:ascii="GHEA Grapalat" w:hAnsi="GHEA Grapalat"/>
          <w:color w:val="000000"/>
        </w:rPr>
      </w:pPr>
      <w:r w:rsidRPr="00B02C14">
        <w:rPr>
          <w:rFonts w:ascii="Calibri" w:hAnsi="Calibri" w:cs="Calibri"/>
          <w:color w:val="000000"/>
        </w:rPr>
        <w:t> </w:t>
      </w:r>
    </w:p>
    <w:p w14:paraId="0063358F" w14:textId="77777777" w:rsidR="003458DC" w:rsidRPr="00B02C14" w:rsidRDefault="003458DC" w:rsidP="003458DC">
      <w:pPr>
        <w:pStyle w:val="NormalWeb"/>
        <w:shd w:val="clear" w:color="auto" w:fill="FFFFFF"/>
        <w:spacing w:before="0" w:beforeAutospacing="0" w:after="0" w:afterAutospacing="0"/>
        <w:ind w:firstLine="375"/>
        <w:jc w:val="center"/>
        <w:rPr>
          <w:rFonts w:ascii="GHEA Grapalat" w:hAnsi="GHEA Grapalat"/>
          <w:color w:val="000000"/>
        </w:rPr>
      </w:pPr>
      <w:r w:rsidRPr="00B02C14">
        <w:rPr>
          <w:rFonts w:ascii="GHEA Grapalat" w:hAnsi="GHEA Grapalat"/>
          <w:b/>
          <w:bCs/>
        </w:rPr>
        <w:t>Ո Ր Ո Շ ՈՒ Մ</w:t>
      </w:r>
    </w:p>
    <w:p w14:paraId="790A6B43" w14:textId="77777777" w:rsidR="003458DC" w:rsidRPr="00B02C14" w:rsidRDefault="003458DC" w:rsidP="003458DC">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B02C14">
        <w:rPr>
          <w:rFonts w:ascii="Calibri" w:hAnsi="Calibri" w:cs="Calibri"/>
          <w:color w:val="000000"/>
        </w:rPr>
        <w:t> </w:t>
      </w:r>
    </w:p>
    <w:p w14:paraId="1FC1F203" w14:textId="77777777" w:rsidR="003458DC" w:rsidRPr="00B02C14" w:rsidRDefault="003458DC" w:rsidP="003458DC">
      <w:pPr>
        <w:pStyle w:val="NormalWeb"/>
        <w:shd w:val="clear" w:color="auto" w:fill="FFFFFF"/>
        <w:spacing w:before="0" w:beforeAutospacing="0" w:after="0" w:afterAutospacing="0" w:line="360" w:lineRule="auto"/>
        <w:ind w:firstLine="375"/>
        <w:jc w:val="center"/>
        <w:rPr>
          <w:rFonts w:ascii="GHEA Grapalat" w:hAnsi="GHEA Grapalat"/>
          <w:color w:val="000000"/>
        </w:rPr>
      </w:pPr>
      <w:r w:rsidRPr="00B02C14">
        <w:rPr>
          <w:rFonts w:ascii="GHEA Grapalat" w:hAnsi="GHEA Grapalat"/>
          <w:color w:val="000000"/>
        </w:rPr>
        <w:t xml:space="preserve">…. …….. 2021 թվականի N </w:t>
      </w:r>
      <w:proofErr w:type="gramStart"/>
      <w:r w:rsidRPr="00B02C14">
        <w:rPr>
          <w:rFonts w:ascii="GHEA Grapalat" w:hAnsi="GHEA Grapalat"/>
          <w:color w:val="000000"/>
        </w:rPr>
        <w:t>…..</w:t>
      </w:r>
      <w:proofErr w:type="gramEnd"/>
      <w:r w:rsidRPr="00B02C14">
        <w:rPr>
          <w:rFonts w:ascii="GHEA Grapalat" w:hAnsi="GHEA Grapalat"/>
          <w:color w:val="000000"/>
        </w:rPr>
        <w:t>-Ն</w:t>
      </w:r>
    </w:p>
    <w:p w14:paraId="6E6E2AF0" w14:textId="77777777" w:rsidR="003458DC" w:rsidRPr="00B02C14" w:rsidRDefault="003458DC" w:rsidP="003458DC">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B02C14">
        <w:rPr>
          <w:rFonts w:ascii="Calibri" w:hAnsi="Calibri" w:cs="Calibri"/>
          <w:color w:val="000000"/>
        </w:rPr>
        <w:t> </w:t>
      </w:r>
    </w:p>
    <w:p w14:paraId="13722ED4" w14:textId="77777777" w:rsidR="003458DC" w:rsidRPr="00B02C14" w:rsidRDefault="003458DC" w:rsidP="003458DC">
      <w:pPr>
        <w:pStyle w:val="NormalWeb"/>
        <w:shd w:val="clear" w:color="auto" w:fill="FFFFFF"/>
        <w:spacing w:before="0" w:beforeAutospacing="0" w:after="0" w:afterAutospacing="0" w:line="360" w:lineRule="auto"/>
        <w:ind w:firstLine="375"/>
        <w:jc w:val="center"/>
        <w:rPr>
          <w:rFonts w:ascii="GHEA Grapalat" w:hAnsi="GHEA Grapalat"/>
          <w:color w:val="000000"/>
        </w:rPr>
      </w:pPr>
      <w:r w:rsidRPr="00B02C14">
        <w:rPr>
          <w:rFonts w:ascii="GHEA Grapalat" w:hAnsi="GHEA Grapalat"/>
          <w:b/>
          <w:bCs/>
        </w:rPr>
        <w:t>ՀԱՅԱՍՏԱՆԻ ՀԱՆՐԱՊԵՏՈՒԹՅԱՆ ԿԱՌԱՎԱՐՈՒԹՅԱՆ 2017 ԹՎԱԿԱՆԻ ՄԱՅԻՍԻ 4-Ի N 526-Ն ՈՐՈՇՄԱՆ ՄԵՋ ՓՈՓՈԽՈՒԹՅՈՒՆՆԵՐ ԵՎ ԼՐԱՑՈՒՄՆԵՐ ԿԱՏԱՐԵԼՈՒ ՄԱՍԻՆ</w:t>
      </w:r>
    </w:p>
    <w:p w14:paraId="1E7B3563" w14:textId="77777777" w:rsidR="003458DC" w:rsidRPr="00B02C14" w:rsidRDefault="003458DC" w:rsidP="003458DC">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B02C14">
        <w:rPr>
          <w:rFonts w:ascii="Calibri" w:hAnsi="Calibri" w:cs="Calibri"/>
          <w:color w:val="000000"/>
        </w:rPr>
        <w:t> </w:t>
      </w:r>
    </w:p>
    <w:p w14:paraId="77BBDD8B" w14:textId="77777777" w:rsidR="003458DC" w:rsidRPr="00B02C14" w:rsidRDefault="003458DC" w:rsidP="003458DC">
      <w:pPr>
        <w:pStyle w:val="NormalWeb"/>
        <w:shd w:val="clear" w:color="auto" w:fill="FFFFFF"/>
        <w:spacing w:before="0" w:beforeAutospacing="0" w:after="0" w:afterAutospacing="0" w:line="360" w:lineRule="auto"/>
        <w:ind w:firstLine="720"/>
        <w:jc w:val="both"/>
        <w:rPr>
          <w:rFonts w:ascii="GHEA Grapalat" w:hAnsi="GHEA Grapalat"/>
          <w:color w:val="000000"/>
        </w:rPr>
      </w:pPr>
      <w:r w:rsidRPr="00B02C14">
        <w:rPr>
          <w:rFonts w:ascii="GHEA Grapalat" w:hAnsi="GHEA Grapalat"/>
          <w:color w:val="000000"/>
        </w:rPr>
        <w:t>Ղեկավարվելով «Նորմատիվ իրավական ակտերի մասին» Հայաստանի Հանրապետության օրենքի 33-րդ հոդվածով և 34-րդ հոդվածի 1-ին մասով՝ Հայաստանի Հանրապետության կառավարությունը</w:t>
      </w:r>
      <w:r w:rsidRPr="00B02C14">
        <w:rPr>
          <w:rFonts w:ascii="Calibri" w:hAnsi="Calibri" w:cs="Calibri"/>
          <w:color w:val="000000"/>
        </w:rPr>
        <w:t> </w:t>
      </w:r>
      <w:r w:rsidRPr="00B02C14">
        <w:rPr>
          <w:rStyle w:val="Emphasis"/>
          <w:rFonts w:ascii="GHEA Grapalat" w:hAnsi="GHEA Grapalat"/>
          <w:i w:val="0"/>
          <w:iCs w:val="0"/>
          <w:color w:val="000000"/>
        </w:rPr>
        <w:t>որոշում է</w:t>
      </w:r>
      <w:r w:rsidRPr="00B02C14">
        <w:rPr>
          <w:rStyle w:val="Emphasis"/>
          <w:rFonts w:ascii="GHEA Grapalat" w:hAnsi="GHEA Grapalat"/>
          <w:b/>
          <w:bCs/>
          <w:color w:val="000000"/>
        </w:rPr>
        <w:t>.</w:t>
      </w:r>
    </w:p>
    <w:p w14:paraId="7D2F21BE" w14:textId="77777777" w:rsidR="003458DC" w:rsidRPr="00B02C14" w:rsidRDefault="003458DC" w:rsidP="003458DC">
      <w:pPr>
        <w:pStyle w:val="NormalWeb"/>
        <w:shd w:val="clear" w:color="auto" w:fill="FFFFFF"/>
        <w:spacing w:before="0" w:beforeAutospacing="0" w:after="0" w:afterAutospacing="0" w:line="360" w:lineRule="auto"/>
        <w:ind w:firstLine="720"/>
        <w:jc w:val="both"/>
        <w:rPr>
          <w:rFonts w:ascii="GHEA Grapalat" w:hAnsi="GHEA Grapalat"/>
          <w:color w:val="000000"/>
        </w:rPr>
      </w:pPr>
      <w:r w:rsidRPr="00B02C14">
        <w:rPr>
          <w:rFonts w:ascii="GHEA Grapalat" w:hAnsi="GHEA Grapalat"/>
          <w:color w:val="000000"/>
        </w:rPr>
        <w:t>1. Հայաստանի Հանրապետության կառավարության 2017 թվականի մայիսի 4-ի «Գնումների գործընթացի կազմակերպման կարգը հաստատելու և Հայաստանի Հանրապետության կառավարության 2011 թվականի փետրվարի 10-ի N 168-Ն որոշումն ուժը կորցրած ճանաչելու մասին» N 526-Ն որոշման 1-ին կետի 1-ին ենթակետով հաստատված կարգում կատարել հետևյալ փոփոխությունները և լրացումները՝</w:t>
      </w:r>
    </w:p>
    <w:p w14:paraId="142E66CB" w14:textId="77777777" w:rsidR="003458DC" w:rsidRPr="00B02C14" w:rsidRDefault="003458DC" w:rsidP="003458DC">
      <w:pPr>
        <w:pStyle w:val="NormalWeb"/>
        <w:shd w:val="clear" w:color="auto" w:fill="FFFFFF"/>
        <w:spacing w:before="0" w:beforeAutospacing="0" w:after="0" w:afterAutospacing="0" w:line="360" w:lineRule="auto"/>
        <w:ind w:firstLine="720"/>
        <w:jc w:val="both"/>
        <w:rPr>
          <w:rFonts w:ascii="GHEA Grapalat" w:hAnsi="GHEA Grapalat"/>
          <w:color w:val="000000"/>
        </w:rPr>
      </w:pPr>
      <w:r w:rsidRPr="00B02C14">
        <w:rPr>
          <w:rFonts w:ascii="GHEA Grapalat" w:hAnsi="GHEA Grapalat"/>
          <w:color w:val="000000"/>
        </w:rPr>
        <w:t xml:space="preserve">1) 6-րդ կետի 1-ին ենթակետի «ա» պարբերությունը շարադրել հետևյալ խմբագրությամբ՝ </w:t>
      </w:r>
    </w:p>
    <w:p w14:paraId="532A3B75" w14:textId="77777777" w:rsidR="003458DC" w:rsidRPr="00B02C14" w:rsidRDefault="003458DC" w:rsidP="003458DC">
      <w:pPr>
        <w:pStyle w:val="NormalWeb"/>
        <w:shd w:val="clear" w:color="auto" w:fill="FFFFFF"/>
        <w:spacing w:before="0" w:beforeAutospacing="0" w:after="0" w:afterAutospacing="0" w:line="360" w:lineRule="auto"/>
        <w:ind w:firstLine="720"/>
        <w:jc w:val="both"/>
        <w:rPr>
          <w:rFonts w:ascii="GHEA Grapalat" w:hAnsi="GHEA Grapalat"/>
          <w:color w:val="000000"/>
        </w:rPr>
      </w:pPr>
      <w:r w:rsidRPr="00B02C14">
        <w:rPr>
          <w:rFonts w:ascii="GHEA Grapalat" w:hAnsi="GHEA Grapalat"/>
          <w:color w:val="000000"/>
        </w:rPr>
        <w:t xml:space="preserve">«ա. մարմնում գլխավոր քարտուղարն է կամ վերջինիս </w:t>
      </w:r>
      <w:r>
        <w:rPr>
          <w:rFonts w:ascii="GHEA Grapalat" w:hAnsi="GHEA Grapalat"/>
          <w:color w:val="000000"/>
        </w:rPr>
        <w:t>լ</w:t>
      </w:r>
      <w:r w:rsidRPr="00B02C14">
        <w:rPr>
          <w:rFonts w:ascii="GHEA Grapalat" w:hAnsi="GHEA Grapalat"/>
          <w:color w:val="000000"/>
        </w:rPr>
        <w:t>իազոր</w:t>
      </w:r>
      <w:r>
        <w:rPr>
          <w:rFonts w:ascii="GHEA Grapalat" w:hAnsi="GHEA Grapalat"/>
          <w:color w:val="000000"/>
        </w:rPr>
        <w:t>ությամբ գլխավոր քարտուղարի տեղակալը,</w:t>
      </w:r>
      <w:r w:rsidRPr="00B02C14">
        <w:rPr>
          <w:rFonts w:ascii="GHEA Grapalat" w:hAnsi="GHEA Grapalat"/>
          <w:color w:val="000000"/>
        </w:rPr>
        <w:t xml:space="preserve"> բացառությամբ Հայաստանի Հանրապետության Նախագահի, Հայաստանի Հանրապետության Ազգային ժողովի, Հայաստանի Հանրապետության վարչապետի աշխատակազմի և Հայաստանի Հանրապետության պաշտպանության նախարարության, որտեղ պատվիրատուի ղեկավարը աշխատակազմի ղեկավարի կամ նախարարի փոխարեն կարող է </w:t>
      </w:r>
      <w:r>
        <w:rPr>
          <w:rFonts w:ascii="GHEA Grapalat" w:hAnsi="GHEA Grapalat"/>
          <w:color w:val="000000"/>
        </w:rPr>
        <w:t xml:space="preserve">լինել </w:t>
      </w:r>
      <w:r w:rsidRPr="00B02C14">
        <w:rPr>
          <w:rFonts w:ascii="GHEA Grapalat" w:hAnsi="GHEA Grapalat"/>
          <w:color w:val="000000"/>
        </w:rPr>
        <w:t>վերջիններիս</w:t>
      </w:r>
      <w:r>
        <w:rPr>
          <w:rFonts w:ascii="GHEA Grapalat" w:hAnsi="GHEA Grapalat"/>
          <w:color w:val="000000"/>
          <w:lang w:val="hy-AM"/>
        </w:rPr>
        <w:t xml:space="preserve"> կողմից</w:t>
      </w:r>
      <w:r w:rsidRPr="00B02C14">
        <w:rPr>
          <w:rFonts w:ascii="GHEA Grapalat" w:hAnsi="GHEA Grapalat"/>
          <w:color w:val="000000"/>
        </w:rPr>
        <w:t xml:space="preserve"> լիազորված պաշտոնատար անձը.».</w:t>
      </w:r>
    </w:p>
    <w:p w14:paraId="1637DCCF" w14:textId="77777777" w:rsidR="003458DC" w:rsidRPr="00B02C14" w:rsidRDefault="003458DC" w:rsidP="003458DC">
      <w:pPr>
        <w:pStyle w:val="NormalWeb"/>
        <w:shd w:val="clear" w:color="auto" w:fill="FFFFFF"/>
        <w:spacing w:before="0" w:beforeAutospacing="0" w:after="0" w:afterAutospacing="0" w:line="360" w:lineRule="auto"/>
        <w:ind w:firstLine="720"/>
        <w:jc w:val="both"/>
        <w:rPr>
          <w:rFonts w:ascii="GHEA Grapalat" w:hAnsi="GHEA Grapalat"/>
          <w:color w:val="000000"/>
        </w:rPr>
      </w:pPr>
      <w:r w:rsidRPr="00B02C14">
        <w:rPr>
          <w:rFonts w:ascii="GHEA Grapalat" w:hAnsi="GHEA Grapalat"/>
          <w:color w:val="000000"/>
        </w:rPr>
        <w:lastRenderedPageBreak/>
        <w:t xml:space="preserve">2) 7-րդ կետի 1-ին ենթակետը </w:t>
      </w:r>
      <w:proofErr w:type="gramStart"/>
      <w:r w:rsidRPr="00B02C14">
        <w:rPr>
          <w:rFonts w:ascii="GHEA Grapalat" w:hAnsi="GHEA Grapalat"/>
          <w:color w:val="000000"/>
        </w:rPr>
        <w:t xml:space="preserve">լրացնել </w:t>
      </w:r>
      <w:r w:rsidRPr="00B02C14">
        <w:rPr>
          <w:rFonts w:ascii="Calibri" w:hAnsi="Calibri" w:cs="Calibri"/>
          <w:color w:val="000000"/>
        </w:rPr>
        <w:t> </w:t>
      </w:r>
      <w:r w:rsidRPr="00B02C14">
        <w:rPr>
          <w:rFonts w:ascii="GHEA Grapalat" w:hAnsi="GHEA Grapalat" w:cs="GHEA Grapalat"/>
          <w:color w:val="000000"/>
        </w:rPr>
        <w:t>հետևյալ</w:t>
      </w:r>
      <w:proofErr w:type="gramEnd"/>
      <w:r w:rsidRPr="00B02C14">
        <w:rPr>
          <w:rFonts w:ascii="GHEA Grapalat" w:hAnsi="GHEA Grapalat"/>
          <w:color w:val="000000"/>
        </w:rPr>
        <w:t xml:space="preserve"> բովանդակությամբ «դ» պարբերությամբ՝</w:t>
      </w:r>
    </w:p>
    <w:p w14:paraId="781EBADA" w14:textId="77777777" w:rsidR="003458DC" w:rsidRPr="00B02C14" w:rsidRDefault="003458DC" w:rsidP="003458DC">
      <w:pPr>
        <w:shd w:val="clear" w:color="auto" w:fill="FFFFFF"/>
        <w:spacing w:after="0" w:line="360" w:lineRule="auto"/>
        <w:ind w:firstLine="720"/>
        <w:jc w:val="both"/>
        <w:rPr>
          <w:rFonts w:ascii="GHEA Grapalat" w:hAnsi="GHEA Grapalat"/>
          <w:color w:val="000000"/>
          <w:sz w:val="24"/>
          <w:szCs w:val="24"/>
        </w:rPr>
      </w:pPr>
      <w:r w:rsidRPr="00B02C14">
        <w:rPr>
          <w:rFonts w:ascii="GHEA Grapalat" w:hAnsi="GHEA Grapalat"/>
          <w:color w:val="000000"/>
          <w:sz w:val="24"/>
          <w:szCs w:val="24"/>
        </w:rPr>
        <w:t>«</w:t>
      </w:r>
      <w:r w:rsidRPr="00B02C14">
        <w:rPr>
          <w:rFonts w:ascii="GHEA Grapalat" w:eastAsia="Times New Roman" w:hAnsi="GHEA Grapalat" w:cs="Times New Roman"/>
          <w:color w:val="000000"/>
          <w:sz w:val="24"/>
          <w:szCs w:val="24"/>
        </w:rPr>
        <w:t>դ. գնման գործընթացների կազմակերպման ժամանակացույցը.</w:t>
      </w:r>
      <w:r w:rsidRPr="00B02C14">
        <w:rPr>
          <w:rFonts w:ascii="GHEA Grapalat" w:hAnsi="GHEA Grapalat"/>
          <w:color w:val="000000"/>
          <w:sz w:val="24"/>
          <w:szCs w:val="24"/>
        </w:rPr>
        <w:t>».</w:t>
      </w:r>
    </w:p>
    <w:p w14:paraId="4DF32C3D" w14:textId="77777777" w:rsidR="003458DC" w:rsidRPr="00B02C14" w:rsidRDefault="003458DC" w:rsidP="003458DC">
      <w:pPr>
        <w:shd w:val="clear" w:color="auto" w:fill="FFFFFF"/>
        <w:spacing w:after="0" w:line="360" w:lineRule="auto"/>
        <w:ind w:firstLine="720"/>
        <w:jc w:val="both"/>
        <w:rPr>
          <w:rFonts w:ascii="GHEA Grapalat" w:eastAsia="Times New Roman" w:hAnsi="GHEA Grapalat" w:cs="Times New Roman"/>
          <w:color w:val="000000"/>
          <w:sz w:val="24"/>
          <w:szCs w:val="24"/>
        </w:rPr>
      </w:pPr>
      <w:r w:rsidRPr="00B02C14">
        <w:rPr>
          <w:rFonts w:ascii="GHEA Grapalat" w:hAnsi="GHEA Grapalat"/>
          <w:color w:val="000000"/>
          <w:sz w:val="24"/>
          <w:szCs w:val="24"/>
        </w:rPr>
        <w:t xml:space="preserve">3) </w:t>
      </w:r>
      <w:r w:rsidRPr="00B02C14">
        <w:rPr>
          <w:rFonts w:ascii="GHEA Grapalat" w:eastAsia="Times New Roman" w:hAnsi="GHEA Grapalat" w:cs="Times New Roman"/>
          <w:color w:val="000000"/>
          <w:sz w:val="24"/>
          <w:szCs w:val="24"/>
        </w:rPr>
        <w:t xml:space="preserve">12-րդ կետի 1-ին ենթակետը շարադրել հետևյալ խմբագրությամբ՝ </w:t>
      </w:r>
    </w:p>
    <w:p w14:paraId="04F5017F" w14:textId="77777777" w:rsidR="003458DC" w:rsidRPr="00B02C14" w:rsidRDefault="003458DC" w:rsidP="003458DC">
      <w:pPr>
        <w:shd w:val="clear" w:color="auto" w:fill="FFFFFF"/>
        <w:spacing w:after="0" w:line="360" w:lineRule="auto"/>
        <w:ind w:firstLine="720"/>
        <w:jc w:val="both"/>
        <w:rPr>
          <w:rFonts w:ascii="GHEA Grapalat" w:hAnsi="GHEA Grapalat"/>
          <w:color w:val="000000"/>
          <w:sz w:val="24"/>
          <w:szCs w:val="24"/>
        </w:rPr>
      </w:pPr>
      <w:r w:rsidRPr="00B02C14">
        <w:rPr>
          <w:rFonts w:ascii="GHEA Grapalat" w:hAnsi="GHEA Grapalat"/>
          <w:color w:val="000000"/>
          <w:sz w:val="24"/>
          <w:szCs w:val="24"/>
        </w:rPr>
        <w:t>«</w:t>
      </w:r>
      <w:r w:rsidRPr="00B02C14">
        <w:rPr>
          <w:rFonts w:ascii="GHEA Grapalat" w:eastAsia="Times New Roman" w:hAnsi="GHEA Grapalat" w:cs="Times New Roman"/>
          <w:color w:val="000000"/>
          <w:sz w:val="24"/>
          <w:szCs w:val="24"/>
        </w:rPr>
        <w:t>1) համապատասխան կառուցվածքային ստորաբաժանումը</w:t>
      </w:r>
      <w:r>
        <w:rPr>
          <w:rFonts w:ascii="GHEA Grapalat" w:eastAsia="Times New Roman" w:hAnsi="GHEA Grapalat" w:cs="Times New Roman"/>
          <w:color w:val="000000"/>
          <w:sz w:val="24"/>
          <w:szCs w:val="24"/>
        </w:rPr>
        <w:t>,</w:t>
      </w:r>
      <w:r w:rsidRPr="00B02C14">
        <w:rPr>
          <w:rFonts w:ascii="GHEA Grapalat" w:eastAsia="Times New Roman" w:hAnsi="GHEA Grapalat" w:cs="Times New Roman"/>
          <w:color w:val="000000"/>
          <w:sz w:val="24"/>
          <w:szCs w:val="24"/>
        </w:rPr>
        <w:t xml:space="preserve"> ենթակա մարմինը</w:t>
      </w:r>
      <w:r>
        <w:rPr>
          <w:rFonts w:ascii="GHEA Grapalat" w:eastAsia="Times New Roman" w:hAnsi="GHEA Grapalat" w:cs="Times New Roman"/>
          <w:color w:val="000000"/>
          <w:sz w:val="24"/>
          <w:szCs w:val="24"/>
        </w:rPr>
        <w:t xml:space="preserve"> կամ համակարգման ոլորտում գործող կազմակերպությունը.</w:t>
      </w:r>
      <w:r w:rsidRPr="00B02C14">
        <w:rPr>
          <w:rFonts w:ascii="GHEA Grapalat" w:hAnsi="GHEA Grapalat"/>
          <w:color w:val="000000"/>
          <w:sz w:val="24"/>
          <w:szCs w:val="24"/>
        </w:rPr>
        <w:t>».</w:t>
      </w:r>
    </w:p>
    <w:p w14:paraId="464716BD" w14:textId="77777777" w:rsidR="003458DC" w:rsidRPr="00B02C14" w:rsidRDefault="003458DC" w:rsidP="003458DC">
      <w:pPr>
        <w:shd w:val="clear" w:color="auto" w:fill="FFFFFF"/>
        <w:spacing w:after="0" w:line="360" w:lineRule="auto"/>
        <w:ind w:firstLine="720"/>
        <w:jc w:val="both"/>
        <w:rPr>
          <w:rFonts w:ascii="GHEA Grapalat" w:eastAsia="Times New Roman" w:hAnsi="GHEA Grapalat" w:cs="Times New Roman"/>
          <w:color w:val="000000"/>
          <w:sz w:val="24"/>
          <w:szCs w:val="24"/>
        </w:rPr>
      </w:pPr>
      <w:r w:rsidRPr="00B02C14">
        <w:rPr>
          <w:rFonts w:ascii="GHEA Grapalat" w:eastAsia="Times New Roman" w:hAnsi="GHEA Grapalat" w:cs="Times New Roman"/>
          <w:color w:val="000000"/>
          <w:sz w:val="24"/>
          <w:szCs w:val="24"/>
        </w:rPr>
        <w:t>4) 21-րդ կետի</w:t>
      </w:r>
      <w:r>
        <w:rPr>
          <w:rFonts w:ascii="GHEA Grapalat" w:eastAsia="Times New Roman" w:hAnsi="GHEA Grapalat" w:cs="Times New Roman"/>
          <w:color w:val="000000"/>
          <w:sz w:val="24"/>
          <w:szCs w:val="24"/>
        </w:rPr>
        <w:t xml:space="preserve"> </w:t>
      </w:r>
      <w:r w:rsidRPr="008B1BE4">
        <w:rPr>
          <w:rFonts w:ascii="GHEA Grapalat" w:eastAsia="Times New Roman" w:hAnsi="GHEA Grapalat" w:cs="Times New Roman"/>
          <w:color w:val="000000"/>
          <w:sz w:val="24"/>
          <w:szCs w:val="24"/>
        </w:rPr>
        <w:t>1-ին ենթակետի «ը» պարբերության առաջին նախադասությունը շարադրել հետևյալ խմբագրությամբ՝</w:t>
      </w:r>
    </w:p>
    <w:p w14:paraId="304033F1" w14:textId="77777777" w:rsidR="003458DC" w:rsidRPr="00B02C14" w:rsidRDefault="003458DC" w:rsidP="003458DC">
      <w:pPr>
        <w:shd w:val="clear" w:color="auto" w:fill="FFFFFF"/>
        <w:spacing w:after="0" w:line="360" w:lineRule="auto"/>
        <w:ind w:firstLine="720"/>
        <w:jc w:val="both"/>
        <w:rPr>
          <w:rFonts w:ascii="GHEA Grapalat" w:eastAsia="Times New Roman" w:hAnsi="GHEA Grapalat" w:cs="Times New Roman"/>
          <w:color w:val="000000"/>
          <w:sz w:val="24"/>
          <w:szCs w:val="24"/>
        </w:rPr>
      </w:pPr>
      <w:r w:rsidRPr="00B02C14">
        <w:rPr>
          <w:rFonts w:ascii="GHEA Grapalat" w:eastAsia="Times New Roman" w:hAnsi="GHEA Grapalat" w:cs="Times New Roman"/>
          <w:color w:val="000000"/>
          <w:sz w:val="24"/>
          <w:szCs w:val="24"/>
        </w:rPr>
        <w:t xml:space="preserve">«ը. կնքվելիք պայմանագրով ապրանքի մատակարարման, աշխատանքի կատարման կամ ծառայության մատուցման ժամկետը, իսկ փուլային ձևով պայմանագրի կատարման դեպքում` առաջին փուլի ժամկետը, որը չպետք է պակաս լինի 20 օրացուցային </w:t>
      </w:r>
      <w:proofErr w:type="gramStart"/>
      <w:r w:rsidRPr="00B02C14">
        <w:rPr>
          <w:rFonts w:ascii="GHEA Grapalat" w:eastAsia="Times New Roman" w:hAnsi="GHEA Grapalat" w:cs="Times New Roman"/>
          <w:color w:val="000000"/>
          <w:sz w:val="24"/>
          <w:szCs w:val="24"/>
        </w:rPr>
        <w:t>օրից:»</w:t>
      </w:r>
      <w:proofErr w:type="gramEnd"/>
      <w:r w:rsidRPr="00B02C14">
        <w:rPr>
          <w:rFonts w:ascii="GHEA Grapalat" w:eastAsia="Times New Roman" w:hAnsi="GHEA Grapalat" w:cs="Times New Roman"/>
          <w:color w:val="000000"/>
          <w:sz w:val="24"/>
          <w:szCs w:val="24"/>
        </w:rPr>
        <w:t>.</w:t>
      </w:r>
    </w:p>
    <w:p w14:paraId="2A1571E1" w14:textId="77777777" w:rsidR="003458DC" w:rsidRPr="00B02C14" w:rsidRDefault="003458DC" w:rsidP="003458DC">
      <w:pPr>
        <w:shd w:val="clear" w:color="auto" w:fill="FFFFFF"/>
        <w:spacing w:after="0" w:line="360" w:lineRule="auto"/>
        <w:ind w:firstLine="72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5) </w:t>
      </w:r>
      <w:r w:rsidRPr="00B02C14">
        <w:rPr>
          <w:rFonts w:ascii="GHEA Grapalat" w:eastAsia="Times New Roman" w:hAnsi="GHEA Grapalat" w:cs="Times New Roman"/>
          <w:color w:val="000000"/>
          <w:sz w:val="24"/>
          <w:szCs w:val="24"/>
        </w:rPr>
        <w:t xml:space="preserve">26-րդ կետի 10-րդ ենթակետը շարադրել հետևյալ խմբագրությամբ՝ </w:t>
      </w:r>
    </w:p>
    <w:p w14:paraId="13BE899A" w14:textId="77777777" w:rsidR="003458DC" w:rsidRPr="00B02C14" w:rsidRDefault="003458DC" w:rsidP="003458DC">
      <w:pPr>
        <w:shd w:val="clear" w:color="auto" w:fill="FFFFFF"/>
        <w:spacing w:after="0" w:line="360" w:lineRule="auto"/>
        <w:ind w:firstLine="720"/>
        <w:jc w:val="both"/>
        <w:rPr>
          <w:rFonts w:ascii="GHEA Grapalat" w:hAnsi="GHEA Grapalat"/>
          <w:color w:val="000000"/>
          <w:sz w:val="24"/>
          <w:szCs w:val="24"/>
        </w:rPr>
      </w:pPr>
      <w:r w:rsidRPr="00B02C14">
        <w:rPr>
          <w:rFonts w:ascii="GHEA Grapalat" w:hAnsi="GHEA Grapalat"/>
          <w:color w:val="000000"/>
          <w:sz w:val="24"/>
          <w:szCs w:val="24"/>
        </w:rPr>
        <w:t>«</w:t>
      </w:r>
      <w:r w:rsidRPr="00B02C14">
        <w:rPr>
          <w:rFonts w:ascii="GHEA Grapalat" w:eastAsia="Times New Roman" w:hAnsi="GHEA Grapalat" w:cs="Times New Roman"/>
          <w:color w:val="000000"/>
          <w:sz w:val="24"/>
          <w:szCs w:val="24"/>
        </w:rPr>
        <w:t xml:space="preserve">10) յուրաքանչյուր անդամ գնահատում է ներկայացված հայտերը և դրանց գնահատման արդյունքներն արտացոլում է գնահատման թերթիկներում և իր ստորագրությամբ հաստատում </w:t>
      </w:r>
      <w:proofErr w:type="gramStart"/>
      <w:r w:rsidRPr="00B02C14">
        <w:rPr>
          <w:rFonts w:ascii="GHEA Grapalat" w:eastAsia="Times New Roman" w:hAnsi="GHEA Grapalat" w:cs="Times New Roman"/>
          <w:color w:val="000000"/>
          <w:sz w:val="24"/>
          <w:szCs w:val="24"/>
        </w:rPr>
        <w:t>դրանք:</w:t>
      </w:r>
      <w:r w:rsidRPr="00B02C14">
        <w:rPr>
          <w:rFonts w:ascii="GHEA Grapalat" w:hAnsi="GHEA Grapalat"/>
          <w:color w:val="000000"/>
          <w:sz w:val="24"/>
          <w:szCs w:val="24"/>
        </w:rPr>
        <w:t>»</w:t>
      </w:r>
      <w:proofErr w:type="gramEnd"/>
      <w:r w:rsidRPr="00B02C14">
        <w:rPr>
          <w:rFonts w:ascii="GHEA Grapalat" w:hAnsi="GHEA Grapalat"/>
          <w:color w:val="000000"/>
          <w:sz w:val="24"/>
          <w:szCs w:val="24"/>
        </w:rPr>
        <w:t>.</w:t>
      </w:r>
    </w:p>
    <w:p w14:paraId="0FB189A7" w14:textId="77777777" w:rsidR="003458DC" w:rsidRPr="00B02C14" w:rsidRDefault="003458DC" w:rsidP="003458DC">
      <w:pPr>
        <w:shd w:val="clear" w:color="auto" w:fill="FFFFFF"/>
        <w:spacing w:after="0" w:line="360" w:lineRule="auto"/>
        <w:ind w:firstLine="72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6</w:t>
      </w:r>
      <w:r w:rsidRPr="00B02C14">
        <w:rPr>
          <w:rFonts w:ascii="GHEA Grapalat" w:eastAsia="Times New Roman" w:hAnsi="GHEA Grapalat" w:cs="Times New Roman"/>
          <w:color w:val="000000"/>
          <w:sz w:val="24"/>
          <w:szCs w:val="24"/>
        </w:rPr>
        <w:t>) 32-րդ կետի՝</w:t>
      </w:r>
    </w:p>
    <w:p w14:paraId="28FA81B1" w14:textId="77777777" w:rsidR="003458DC" w:rsidRPr="00B02C14" w:rsidRDefault="003458DC" w:rsidP="003458DC">
      <w:pPr>
        <w:shd w:val="clear" w:color="auto" w:fill="FFFFFF"/>
        <w:spacing w:after="0" w:line="360" w:lineRule="auto"/>
        <w:ind w:firstLine="720"/>
        <w:jc w:val="both"/>
        <w:rPr>
          <w:rFonts w:ascii="GHEA Grapalat" w:eastAsia="Times New Roman" w:hAnsi="GHEA Grapalat" w:cs="Times New Roman"/>
          <w:color w:val="000000"/>
          <w:sz w:val="24"/>
          <w:szCs w:val="24"/>
        </w:rPr>
      </w:pPr>
      <w:r w:rsidRPr="00B02C14">
        <w:rPr>
          <w:rFonts w:ascii="GHEA Grapalat" w:eastAsia="Times New Roman" w:hAnsi="GHEA Grapalat" w:cs="Times New Roman"/>
          <w:color w:val="000000"/>
          <w:sz w:val="24"/>
          <w:szCs w:val="24"/>
        </w:rPr>
        <w:t>ա. 1-ին ենթակետի «գ» պարբերությունը շարադրել հետևյալ խմբագրությամբ՝</w:t>
      </w:r>
    </w:p>
    <w:p w14:paraId="2D4E3BB8" w14:textId="77777777" w:rsidR="003458DC" w:rsidRDefault="003458DC" w:rsidP="003458DC">
      <w:pPr>
        <w:shd w:val="clear" w:color="auto" w:fill="FFFFFF"/>
        <w:spacing w:after="0" w:line="360" w:lineRule="auto"/>
        <w:ind w:firstLine="720"/>
        <w:jc w:val="both"/>
        <w:rPr>
          <w:rFonts w:ascii="GHEA Grapalat" w:eastAsia="Times New Roman" w:hAnsi="GHEA Grapalat" w:cs="Times New Roman"/>
          <w:color w:val="000000"/>
          <w:sz w:val="24"/>
          <w:szCs w:val="24"/>
        </w:rPr>
      </w:pPr>
      <w:r w:rsidRPr="00B02C14">
        <w:rPr>
          <w:rFonts w:ascii="GHEA Grapalat" w:hAnsi="GHEA Grapalat"/>
          <w:color w:val="000000"/>
          <w:sz w:val="24"/>
          <w:szCs w:val="24"/>
        </w:rPr>
        <w:t>գ.</w:t>
      </w:r>
      <w:r w:rsidRPr="00B02C14">
        <w:rPr>
          <w:rFonts w:ascii="GHEA Grapalat" w:eastAsia="Times New Roman" w:hAnsi="GHEA Grapalat" w:cs="Times New Roman"/>
          <w:color w:val="000000"/>
          <w:sz w:val="24"/>
          <w:szCs w:val="24"/>
        </w:rPr>
        <w:t xml:space="preserve"> իր կողմից հաստատված հավաստում՝ ընտրված մասնակից ճանաչվելու դեպքում, օրենքի 35-րդ հոդվածով սահմանված ժամկետում, որակավորման ապահովում ներկայացնելու պարտավորության մասին: </w:t>
      </w:r>
      <w:r>
        <w:rPr>
          <w:rFonts w:ascii="GHEA Grapalat" w:eastAsia="Times New Roman" w:hAnsi="GHEA Grapalat" w:cs="Times New Roman"/>
          <w:color w:val="000000"/>
          <w:sz w:val="24"/>
          <w:szCs w:val="24"/>
        </w:rPr>
        <w:t xml:space="preserve">Որակավորման ապահովում չի ներկայացվում, եթե </w:t>
      </w:r>
      <w:r w:rsidRPr="00B02C14">
        <w:rPr>
          <w:rFonts w:ascii="GHEA Grapalat" w:eastAsia="Times New Roman" w:hAnsi="GHEA Grapalat" w:cs="Times New Roman"/>
          <w:color w:val="000000"/>
          <w:sz w:val="24"/>
          <w:szCs w:val="24"/>
        </w:rPr>
        <w:t xml:space="preserve">ընտրված </w:t>
      </w:r>
      <w:r w:rsidRPr="00B02C14">
        <w:rPr>
          <w:rFonts w:ascii="GHEA Grapalat" w:hAnsi="GHEA Grapalat"/>
          <w:sz w:val="24"/>
          <w:szCs w:val="24"/>
        </w:rPr>
        <w:t>մասնակիցը կամ տվյալ ընթացակարգի շրջանակում</w:t>
      </w:r>
      <w:r>
        <w:rPr>
          <w:rFonts w:ascii="GHEA Grapalat" w:hAnsi="GHEA Grapalat"/>
          <w:sz w:val="24"/>
          <w:szCs w:val="24"/>
        </w:rPr>
        <w:t xml:space="preserve"> </w:t>
      </w:r>
      <w:r w:rsidRPr="00B02C14">
        <w:rPr>
          <w:rFonts w:ascii="GHEA Grapalat" w:hAnsi="GHEA Grapalat"/>
          <w:sz w:val="24"/>
          <w:szCs w:val="24"/>
        </w:rPr>
        <w:t>վերջինիս կողմից</w:t>
      </w:r>
      <w:r>
        <w:rPr>
          <w:rFonts w:ascii="GHEA Grapalat" w:hAnsi="GHEA Grapalat"/>
          <w:sz w:val="24"/>
          <w:szCs w:val="24"/>
        </w:rPr>
        <w:t>՝ որպես պաշտոնական ներկայացուցիչ,</w:t>
      </w:r>
      <w:r w:rsidRPr="00B02C14">
        <w:rPr>
          <w:rFonts w:ascii="GHEA Grapalat" w:hAnsi="GHEA Grapalat"/>
          <w:sz w:val="24"/>
          <w:szCs w:val="24"/>
        </w:rPr>
        <w:t xml:space="preserve"> մատակարարվող ապրանքներն արտադրող կազմակերությունը, հայտերը բացելու օրվա դրությամբ ունի միջազգային հեղինակավոր կազմակերպությունների (Fitch, Moodys, </w:t>
      </w:r>
      <w:hyperlink r:id="rId5" w:tgtFrame="_blank" w:history="1">
        <w:r w:rsidRPr="00B02C14">
          <w:rPr>
            <w:rFonts w:ascii="GHEA Grapalat" w:hAnsi="GHEA Grapalat"/>
            <w:sz w:val="24"/>
            <w:szCs w:val="24"/>
          </w:rPr>
          <w:t>Standard &amp; Poor’s</w:t>
        </w:r>
      </w:hyperlink>
      <w:r w:rsidRPr="00B02C14">
        <w:rPr>
          <w:rFonts w:ascii="Calibri" w:hAnsi="Calibri" w:cs="Calibri"/>
          <w:sz w:val="24"/>
          <w:szCs w:val="24"/>
        </w:rPr>
        <w:t> </w:t>
      </w:r>
      <w:r w:rsidRPr="00B02C14">
        <w:rPr>
          <w:rFonts w:ascii="GHEA Grapalat" w:hAnsi="GHEA Grapalat"/>
          <w:sz w:val="24"/>
          <w:szCs w:val="24"/>
        </w:rPr>
        <w:t xml:space="preserve">) կողմից շնորհված վարկունակության վարկանիշ առնվազն Հայաստանի Հանրապետությանը շնորհված </w:t>
      </w:r>
      <w:r>
        <w:rPr>
          <w:rFonts w:ascii="GHEA Grapalat" w:hAnsi="GHEA Grapalat"/>
          <w:sz w:val="24"/>
          <w:szCs w:val="24"/>
        </w:rPr>
        <w:t>սուվերեն վարկանիշի</w:t>
      </w:r>
      <w:r w:rsidRPr="00B02C14">
        <w:rPr>
          <w:rFonts w:ascii="GHEA Grapalat" w:hAnsi="GHEA Grapalat"/>
          <w:sz w:val="24"/>
          <w:szCs w:val="24"/>
        </w:rPr>
        <w:t xml:space="preserve"> չափով</w:t>
      </w:r>
      <w:r>
        <w:rPr>
          <w:rFonts w:ascii="GHEA Grapalat" w:hAnsi="GHEA Grapalat"/>
          <w:sz w:val="24"/>
          <w:szCs w:val="24"/>
        </w:rPr>
        <w:t xml:space="preserve">: </w:t>
      </w:r>
      <w:r w:rsidRPr="00B01137">
        <w:rPr>
          <w:rFonts w:ascii="GHEA Grapalat" w:eastAsia="Times New Roman" w:hAnsi="GHEA Grapalat" w:cs="Times New Roman"/>
          <w:color w:val="000000"/>
          <w:sz w:val="24"/>
          <w:szCs w:val="24"/>
        </w:rPr>
        <w:t>Եթե գնման հայտով տվյալ ընթացակարգի շրջանակում գնվելիք ապրանքի, աշխատանքի կամ ծառայության գինը</w:t>
      </w:r>
      <w:r>
        <w:rPr>
          <w:rFonts w:ascii="GHEA Grapalat" w:eastAsia="Times New Roman" w:hAnsi="GHEA Grapalat" w:cs="Times New Roman"/>
          <w:color w:val="000000"/>
          <w:sz w:val="24"/>
          <w:szCs w:val="24"/>
        </w:rPr>
        <w:t>՝</w:t>
      </w:r>
    </w:p>
    <w:p w14:paraId="2D55C235" w14:textId="77777777" w:rsidR="003458DC" w:rsidRDefault="003458DC" w:rsidP="003458DC">
      <w:pPr>
        <w:shd w:val="clear" w:color="auto" w:fill="FFFFFF"/>
        <w:spacing w:after="0" w:line="360" w:lineRule="auto"/>
        <w:ind w:firstLine="72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 xml:space="preserve">- չի գերազանցում </w:t>
      </w:r>
      <w:r w:rsidRPr="00B01137">
        <w:rPr>
          <w:rFonts w:ascii="GHEA Grapalat" w:eastAsia="Times New Roman" w:hAnsi="GHEA Grapalat" w:cs="Times New Roman"/>
          <w:color w:val="000000"/>
          <w:sz w:val="24"/>
          <w:szCs w:val="24"/>
        </w:rPr>
        <w:t>գնումների բազային միավորի</w:t>
      </w:r>
      <w:r>
        <w:rPr>
          <w:rFonts w:ascii="GHEA Grapalat" w:eastAsia="Times New Roman" w:hAnsi="GHEA Grapalat" w:cs="Times New Roman"/>
          <w:color w:val="000000"/>
          <w:sz w:val="24"/>
          <w:szCs w:val="24"/>
        </w:rPr>
        <w:t xml:space="preserve"> յոթանասունապատիկը, ո</w:t>
      </w:r>
      <w:r w:rsidRPr="00B02C14">
        <w:rPr>
          <w:rFonts w:ascii="GHEA Grapalat" w:eastAsia="Times New Roman" w:hAnsi="GHEA Grapalat" w:cs="Times New Roman"/>
          <w:color w:val="000000"/>
          <w:sz w:val="24"/>
          <w:szCs w:val="24"/>
        </w:rPr>
        <w:t xml:space="preserve">րակավորման ապահովման չափը հավասար է ընտրված մասնակցի գնային առաջարկի </w:t>
      </w:r>
      <w:r>
        <w:rPr>
          <w:rFonts w:ascii="GHEA Grapalat" w:eastAsia="Times New Roman" w:hAnsi="GHEA Grapalat" w:cs="Times New Roman"/>
          <w:color w:val="000000"/>
          <w:sz w:val="24"/>
          <w:szCs w:val="24"/>
        </w:rPr>
        <w:t>տասնհինգ</w:t>
      </w:r>
      <w:r w:rsidRPr="00B02C14">
        <w:rPr>
          <w:rFonts w:ascii="GHEA Grapalat" w:eastAsia="Times New Roman" w:hAnsi="GHEA Grapalat" w:cs="Times New Roman"/>
          <w:color w:val="000000"/>
          <w:sz w:val="24"/>
          <w:szCs w:val="24"/>
        </w:rPr>
        <w:t xml:space="preserve">, իսկ գերազանցելու դեպքում՝ </w:t>
      </w:r>
      <w:r>
        <w:rPr>
          <w:rFonts w:ascii="GHEA Grapalat" w:eastAsia="Times New Roman" w:hAnsi="GHEA Grapalat" w:cs="Times New Roman"/>
          <w:color w:val="000000"/>
          <w:sz w:val="24"/>
          <w:szCs w:val="24"/>
        </w:rPr>
        <w:t>երեսուն</w:t>
      </w:r>
      <w:r w:rsidRPr="00B02C14">
        <w:rPr>
          <w:rFonts w:ascii="GHEA Grapalat" w:eastAsia="Times New Roman" w:hAnsi="GHEA Grapalat" w:cs="Times New Roman"/>
          <w:color w:val="000000"/>
          <w:sz w:val="24"/>
          <w:szCs w:val="24"/>
        </w:rPr>
        <w:t xml:space="preserve"> տոկոսին</w:t>
      </w:r>
      <w:r>
        <w:rPr>
          <w:rFonts w:ascii="GHEA Grapalat" w:eastAsia="Times New Roman" w:hAnsi="GHEA Grapalat" w:cs="Times New Roman"/>
          <w:color w:val="000000"/>
          <w:sz w:val="24"/>
          <w:szCs w:val="24"/>
        </w:rPr>
        <w:t>.</w:t>
      </w:r>
    </w:p>
    <w:p w14:paraId="4E084637" w14:textId="77777777" w:rsidR="003458DC" w:rsidRDefault="003458DC" w:rsidP="003458DC">
      <w:pPr>
        <w:shd w:val="clear" w:color="auto" w:fill="FFFFFF"/>
        <w:spacing w:after="0" w:line="360" w:lineRule="auto"/>
        <w:ind w:firstLine="72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չի գերազանցում գնումների բազային միավորի քսանհինգապատիկը</w:t>
      </w:r>
      <w:r w:rsidRPr="00B01137">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rPr>
        <w:t xml:space="preserve">որակավորման </w:t>
      </w:r>
      <w:r w:rsidRPr="00B01137">
        <w:rPr>
          <w:rFonts w:ascii="GHEA Grapalat" w:eastAsia="Times New Roman" w:hAnsi="GHEA Grapalat" w:cs="Times New Roman"/>
          <w:color w:val="000000"/>
          <w:sz w:val="24"/>
          <w:szCs w:val="24"/>
        </w:rPr>
        <w:t xml:space="preserve">ապահովումը ներկայացվում է միակողմանի հաստատված հայտարարության` տուժանքի կամ կանխիկ փողի ձևով, բացառությամբ շինարարական ծրագրերի կատարման համար անհրաժեշտ նախագծային փաստաթղթերի մշակման, փորձաքննության և տեխնիկական հսկողության ծառայությունների գնումների, որոնց դեպքում ապահովումը ներկայացվում է </w:t>
      </w:r>
      <w:r>
        <w:rPr>
          <w:rFonts w:ascii="GHEA Grapalat" w:eastAsia="Times New Roman" w:hAnsi="GHEA Grapalat" w:cs="Times New Roman"/>
          <w:color w:val="000000"/>
          <w:sz w:val="24"/>
          <w:szCs w:val="24"/>
        </w:rPr>
        <w:t xml:space="preserve">սույն պարբերությամբ նախատեսված </w:t>
      </w:r>
      <w:r w:rsidRPr="00B01137">
        <w:rPr>
          <w:rFonts w:ascii="GHEA Grapalat" w:eastAsia="Times New Roman" w:hAnsi="GHEA Grapalat" w:cs="Times New Roman"/>
          <w:color w:val="000000"/>
          <w:sz w:val="24"/>
          <w:szCs w:val="24"/>
        </w:rPr>
        <w:t>երաշխիքի կամ կանխիկ փողի ձևով.</w:t>
      </w:r>
    </w:p>
    <w:p w14:paraId="2E7A9974" w14:textId="77777777" w:rsidR="003458DC" w:rsidRDefault="003458DC" w:rsidP="003458DC">
      <w:pPr>
        <w:shd w:val="clear" w:color="auto" w:fill="FFFFFF"/>
        <w:spacing w:after="0" w:line="360" w:lineRule="auto"/>
        <w:ind w:firstLine="720"/>
        <w:jc w:val="both"/>
        <w:rPr>
          <w:rFonts w:ascii="GHEA Grapalat" w:hAnsi="GHEA Grapalat"/>
          <w:color w:val="000000"/>
          <w:sz w:val="24"/>
          <w:szCs w:val="24"/>
        </w:rPr>
      </w:pPr>
      <w:r>
        <w:rPr>
          <w:rFonts w:ascii="GHEA Grapalat" w:eastAsia="Times New Roman" w:hAnsi="GHEA Grapalat" w:cs="Times New Roman"/>
          <w:color w:val="000000"/>
          <w:sz w:val="24"/>
          <w:szCs w:val="24"/>
        </w:rPr>
        <w:t>- գերազանցում է գնումների բազային միավորի քսանհինգապատիկը, որակավորման ապահովումը ներկայացվում է բանկերի կամ ապահովագրական կազմակերպությունների կողմից տրամադրված երաշխիքների կամ կանխիկ փողի ձևով.</w:t>
      </w:r>
      <w:r w:rsidRPr="00B02C14">
        <w:rPr>
          <w:rFonts w:ascii="GHEA Grapalat" w:hAnsi="GHEA Grapalat"/>
          <w:color w:val="000000"/>
          <w:sz w:val="24"/>
          <w:szCs w:val="24"/>
        </w:rPr>
        <w:t>»</w:t>
      </w:r>
      <w:r>
        <w:rPr>
          <w:rFonts w:ascii="GHEA Grapalat" w:hAnsi="GHEA Grapalat"/>
          <w:color w:val="000000"/>
          <w:sz w:val="24"/>
          <w:szCs w:val="24"/>
        </w:rPr>
        <w:t>.</w:t>
      </w:r>
    </w:p>
    <w:p w14:paraId="305DB914" w14:textId="77777777" w:rsidR="003458DC" w:rsidRPr="00B02C14" w:rsidRDefault="003458DC" w:rsidP="003458DC">
      <w:pPr>
        <w:shd w:val="clear" w:color="auto" w:fill="FFFFFF"/>
        <w:spacing w:after="0" w:line="360" w:lineRule="auto"/>
        <w:ind w:firstLine="720"/>
        <w:jc w:val="both"/>
        <w:rPr>
          <w:rFonts w:ascii="GHEA Grapalat" w:hAnsi="GHEA Grapalat"/>
          <w:color w:val="000000"/>
          <w:sz w:val="24"/>
          <w:szCs w:val="24"/>
        </w:rPr>
      </w:pPr>
      <w:r w:rsidRPr="00B02C14">
        <w:rPr>
          <w:rFonts w:ascii="GHEA Grapalat" w:hAnsi="GHEA Grapalat"/>
          <w:color w:val="000000"/>
          <w:sz w:val="24"/>
          <w:szCs w:val="24"/>
        </w:rPr>
        <w:t xml:space="preserve">բ. </w:t>
      </w:r>
      <w:r w:rsidRPr="00B02C14">
        <w:rPr>
          <w:rFonts w:ascii="GHEA Grapalat" w:eastAsia="Times New Roman" w:hAnsi="GHEA Grapalat" w:cs="Times New Roman"/>
          <w:color w:val="000000"/>
          <w:sz w:val="24"/>
          <w:szCs w:val="24"/>
        </w:rPr>
        <w:t xml:space="preserve">5-րդ ենթակետում </w:t>
      </w:r>
      <w:r w:rsidRPr="00B02C14">
        <w:rPr>
          <w:rFonts w:ascii="GHEA Grapalat" w:hAnsi="GHEA Grapalat"/>
          <w:color w:val="000000"/>
          <w:sz w:val="24"/>
          <w:szCs w:val="24"/>
        </w:rPr>
        <w:t xml:space="preserve">«25 տոկոսը» բառերը </w:t>
      </w:r>
      <w:proofErr w:type="gramStart"/>
      <w:r w:rsidRPr="00B02C14">
        <w:rPr>
          <w:rFonts w:ascii="GHEA Grapalat" w:hAnsi="GHEA Grapalat"/>
          <w:color w:val="000000"/>
          <w:sz w:val="24"/>
          <w:szCs w:val="24"/>
        </w:rPr>
        <w:t xml:space="preserve">փոխարինել </w:t>
      </w:r>
      <w:r w:rsidRPr="00B02C14">
        <w:rPr>
          <w:rFonts w:ascii="GHEA Grapalat" w:eastAsia="Times New Roman" w:hAnsi="GHEA Grapalat" w:cs="Times New Roman"/>
          <w:color w:val="000000"/>
          <w:sz w:val="24"/>
          <w:szCs w:val="24"/>
        </w:rPr>
        <w:t xml:space="preserve"> </w:t>
      </w:r>
      <w:r w:rsidRPr="00B02C14">
        <w:rPr>
          <w:rFonts w:ascii="GHEA Grapalat" w:hAnsi="GHEA Grapalat"/>
          <w:color w:val="000000"/>
          <w:sz w:val="24"/>
          <w:szCs w:val="24"/>
        </w:rPr>
        <w:t>«</w:t>
      </w:r>
      <w:proofErr w:type="gramEnd"/>
      <w:r>
        <w:rPr>
          <w:rFonts w:ascii="GHEA Grapalat" w:hAnsi="GHEA Grapalat"/>
          <w:color w:val="000000"/>
          <w:sz w:val="24"/>
          <w:szCs w:val="24"/>
        </w:rPr>
        <w:t xml:space="preserve">երեսուն </w:t>
      </w:r>
      <w:r w:rsidRPr="00B02C14">
        <w:rPr>
          <w:rFonts w:ascii="GHEA Grapalat" w:hAnsi="GHEA Grapalat"/>
          <w:color w:val="000000"/>
          <w:sz w:val="24"/>
          <w:szCs w:val="24"/>
        </w:rPr>
        <w:t>տոկոսը» բառերով.</w:t>
      </w:r>
    </w:p>
    <w:p w14:paraId="1692081D" w14:textId="77777777" w:rsidR="003458DC" w:rsidRDefault="003458DC" w:rsidP="003458DC">
      <w:pPr>
        <w:shd w:val="clear" w:color="auto" w:fill="FFFFFF"/>
        <w:spacing w:after="0" w:line="360" w:lineRule="auto"/>
        <w:ind w:firstLine="720"/>
        <w:jc w:val="both"/>
        <w:rPr>
          <w:rFonts w:ascii="GHEA Grapalat" w:hAnsi="GHEA Grapalat"/>
          <w:color w:val="000000"/>
          <w:sz w:val="24"/>
          <w:szCs w:val="24"/>
        </w:rPr>
      </w:pPr>
      <w:r>
        <w:rPr>
          <w:rFonts w:ascii="GHEA Grapalat" w:hAnsi="GHEA Grapalat"/>
          <w:color w:val="000000"/>
          <w:sz w:val="24"/>
          <w:szCs w:val="24"/>
        </w:rPr>
        <w:t>գ. 9-րդ ենթակետը շարադրել հետևյալ խմբագրությամբ.</w:t>
      </w:r>
    </w:p>
    <w:p w14:paraId="7B4DFDD3" w14:textId="77777777" w:rsidR="003458DC" w:rsidRDefault="003458DC" w:rsidP="003458DC">
      <w:pPr>
        <w:shd w:val="clear" w:color="auto" w:fill="FFFFFF"/>
        <w:spacing w:after="0" w:line="360" w:lineRule="auto"/>
        <w:ind w:firstLine="720"/>
        <w:jc w:val="both"/>
        <w:rPr>
          <w:rFonts w:ascii="GHEA Grapalat" w:hAnsi="GHEA Grapalat"/>
          <w:color w:val="000000"/>
          <w:sz w:val="24"/>
          <w:szCs w:val="24"/>
        </w:rPr>
      </w:pPr>
      <w:r w:rsidRPr="00B02C14">
        <w:rPr>
          <w:rFonts w:ascii="GHEA Grapalat" w:hAnsi="GHEA Grapalat"/>
          <w:color w:val="000000"/>
          <w:sz w:val="24"/>
          <w:szCs w:val="24"/>
        </w:rPr>
        <w:t>«</w:t>
      </w:r>
      <w:r>
        <w:rPr>
          <w:rFonts w:ascii="GHEA Grapalat" w:hAnsi="GHEA Grapalat"/>
          <w:color w:val="000000"/>
          <w:sz w:val="24"/>
          <w:szCs w:val="24"/>
        </w:rPr>
        <w:t xml:space="preserve">9) </w:t>
      </w:r>
      <w:r w:rsidRPr="00B01137">
        <w:rPr>
          <w:rFonts w:ascii="GHEA Grapalat" w:eastAsia="Times New Roman" w:hAnsi="GHEA Grapalat" w:cs="Times New Roman"/>
          <w:color w:val="000000"/>
          <w:sz w:val="24"/>
          <w:szCs w:val="24"/>
        </w:rPr>
        <w:t xml:space="preserve">եթե գնման հայտով տվյալ ընթացակարգի շրջանակում գնվելիք ապրանքի, աշխատանքի կամ ծառայության գինը չի գերազանցում գնումների բազային միավորի </w:t>
      </w:r>
      <w:r>
        <w:rPr>
          <w:rFonts w:ascii="GHEA Grapalat" w:eastAsia="Times New Roman" w:hAnsi="GHEA Grapalat" w:cs="Times New Roman"/>
          <w:color w:val="000000"/>
          <w:sz w:val="24"/>
          <w:szCs w:val="24"/>
        </w:rPr>
        <w:t>քսանհինգապատիկը</w:t>
      </w:r>
      <w:r w:rsidRPr="00B01137">
        <w:rPr>
          <w:rFonts w:ascii="GHEA Grapalat" w:eastAsia="Times New Roman" w:hAnsi="GHEA Grapalat" w:cs="Times New Roman"/>
          <w:color w:val="000000"/>
          <w:sz w:val="24"/>
          <w:szCs w:val="24"/>
        </w:rPr>
        <w:t>, ապա հայտի ապահովում չի ներկայացվում, իսկ պայմանագրի ապահովումը ներկայացվում է միակողմանի հաստատված հայտարարության` տուժանքի կամ կանխիկ փողի ձևով</w:t>
      </w:r>
      <w:r>
        <w:rPr>
          <w:rFonts w:ascii="GHEA Grapalat" w:eastAsia="Times New Roman" w:hAnsi="GHEA Grapalat" w:cs="Times New Roman"/>
          <w:color w:val="000000"/>
          <w:sz w:val="24"/>
          <w:szCs w:val="24"/>
        </w:rPr>
        <w:t xml:space="preserve">: </w:t>
      </w:r>
      <w:r w:rsidRPr="008B1BE4">
        <w:rPr>
          <w:rFonts w:ascii="GHEA Grapalat" w:eastAsia="Times New Roman" w:hAnsi="GHEA Grapalat" w:cs="Times New Roman"/>
          <w:color w:val="000000"/>
          <w:sz w:val="24"/>
          <w:szCs w:val="24"/>
        </w:rPr>
        <w:t>Շինարարական ծրագրերի կատարման համար անհրաժեշտ նախագծային փաստաթղթերի մշակման, փորձաքննության և տեխնիկական հսկողության ծառայությունների գնման դեպքում պայմանագրի ապահովումը ներկայացվում է բանկային երաշխիքի կամ կանխիկ փողի ձևով:</w:t>
      </w:r>
      <w:r w:rsidRPr="00B01137">
        <w:rPr>
          <w:rFonts w:ascii="GHEA Grapalat" w:eastAsia="Times New Roman" w:hAnsi="GHEA Grapalat" w:cs="Times New Roman"/>
          <w:color w:val="000000"/>
          <w:sz w:val="24"/>
          <w:szCs w:val="24"/>
        </w:rPr>
        <w:t xml:space="preserve"> Եթե տվյալ ընթացակարգի շրջանակում գնվելիք ապրանքի, աշխատանքի կամ ծառայության նախահաշվային գինը գերազանցում է գնումների բազային միավորի </w:t>
      </w:r>
      <w:r>
        <w:rPr>
          <w:rFonts w:ascii="GHEA Grapalat" w:eastAsia="Times New Roman" w:hAnsi="GHEA Grapalat" w:cs="Times New Roman"/>
          <w:color w:val="000000"/>
          <w:sz w:val="24"/>
          <w:szCs w:val="24"/>
        </w:rPr>
        <w:t>քսանհինգապատիկը</w:t>
      </w:r>
      <w:r w:rsidRPr="00B01137">
        <w:rPr>
          <w:rFonts w:ascii="GHEA Grapalat" w:eastAsia="Times New Roman" w:hAnsi="GHEA Grapalat" w:cs="Times New Roman"/>
          <w:color w:val="000000"/>
          <w:sz w:val="24"/>
          <w:szCs w:val="24"/>
        </w:rPr>
        <w:t xml:space="preserve">, ապա ինչպես հայտի, այնպես էլ պայմանագրի ապահովումը ներկայացվում է բանկային երաշխիքի կամ կանխիկ փողի ձևով: Ընդ որում հայտի ապահովման չափը հավասար է մասնակցի գնային առաջարկի հինգ տոկոսին, և եթե </w:t>
      </w:r>
      <w:r w:rsidRPr="00B01137">
        <w:rPr>
          <w:rFonts w:ascii="GHEA Grapalat" w:eastAsia="Times New Roman" w:hAnsi="GHEA Grapalat" w:cs="Times New Roman"/>
          <w:color w:val="000000"/>
          <w:sz w:val="24"/>
          <w:szCs w:val="24"/>
        </w:rPr>
        <w:lastRenderedPageBreak/>
        <w:t>մասնակիցը հայտի ապահովումը ներկայացրել է սույն ենթակետով սահմանված չափից ավելի, ապա հայտը համարվում է հրավերի պահանջներին բավարարող և ենթակա չէ մերժման</w:t>
      </w:r>
      <w:r>
        <w:rPr>
          <w:rFonts w:ascii="GHEA Grapalat" w:eastAsia="Times New Roman" w:hAnsi="GHEA Grapalat" w:cs="Times New Roman"/>
          <w:color w:val="000000"/>
          <w:sz w:val="24"/>
          <w:szCs w:val="24"/>
        </w:rPr>
        <w:t>.</w:t>
      </w:r>
      <w:r w:rsidRPr="00B02C14">
        <w:rPr>
          <w:rFonts w:ascii="GHEA Grapalat" w:hAnsi="GHEA Grapalat"/>
          <w:color w:val="000000"/>
          <w:sz w:val="24"/>
          <w:szCs w:val="24"/>
        </w:rPr>
        <w:t>»</w:t>
      </w:r>
      <w:r>
        <w:rPr>
          <w:rFonts w:ascii="GHEA Grapalat" w:hAnsi="GHEA Grapalat"/>
          <w:color w:val="000000"/>
          <w:sz w:val="24"/>
          <w:szCs w:val="24"/>
        </w:rPr>
        <w:t>.</w:t>
      </w:r>
    </w:p>
    <w:p w14:paraId="7A0F77D1" w14:textId="77777777" w:rsidR="003458DC" w:rsidRPr="00B02C14" w:rsidRDefault="003458DC" w:rsidP="003458DC">
      <w:pPr>
        <w:shd w:val="clear" w:color="auto" w:fill="FFFFFF"/>
        <w:spacing w:after="0" w:line="360" w:lineRule="auto"/>
        <w:ind w:firstLine="720"/>
        <w:jc w:val="both"/>
        <w:rPr>
          <w:rFonts w:ascii="GHEA Grapalat" w:hAnsi="GHEA Grapalat"/>
          <w:color w:val="000000"/>
          <w:sz w:val="24"/>
          <w:szCs w:val="24"/>
        </w:rPr>
      </w:pPr>
      <w:r>
        <w:rPr>
          <w:rFonts w:ascii="GHEA Grapalat" w:hAnsi="GHEA Grapalat"/>
          <w:color w:val="000000"/>
          <w:sz w:val="24"/>
          <w:szCs w:val="24"/>
        </w:rPr>
        <w:t>դ</w:t>
      </w:r>
      <w:r w:rsidRPr="00B02C14">
        <w:rPr>
          <w:rFonts w:ascii="GHEA Grapalat" w:hAnsi="GHEA Grapalat"/>
          <w:color w:val="000000"/>
          <w:sz w:val="24"/>
          <w:szCs w:val="24"/>
        </w:rPr>
        <w:t>. 10-րդ ենթակետը շարադրել հետևյալ խմբագրությամբ՝</w:t>
      </w:r>
    </w:p>
    <w:p w14:paraId="3E7489FB" w14:textId="77777777" w:rsidR="003458DC" w:rsidRPr="00B02C14" w:rsidRDefault="003458DC" w:rsidP="003458DC">
      <w:pPr>
        <w:shd w:val="clear" w:color="auto" w:fill="FFFFFF"/>
        <w:spacing w:after="0" w:line="360" w:lineRule="auto"/>
        <w:ind w:firstLine="375"/>
        <w:jc w:val="both"/>
        <w:rPr>
          <w:rFonts w:ascii="GHEA Grapalat" w:hAnsi="GHEA Grapalat"/>
          <w:color w:val="000000"/>
          <w:sz w:val="24"/>
          <w:szCs w:val="24"/>
        </w:rPr>
      </w:pPr>
      <w:r w:rsidRPr="00B02C14">
        <w:rPr>
          <w:rFonts w:ascii="GHEA Grapalat" w:hAnsi="GHEA Grapalat"/>
          <w:color w:val="000000"/>
          <w:sz w:val="24"/>
          <w:szCs w:val="24"/>
        </w:rPr>
        <w:t xml:space="preserve"> </w:t>
      </w:r>
      <w:r w:rsidRPr="00B02C14">
        <w:rPr>
          <w:rFonts w:ascii="GHEA Grapalat" w:hAnsi="GHEA Grapalat"/>
          <w:color w:val="000000"/>
          <w:sz w:val="24"/>
          <w:szCs w:val="24"/>
        </w:rPr>
        <w:tab/>
        <w:t xml:space="preserve">«10) </w:t>
      </w:r>
      <w:r w:rsidRPr="00B01137">
        <w:rPr>
          <w:rFonts w:ascii="GHEA Grapalat" w:eastAsia="Times New Roman" w:hAnsi="GHEA Grapalat" w:cs="Times New Roman"/>
          <w:color w:val="000000"/>
          <w:sz w:val="24"/>
          <w:szCs w:val="24"/>
        </w:rPr>
        <w:t xml:space="preserve">եթե գնման ընթացակարգը կազմակերպվել է օրենքի 15-րդ հոդվածի 6-րդ մասի հիման վրա և պայմանագիրը կնքելու իրավասության առաջացման պահին </w:t>
      </w:r>
      <w:r w:rsidRPr="006B5BF5">
        <w:rPr>
          <w:rFonts w:ascii="GHEA Grapalat" w:eastAsia="Times New Roman" w:hAnsi="GHEA Grapalat" w:cs="Times New Roman"/>
          <w:color w:val="000000"/>
          <w:sz w:val="24"/>
          <w:szCs w:val="24"/>
        </w:rPr>
        <w:t>նախատեսված չեն ֆինանսական միջոցներ, ապա որակավորման և պայմանագրի ապահովումները ներկայացվում են միակողմանի հաստատված հայտարարության` տուժանքի կամ կանխիկ փողի ձևով: Եթե պայմանագիրը կնքելու իրավասության առաջացման պահին</w:t>
      </w:r>
      <w:r w:rsidRPr="0021124E">
        <w:rPr>
          <w:rFonts w:ascii="GHEA Grapalat" w:eastAsia="Times New Roman" w:hAnsi="GHEA Grapalat" w:cs="Times New Roman"/>
          <w:color w:val="000000"/>
          <w:sz w:val="24"/>
          <w:szCs w:val="24"/>
        </w:rPr>
        <w:t xml:space="preserve"> նախատեսված ֆինանսական միջոցները</w:t>
      </w:r>
      <w:r>
        <w:rPr>
          <w:rFonts w:ascii="GHEA Grapalat" w:eastAsia="Times New Roman" w:hAnsi="GHEA Grapalat" w:cs="Times New Roman"/>
          <w:color w:val="000000"/>
          <w:sz w:val="24"/>
          <w:szCs w:val="24"/>
        </w:rPr>
        <w:t xml:space="preserve"> գերազանցում են գնումների բազային միավորի քսանհինգապատիկը, </w:t>
      </w:r>
      <w:r w:rsidRPr="00893232">
        <w:rPr>
          <w:rFonts w:ascii="GHEA Grapalat" w:eastAsia="Times New Roman" w:hAnsi="GHEA Grapalat" w:cs="Times New Roman"/>
          <w:color w:val="000000"/>
          <w:sz w:val="24"/>
          <w:szCs w:val="24"/>
        </w:rPr>
        <w:t>սակայն պայմանագրի ամբողջական կատարման համար հետագայում ևս պահանջվում են ֆինանսական միջոցներ</w:t>
      </w:r>
      <w:r>
        <w:rPr>
          <w:rFonts w:ascii="GHEA Grapalat" w:eastAsia="Times New Roman" w:hAnsi="GHEA Grapalat" w:cs="Times New Roman"/>
          <w:color w:val="000000"/>
          <w:sz w:val="24"/>
          <w:szCs w:val="24"/>
        </w:rPr>
        <w:t xml:space="preserve">, ապա </w:t>
      </w:r>
      <w:r w:rsidRPr="006B5BF5">
        <w:rPr>
          <w:rFonts w:ascii="GHEA Grapalat" w:eastAsia="Times New Roman" w:hAnsi="GHEA Grapalat" w:cs="Times New Roman"/>
          <w:color w:val="000000"/>
          <w:sz w:val="24"/>
          <w:szCs w:val="24"/>
        </w:rPr>
        <w:t xml:space="preserve">պայմանագրի </w:t>
      </w:r>
      <w:r>
        <w:rPr>
          <w:rFonts w:ascii="GHEA Grapalat" w:eastAsia="Times New Roman" w:hAnsi="GHEA Grapalat" w:cs="Times New Roman"/>
          <w:color w:val="000000"/>
          <w:sz w:val="24"/>
          <w:szCs w:val="24"/>
        </w:rPr>
        <w:t xml:space="preserve">և որակավորման </w:t>
      </w:r>
      <w:r w:rsidRPr="006B5BF5">
        <w:rPr>
          <w:rFonts w:ascii="GHEA Grapalat" w:eastAsia="Times New Roman" w:hAnsi="GHEA Grapalat" w:cs="Times New Roman"/>
          <w:color w:val="000000"/>
          <w:sz w:val="24"/>
          <w:szCs w:val="24"/>
        </w:rPr>
        <w:t>ապահովում</w:t>
      </w:r>
      <w:r>
        <w:rPr>
          <w:rFonts w:ascii="GHEA Grapalat" w:eastAsia="Times New Roman" w:hAnsi="GHEA Grapalat" w:cs="Times New Roman"/>
          <w:color w:val="000000"/>
          <w:sz w:val="24"/>
          <w:szCs w:val="24"/>
        </w:rPr>
        <w:t>ները</w:t>
      </w:r>
      <w:r w:rsidRPr="006B5BF5">
        <w:rPr>
          <w:rFonts w:ascii="GHEA Grapalat" w:eastAsia="Times New Roman" w:hAnsi="GHEA Grapalat" w:cs="Times New Roman"/>
          <w:color w:val="000000"/>
          <w:sz w:val="24"/>
          <w:szCs w:val="24"/>
        </w:rPr>
        <w:t xml:space="preserve">ը, հատկացված ֆինանսական միջոցների մասով, ներկայացվում </w:t>
      </w:r>
      <w:r>
        <w:rPr>
          <w:rFonts w:ascii="GHEA Grapalat" w:eastAsia="Times New Roman" w:hAnsi="GHEA Grapalat" w:cs="Times New Roman"/>
          <w:color w:val="000000"/>
          <w:sz w:val="24"/>
          <w:szCs w:val="24"/>
        </w:rPr>
        <w:t>են</w:t>
      </w:r>
      <w:r w:rsidRPr="006B5BF5">
        <w:rPr>
          <w:rFonts w:ascii="GHEA Grapalat" w:eastAsia="Times New Roman" w:hAnsi="GHEA Grapalat" w:cs="Times New Roman"/>
          <w:color w:val="000000"/>
          <w:sz w:val="24"/>
          <w:szCs w:val="24"/>
        </w:rPr>
        <w:t xml:space="preserve"> երաշխիքի կամ կանխիկ փողի, իսկ պահանջվող ֆինանսական միջոցների մասով` միակողմանի հաստատված հայտարարության` տուժանքի կամ կանխիկ փողի ձևով</w:t>
      </w:r>
      <w:r>
        <w:rPr>
          <w:rFonts w:ascii="GHEA Grapalat" w:eastAsia="Times New Roman" w:hAnsi="GHEA Grapalat" w:cs="Times New Roman"/>
          <w:color w:val="000000"/>
          <w:sz w:val="24"/>
          <w:szCs w:val="24"/>
        </w:rPr>
        <w:t>.</w:t>
      </w:r>
      <w:r w:rsidRPr="00B02C14">
        <w:rPr>
          <w:rFonts w:ascii="GHEA Grapalat" w:hAnsi="GHEA Grapalat"/>
          <w:color w:val="000000"/>
          <w:sz w:val="24"/>
          <w:szCs w:val="24"/>
        </w:rPr>
        <w:t>».</w:t>
      </w:r>
    </w:p>
    <w:p w14:paraId="17DE422B" w14:textId="77777777" w:rsidR="003458DC" w:rsidRPr="00B02C14" w:rsidRDefault="003458DC" w:rsidP="003458DC">
      <w:pPr>
        <w:shd w:val="clear" w:color="auto" w:fill="FFFFFF"/>
        <w:spacing w:after="0" w:line="360" w:lineRule="auto"/>
        <w:ind w:firstLine="720"/>
        <w:jc w:val="both"/>
        <w:rPr>
          <w:rFonts w:ascii="GHEA Grapalat" w:hAnsi="GHEA Grapalat"/>
          <w:color w:val="000000"/>
          <w:sz w:val="24"/>
          <w:szCs w:val="24"/>
        </w:rPr>
      </w:pPr>
      <w:r>
        <w:rPr>
          <w:rFonts w:ascii="GHEA Grapalat" w:eastAsia="Times New Roman" w:hAnsi="GHEA Grapalat" w:cs="Times New Roman"/>
          <w:color w:val="000000"/>
          <w:sz w:val="24"/>
          <w:szCs w:val="24"/>
        </w:rPr>
        <w:t>ե</w:t>
      </w:r>
      <w:r w:rsidRPr="00B02C14">
        <w:rPr>
          <w:rFonts w:ascii="GHEA Grapalat" w:eastAsia="Times New Roman" w:hAnsi="GHEA Grapalat" w:cs="Times New Roman"/>
          <w:color w:val="000000"/>
          <w:sz w:val="24"/>
          <w:szCs w:val="24"/>
        </w:rPr>
        <w:t xml:space="preserve">. 17-րդ ենթակետի </w:t>
      </w:r>
      <w:r w:rsidRPr="00B02C14">
        <w:rPr>
          <w:rFonts w:ascii="GHEA Grapalat" w:hAnsi="GHEA Grapalat"/>
          <w:color w:val="000000"/>
          <w:sz w:val="24"/>
          <w:szCs w:val="24"/>
        </w:rPr>
        <w:t>«ա» և «բ»</w:t>
      </w:r>
      <w:r w:rsidRPr="00B02C14">
        <w:rPr>
          <w:rFonts w:ascii="GHEA Grapalat" w:eastAsia="Times New Roman" w:hAnsi="GHEA Grapalat" w:cs="Times New Roman"/>
          <w:color w:val="000000"/>
          <w:sz w:val="24"/>
          <w:szCs w:val="24"/>
        </w:rPr>
        <w:t xml:space="preserve"> պարբերությունները </w:t>
      </w:r>
      <w:r w:rsidRPr="00B02C14">
        <w:rPr>
          <w:rFonts w:ascii="GHEA Grapalat" w:hAnsi="GHEA Grapalat"/>
          <w:color w:val="000000"/>
          <w:sz w:val="24"/>
          <w:szCs w:val="24"/>
        </w:rPr>
        <w:t>շարադրել հետևյալ խմբագրությամբ՝</w:t>
      </w:r>
    </w:p>
    <w:p w14:paraId="449D393F" w14:textId="77777777" w:rsidR="003458DC" w:rsidRPr="00B01137" w:rsidRDefault="003458DC" w:rsidP="003458DC">
      <w:pPr>
        <w:shd w:val="clear" w:color="auto" w:fill="FFFFFF"/>
        <w:spacing w:after="0" w:line="360" w:lineRule="auto"/>
        <w:ind w:firstLine="720"/>
        <w:jc w:val="both"/>
        <w:rPr>
          <w:rFonts w:ascii="GHEA Grapalat" w:eastAsia="Times New Roman" w:hAnsi="GHEA Grapalat" w:cs="Times New Roman"/>
          <w:color w:val="000000"/>
          <w:sz w:val="24"/>
          <w:szCs w:val="24"/>
        </w:rPr>
      </w:pPr>
      <w:r w:rsidRPr="00B02C14">
        <w:rPr>
          <w:rFonts w:ascii="GHEA Grapalat" w:hAnsi="GHEA Grapalat"/>
          <w:color w:val="000000"/>
          <w:sz w:val="24"/>
          <w:szCs w:val="24"/>
        </w:rPr>
        <w:t>«</w:t>
      </w:r>
      <w:r w:rsidRPr="00B01137">
        <w:rPr>
          <w:rFonts w:ascii="GHEA Grapalat" w:eastAsia="Times New Roman" w:hAnsi="GHEA Grapalat" w:cs="Times New Roman"/>
          <w:color w:val="000000"/>
          <w:sz w:val="24"/>
          <w:szCs w:val="24"/>
        </w:rPr>
        <w:t>ա. մասնակիցը հայտ ներկայացնում է մեկից ավելի չափաբաժինների համար, ապա կարող է ներկայացնել՝ ինչպես յուրաքանչյուր չափաբաժնի համար առանձին, այնպես էլ՝ մեկ հայտի ապահովում` բոլոր չափաբաժինների համար: Մեկ հայտի ապահովում ներկայացվելու դեպքում դրա գումարը հաշվարկվում է ներկայացված չափաբաժինների գնային առաջարկների հանրագումարի նկատմամբ</w:t>
      </w:r>
      <w:r>
        <w:rPr>
          <w:rFonts w:ascii="GHEA Grapalat" w:eastAsia="Times New Roman" w:hAnsi="GHEA Grapalat" w:cs="Times New Roman"/>
          <w:color w:val="000000"/>
          <w:sz w:val="24"/>
          <w:szCs w:val="24"/>
        </w:rPr>
        <w:t>.</w:t>
      </w:r>
    </w:p>
    <w:p w14:paraId="5EAA069E" w14:textId="77777777" w:rsidR="003458DC" w:rsidRDefault="003458DC" w:rsidP="003458DC">
      <w:pPr>
        <w:shd w:val="clear" w:color="auto" w:fill="FFFFFF"/>
        <w:spacing w:after="0" w:line="360" w:lineRule="auto"/>
        <w:ind w:firstLine="720"/>
        <w:jc w:val="both"/>
        <w:rPr>
          <w:rFonts w:ascii="GHEA Grapalat" w:hAnsi="GHEA Grapalat"/>
          <w:color w:val="000000"/>
          <w:sz w:val="24"/>
          <w:szCs w:val="24"/>
        </w:rPr>
      </w:pPr>
      <w:r w:rsidRPr="00B01137">
        <w:rPr>
          <w:rFonts w:ascii="GHEA Grapalat" w:eastAsia="Times New Roman" w:hAnsi="GHEA Grapalat" w:cs="Times New Roman"/>
          <w:color w:val="000000"/>
          <w:sz w:val="24"/>
          <w:szCs w:val="24"/>
        </w:rPr>
        <w:t>բ. մասնակիցն ընտրված է ճանաչվում մեկից ավելի չափաբաժինների մասով, ապա կարող է ներկայացնել՝ ինչպես յուրաքանչյուր չափաբաժնի համար առանձին, այնպես էլ մեկ պայմանագրի ապահովում` բոլոր չափաբաժինների համար: Մեկ պայմանագրի ապահովում ներկայացվելու դեպքում դրա գումարը հաշվարկվում է պայմանագրի ընդհանուր գնի նկատմամբ</w:t>
      </w:r>
      <w:r>
        <w:rPr>
          <w:rFonts w:ascii="GHEA Grapalat" w:eastAsia="Times New Roman" w:hAnsi="GHEA Grapalat" w:cs="Times New Roman"/>
          <w:color w:val="000000"/>
          <w:sz w:val="24"/>
          <w:szCs w:val="24"/>
        </w:rPr>
        <w:t>.</w:t>
      </w:r>
      <w:r w:rsidRPr="00B02C14">
        <w:rPr>
          <w:rFonts w:ascii="GHEA Grapalat" w:hAnsi="GHEA Grapalat"/>
          <w:color w:val="000000"/>
          <w:sz w:val="24"/>
          <w:szCs w:val="24"/>
        </w:rPr>
        <w:t>».</w:t>
      </w:r>
    </w:p>
    <w:p w14:paraId="3BCCC858" w14:textId="77777777" w:rsidR="003458DC" w:rsidRDefault="003458DC" w:rsidP="003458DC">
      <w:pPr>
        <w:shd w:val="clear" w:color="auto" w:fill="FFFFFF"/>
        <w:spacing w:after="0" w:line="360" w:lineRule="auto"/>
        <w:ind w:firstLine="720"/>
        <w:jc w:val="both"/>
        <w:rPr>
          <w:rFonts w:ascii="GHEA Grapalat" w:hAnsi="GHEA Grapalat"/>
          <w:color w:val="000000"/>
          <w:sz w:val="24"/>
          <w:szCs w:val="24"/>
        </w:rPr>
      </w:pPr>
      <w:r>
        <w:rPr>
          <w:rFonts w:ascii="GHEA Grapalat" w:hAnsi="GHEA Grapalat"/>
          <w:color w:val="000000"/>
          <w:sz w:val="24"/>
          <w:szCs w:val="24"/>
        </w:rPr>
        <w:t xml:space="preserve">զ. 20-րդ ենթակետում </w:t>
      </w:r>
      <w:r w:rsidRPr="00B02C14">
        <w:rPr>
          <w:rFonts w:ascii="GHEA Grapalat" w:hAnsi="GHEA Grapalat"/>
          <w:color w:val="000000"/>
          <w:sz w:val="24"/>
          <w:szCs w:val="24"/>
        </w:rPr>
        <w:t>«</w:t>
      </w:r>
      <w:r>
        <w:rPr>
          <w:rFonts w:ascii="GHEA Grapalat" w:hAnsi="GHEA Grapalat"/>
          <w:color w:val="000000"/>
          <w:sz w:val="24"/>
          <w:szCs w:val="24"/>
        </w:rPr>
        <w:t>տասնապատիկը</w:t>
      </w:r>
      <w:r w:rsidRPr="00B02C14">
        <w:rPr>
          <w:rFonts w:ascii="GHEA Grapalat" w:hAnsi="GHEA Grapalat"/>
          <w:color w:val="000000"/>
          <w:sz w:val="24"/>
          <w:szCs w:val="24"/>
        </w:rPr>
        <w:t>»</w:t>
      </w:r>
      <w:r>
        <w:rPr>
          <w:rFonts w:ascii="GHEA Grapalat" w:hAnsi="GHEA Grapalat"/>
          <w:color w:val="000000"/>
          <w:sz w:val="24"/>
          <w:szCs w:val="24"/>
        </w:rPr>
        <w:t xml:space="preserve"> բառը փոխարինել </w:t>
      </w:r>
      <w:r w:rsidRPr="00B02C14">
        <w:rPr>
          <w:rFonts w:ascii="GHEA Grapalat" w:hAnsi="GHEA Grapalat"/>
          <w:color w:val="000000"/>
          <w:sz w:val="24"/>
          <w:szCs w:val="24"/>
        </w:rPr>
        <w:t>«</w:t>
      </w:r>
      <w:r>
        <w:rPr>
          <w:rFonts w:ascii="GHEA Grapalat" w:hAnsi="GHEA Grapalat"/>
          <w:color w:val="000000"/>
          <w:sz w:val="24"/>
          <w:szCs w:val="24"/>
        </w:rPr>
        <w:t>քսանհինգապատիկը</w:t>
      </w:r>
      <w:r w:rsidRPr="00B02C14">
        <w:rPr>
          <w:rFonts w:ascii="GHEA Grapalat" w:hAnsi="GHEA Grapalat"/>
          <w:color w:val="000000"/>
          <w:sz w:val="24"/>
          <w:szCs w:val="24"/>
        </w:rPr>
        <w:t>»</w:t>
      </w:r>
      <w:r>
        <w:rPr>
          <w:rFonts w:ascii="GHEA Grapalat" w:hAnsi="GHEA Grapalat"/>
          <w:color w:val="000000"/>
          <w:sz w:val="24"/>
          <w:szCs w:val="24"/>
        </w:rPr>
        <w:t xml:space="preserve"> բառով.</w:t>
      </w:r>
    </w:p>
    <w:p w14:paraId="3A2EB5DB" w14:textId="77777777" w:rsidR="003458DC" w:rsidRPr="00B02C14" w:rsidRDefault="003458DC" w:rsidP="003458DC">
      <w:pPr>
        <w:shd w:val="clear" w:color="auto" w:fill="FFFFFF"/>
        <w:spacing w:after="0" w:line="360" w:lineRule="auto"/>
        <w:ind w:firstLine="720"/>
        <w:jc w:val="both"/>
        <w:rPr>
          <w:rFonts w:ascii="GHEA Grapalat" w:hAnsi="GHEA Grapalat"/>
          <w:color w:val="000000"/>
          <w:sz w:val="24"/>
          <w:szCs w:val="24"/>
        </w:rPr>
      </w:pPr>
      <w:r>
        <w:rPr>
          <w:rFonts w:ascii="GHEA Grapalat" w:hAnsi="GHEA Grapalat"/>
          <w:color w:val="000000"/>
          <w:sz w:val="24"/>
          <w:szCs w:val="24"/>
        </w:rPr>
        <w:lastRenderedPageBreak/>
        <w:t xml:space="preserve">է. 26-րդ ենթակետի </w:t>
      </w:r>
      <w:r w:rsidRPr="00B02C14">
        <w:rPr>
          <w:rFonts w:ascii="GHEA Grapalat" w:hAnsi="GHEA Grapalat"/>
          <w:color w:val="000000"/>
          <w:sz w:val="24"/>
          <w:szCs w:val="24"/>
        </w:rPr>
        <w:t>«բ»</w:t>
      </w:r>
      <w:r w:rsidRPr="00B02C14">
        <w:rPr>
          <w:rFonts w:ascii="GHEA Grapalat" w:eastAsia="Times New Roman" w:hAnsi="GHEA Grapalat" w:cs="Times New Roman"/>
          <w:color w:val="000000"/>
          <w:sz w:val="24"/>
          <w:szCs w:val="24"/>
        </w:rPr>
        <w:t xml:space="preserve"> պարբերությունը </w:t>
      </w:r>
      <w:r w:rsidRPr="00B02C14">
        <w:rPr>
          <w:rFonts w:ascii="GHEA Grapalat" w:hAnsi="GHEA Grapalat"/>
          <w:color w:val="000000"/>
          <w:sz w:val="24"/>
          <w:szCs w:val="24"/>
        </w:rPr>
        <w:t>շարադրել հետևյալ խմբագրությամբ՝</w:t>
      </w:r>
    </w:p>
    <w:p w14:paraId="2D035CE4" w14:textId="77777777" w:rsidR="003458DC" w:rsidRDefault="003458DC" w:rsidP="003458DC">
      <w:pPr>
        <w:shd w:val="clear" w:color="auto" w:fill="FFFFFF"/>
        <w:spacing w:after="0" w:line="360" w:lineRule="auto"/>
        <w:ind w:firstLine="720"/>
        <w:jc w:val="both"/>
        <w:rPr>
          <w:rFonts w:ascii="GHEA Grapalat" w:hAnsi="GHEA Grapalat"/>
          <w:color w:val="000000"/>
          <w:sz w:val="24"/>
          <w:szCs w:val="24"/>
        </w:rPr>
      </w:pPr>
      <w:r w:rsidRPr="00B02C14">
        <w:rPr>
          <w:rFonts w:ascii="GHEA Grapalat" w:hAnsi="GHEA Grapalat"/>
          <w:color w:val="000000"/>
          <w:sz w:val="24"/>
          <w:szCs w:val="24"/>
        </w:rPr>
        <w:t>«</w:t>
      </w:r>
      <w:r>
        <w:rPr>
          <w:rFonts w:ascii="GHEA Grapalat" w:hAnsi="GHEA Grapalat"/>
          <w:color w:val="000000"/>
          <w:sz w:val="24"/>
          <w:szCs w:val="24"/>
        </w:rPr>
        <w:t xml:space="preserve">բ. </w:t>
      </w:r>
      <w:r w:rsidRPr="00B01137">
        <w:rPr>
          <w:rFonts w:ascii="GHEA Grapalat" w:eastAsia="Times New Roman" w:hAnsi="GHEA Grapalat" w:cs="Times New Roman"/>
          <w:color w:val="000000"/>
          <w:sz w:val="24"/>
          <w:szCs w:val="24"/>
        </w:rPr>
        <w:t xml:space="preserve">այն դեպքի, երբ պայմանագրի կատարումը փուլային է, և յուրաքանչյուր փուլի կատարումն ուղղակիորեն փոխկապակցված չէ պայմանագրով սահմանված </w:t>
      </w:r>
      <w:r w:rsidRPr="0021124E">
        <w:rPr>
          <w:rFonts w:ascii="GHEA Grapalat" w:eastAsia="Times New Roman" w:hAnsi="GHEA Grapalat" w:cs="Times New Roman"/>
          <w:color w:val="000000"/>
          <w:sz w:val="24"/>
          <w:szCs w:val="24"/>
        </w:rPr>
        <w:t xml:space="preserve">պահանջներին համապատասխան ստացվելիք վերջնարդյունքի հետ: Սույն պարբերության կիրառման դեպքում յուրաքանչյուր փուլի արդյունքը պատվիրատուի կողմից ընդունվելուց ապահովման </w:t>
      </w:r>
      <w:r w:rsidRPr="006C2DD6">
        <w:rPr>
          <w:rFonts w:ascii="GHEA Grapalat" w:eastAsia="Times New Roman" w:hAnsi="GHEA Grapalat" w:cs="Times New Roman"/>
          <w:color w:val="000000"/>
          <w:sz w:val="24"/>
          <w:szCs w:val="24"/>
        </w:rPr>
        <w:t xml:space="preserve">գումարը նվազեցվում է այդ </w:t>
      </w:r>
      <w:r w:rsidRPr="006C2DD6">
        <w:rPr>
          <w:rFonts w:ascii="GHEA Grapalat" w:eastAsia="Times New Roman" w:hAnsi="GHEA Grapalat" w:cs="Times New Roman"/>
          <w:color w:val="000000"/>
          <w:sz w:val="24"/>
          <w:szCs w:val="24"/>
          <w:lang w:val="hy-AM"/>
        </w:rPr>
        <w:t xml:space="preserve">փուլի </w:t>
      </w:r>
      <w:r w:rsidRPr="006C2DD6">
        <w:rPr>
          <w:rFonts w:ascii="GHEA Grapalat" w:eastAsia="Times New Roman" w:hAnsi="GHEA Grapalat" w:cs="Times New Roman"/>
          <w:color w:val="000000"/>
          <w:sz w:val="24"/>
          <w:szCs w:val="24"/>
        </w:rPr>
        <w:t>գումարի նկատմամբ</w:t>
      </w:r>
      <w:r w:rsidRPr="0021124E">
        <w:rPr>
          <w:rFonts w:ascii="GHEA Grapalat" w:eastAsia="Times New Roman" w:hAnsi="GHEA Grapalat" w:cs="Times New Roman"/>
          <w:color w:val="000000"/>
          <w:sz w:val="24"/>
          <w:szCs w:val="24"/>
        </w:rPr>
        <w:t xml:space="preserve"> հաշվարկված համամասնությամբ.</w:t>
      </w:r>
      <w:r w:rsidRPr="00B02C14">
        <w:rPr>
          <w:rFonts w:ascii="GHEA Grapalat" w:hAnsi="GHEA Grapalat"/>
          <w:color w:val="000000"/>
          <w:sz w:val="24"/>
          <w:szCs w:val="24"/>
        </w:rPr>
        <w:t>»</w:t>
      </w:r>
      <w:r>
        <w:rPr>
          <w:rFonts w:ascii="GHEA Grapalat" w:hAnsi="GHEA Grapalat"/>
          <w:color w:val="000000"/>
          <w:sz w:val="24"/>
          <w:szCs w:val="24"/>
        </w:rPr>
        <w:t>.</w:t>
      </w:r>
    </w:p>
    <w:p w14:paraId="750F517E" w14:textId="77777777" w:rsidR="003458DC" w:rsidRPr="00B02C14" w:rsidRDefault="003458DC" w:rsidP="003458DC">
      <w:pPr>
        <w:shd w:val="clear" w:color="auto" w:fill="FFFFFF"/>
        <w:spacing w:after="0" w:line="360" w:lineRule="auto"/>
        <w:ind w:firstLine="720"/>
        <w:jc w:val="both"/>
        <w:rPr>
          <w:rFonts w:ascii="GHEA Grapalat" w:hAnsi="GHEA Grapalat"/>
          <w:color w:val="000000"/>
          <w:sz w:val="24"/>
          <w:szCs w:val="24"/>
        </w:rPr>
      </w:pPr>
      <w:r>
        <w:rPr>
          <w:rFonts w:ascii="GHEA Grapalat" w:hAnsi="GHEA Grapalat"/>
          <w:color w:val="000000"/>
          <w:sz w:val="24"/>
          <w:szCs w:val="24"/>
        </w:rPr>
        <w:t>7</w:t>
      </w:r>
      <w:r w:rsidRPr="00B02C14">
        <w:rPr>
          <w:rFonts w:ascii="GHEA Grapalat" w:hAnsi="GHEA Grapalat"/>
          <w:color w:val="000000"/>
          <w:sz w:val="24"/>
          <w:szCs w:val="24"/>
        </w:rPr>
        <w:t>) 33-րդ կետի 12-րդ ենթակետում «</w:t>
      </w:r>
      <w:r>
        <w:rPr>
          <w:rFonts w:ascii="GHEA Grapalat" w:hAnsi="GHEA Grapalat"/>
          <w:color w:val="000000"/>
          <w:sz w:val="24"/>
          <w:szCs w:val="24"/>
        </w:rPr>
        <w:t>տասնապատիկը</w:t>
      </w:r>
      <w:r w:rsidRPr="00B02C14">
        <w:rPr>
          <w:rFonts w:ascii="GHEA Grapalat" w:hAnsi="GHEA Grapalat"/>
          <w:color w:val="000000"/>
          <w:sz w:val="24"/>
          <w:szCs w:val="24"/>
        </w:rPr>
        <w:t>»</w:t>
      </w:r>
      <w:r>
        <w:rPr>
          <w:rFonts w:ascii="GHEA Grapalat" w:hAnsi="GHEA Grapalat"/>
          <w:color w:val="000000"/>
          <w:sz w:val="24"/>
          <w:szCs w:val="24"/>
        </w:rPr>
        <w:t xml:space="preserve"> բառը փոխարինել </w:t>
      </w:r>
      <w:r w:rsidRPr="00B02C14">
        <w:rPr>
          <w:rFonts w:ascii="GHEA Grapalat" w:hAnsi="GHEA Grapalat"/>
          <w:color w:val="000000"/>
          <w:sz w:val="24"/>
          <w:szCs w:val="24"/>
        </w:rPr>
        <w:t>«</w:t>
      </w:r>
      <w:r>
        <w:rPr>
          <w:rFonts w:ascii="GHEA Grapalat" w:hAnsi="GHEA Grapalat"/>
          <w:color w:val="000000"/>
          <w:sz w:val="24"/>
          <w:szCs w:val="24"/>
        </w:rPr>
        <w:t>քսանհինգապատիկը</w:t>
      </w:r>
      <w:r w:rsidRPr="00B02C14">
        <w:rPr>
          <w:rFonts w:ascii="GHEA Grapalat" w:hAnsi="GHEA Grapalat"/>
          <w:color w:val="000000"/>
          <w:sz w:val="24"/>
          <w:szCs w:val="24"/>
        </w:rPr>
        <w:t>»</w:t>
      </w:r>
      <w:r>
        <w:rPr>
          <w:rFonts w:ascii="GHEA Grapalat" w:hAnsi="GHEA Grapalat"/>
          <w:color w:val="000000"/>
          <w:sz w:val="24"/>
          <w:szCs w:val="24"/>
        </w:rPr>
        <w:t xml:space="preserve"> բառով, իսկ </w:t>
      </w:r>
      <w:r w:rsidRPr="00B02C14">
        <w:rPr>
          <w:rFonts w:ascii="GHEA Grapalat" w:hAnsi="GHEA Grapalat"/>
          <w:color w:val="000000"/>
          <w:sz w:val="24"/>
          <w:szCs w:val="24"/>
        </w:rPr>
        <w:t>«բանկային երաշխիքով» բառերը</w:t>
      </w:r>
      <w:r>
        <w:rPr>
          <w:rFonts w:ascii="GHEA Grapalat" w:hAnsi="GHEA Grapalat"/>
          <w:color w:val="000000"/>
          <w:sz w:val="24"/>
          <w:szCs w:val="24"/>
        </w:rPr>
        <w:t>՝</w:t>
      </w:r>
      <w:r w:rsidRPr="00B02C14">
        <w:rPr>
          <w:rFonts w:ascii="GHEA Grapalat" w:hAnsi="GHEA Grapalat"/>
          <w:color w:val="000000"/>
          <w:sz w:val="24"/>
          <w:szCs w:val="24"/>
        </w:rPr>
        <w:t xml:space="preserve"> «երաշխիքով» բառով</w:t>
      </w:r>
      <w:r>
        <w:rPr>
          <w:rFonts w:ascii="GHEA Grapalat" w:hAnsi="GHEA Grapalat"/>
          <w:color w:val="000000"/>
          <w:sz w:val="24"/>
          <w:szCs w:val="24"/>
        </w:rPr>
        <w:t xml:space="preserve">. </w:t>
      </w:r>
    </w:p>
    <w:p w14:paraId="67B65797" w14:textId="77777777" w:rsidR="003458DC" w:rsidRPr="00B02C14" w:rsidRDefault="003458DC" w:rsidP="003458DC">
      <w:pPr>
        <w:shd w:val="clear" w:color="auto" w:fill="FFFFFF"/>
        <w:spacing w:after="0" w:line="360" w:lineRule="auto"/>
        <w:ind w:firstLine="720"/>
        <w:jc w:val="both"/>
        <w:rPr>
          <w:rFonts w:ascii="GHEA Grapalat" w:hAnsi="GHEA Grapalat"/>
          <w:color w:val="000000"/>
          <w:sz w:val="24"/>
          <w:szCs w:val="24"/>
        </w:rPr>
      </w:pPr>
      <w:r>
        <w:rPr>
          <w:rFonts w:ascii="GHEA Grapalat" w:hAnsi="GHEA Grapalat"/>
          <w:color w:val="000000"/>
          <w:sz w:val="24"/>
          <w:szCs w:val="24"/>
        </w:rPr>
        <w:t>8</w:t>
      </w:r>
      <w:r w:rsidRPr="00B02C14">
        <w:rPr>
          <w:rFonts w:ascii="GHEA Grapalat" w:hAnsi="GHEA Grapalat"/>
          <w:color w:val="000000"/>
          <w:sz w:val="24"/>
          <w:szCs w:val="24"/>
        </w:rPr>
        <w:t>) 40-րդ կետի 5-րդ ենթակետի «զ» պարբերությունը շարադրել հետևյալ խմբագրությամբ՝</w:t>
      </w:r>
    </w:p>
    <w:p w14:paraId="594B2FC5" w14:textId="77777777" w:rsidR="003458DC" w:rsidRPr="00B02C14" w:rsidRDefault="003458DC" w:rsidP="003458DC">
      <w:pPr>
        <w:shd w:val="clear" w:color="auto" w:fill="FFFFFF"/>
        <w:spacing w:after="0" w:line="360" w:lineRule="auto"/>
        <w:ind w:firstLine="720"/>
        <w:jc w:val="both"/>
        <w:rPr>
          <w:rFonts w:ascii="GHEA Grapalat" w:hAnsi="GHEA Grapalat"/>
          <w:color w:val="000000"/>
          <w:sz w:val="24"/>
          <w:szCs w:val="24"/>
        </w:rPr>
      </w:pPr>
      <w:r w:rsidRPr="00B02C14">
        <w:rPr>
          <w:rFonts w:ascii="GHEA Grapalat" w:hAnsi="GHEA Grapalat"/>
          <w:color w:val="000000"/>
          <w:sz w:val="24"/>
          <w:szCs w:val="24"/>
        </w:rPr>
        <w:t xml:space="preserve">«զ. </w:t>
      </w:r>
      <w:r w:rsidRPr="00B02C14">
        <w:rPr>
          <w:rFonts w:ascii="GHEA Grapalat" w:eastAsia="Times New Roman" w:hAnsi="GHEA Grapalat" w:cs="Times New Roman"/>
          <w:color w:val="000000"/>
          <w:sz w:val="24"/>
          <w:szCs w:val="24"/>
        </w:rPr>
        <w:t xml:space="preserve">բանակցությունների համար սահմանված վերջնաժամկետը լրանալու պահին, եթե դրան ներկա մասնակիցների ներկայացրած գները գերազանցում են գնման հայտով սահմանված գինը, ապա գնահատող հանձնաժողովը կարող է բանակցությունների արդյունքում ցածր գնային առաջարկ ներկայացրած մասնակցին հայտարարել ընտրված մասնակից՝ պայմանով, որ վերջինիս հետ կնքվող պայմանագրով նախատեսված կողմերի իրավունքներն ու պարտականություններն ուժի մեջ են մտնում գնման հայտով սահմանված գինը գերազանցող չափով լրացուցիչ ֆինանսական միջոցներ նախատեսվելու և դրա հիման վրա կողմերի միջև համաձայնագիր կնքելու դեպքում: Ընդ որում համաձայնագիրը կնքվում է լրացուցիչ ֆինանսական միջոցները նախատեսվելուն հաջորդող </w:t>
      </w:r>
      <w:r>
        <w:rPr>
          <w:rFonts w:ascii="GHEA Grapalat" w:eastAsia="Times New Roman" w:hAnsi="GHEA Grapalat" w:cs="Times New Roman"/>
          <w:color w:val="000000"/>
          <w:sz w:val="24"/>
          <w:szCs w:val="24"/>
        </w:rPr>
        <w:t>տասնհինգ</w:t>
      </w:r>
      <w:r w:rsidRPr="00B02C14">
        <w:rPr>
          <w:rFonts w:ascii="GHEA Grapalat" w:eastAsia="Times New Roman" w:hAnsi="GHEA Grapalat" w:cs="Times New Roman"/>
          <w:color w:val="000000"/>
          <w:sz w:val="24"/>
          <w:szCs w:val="24"/>
        </w:rPr>
        <w:t xml:space="preserve"> աշխատանքային օրվա ընթացքում՝ ապրանքի մատակարարման, աշխատանքի կատարման կամ ծառայության մատուցման ժամկետները երկարաձգելով պայմանագրի կնքման օրվանից մինչև համաձայնագրի կնքման օրն ընկած ժամանակահատվածով: Սույն պարբերության համաձայն կնքված պայմանագիրը լուծվում է, եթե կնքելուն հաջորդող վաթսուն օրացուցային օրվա ընթացքում լրացուցիչ ֆինանսական միջոցներ չեն նախատեսվում.</w:t>
      </w:r>
      <w:r w:rsidRPr="00B02C14">
        <w:rPr>
          <w:rFonts w:ascii="GHEA Grapalat" w:hAnsi="GHEA Grapalat"/>
          <w:color w:val="000000"/>
          <w:sz w:val="24"/>
          <w:szCs w:val="24"/>
        </w:rPr>
        <w:t>».</w:t>
      </w:r>
    </w:p>
    <w:p w14:paraId="34747255" w14:textId="77777777" w:rsidR="003458DC" w:rsidRPr="00B02C14" w:rsidRDefault="003458DC" w:rsidP="003458DC">
      <w:pPr>
        <w:shd w:val="clear" w:color="auto" w:fill="FFFFFF"/>
        <w:spacing w:after="0" w:line="360" w:lineRule="auto"/>
        <w:ind w:firstLine="720"/>
        <w:jc w:val="both"/>
        <w:rPr>
          <w:rFonts w:ascii="GHEA Grapalat" w:hAnsi="GHEA Grapalat"/>
          <w:color w:val="000000"/>
          <w:sz w:val="24"/>
          <w:szCs w:val="24"/>
        </w:rPr>
      </w:pPr>
      <w:r>
        <w:rPr>
          <w:rFonts w:ascii="GHEA Grapalat" w:hAnsi="GHEA Grapalat"/>
          <w:color w:val="000000"/>
          <w:sz w:val="24"/>
          <w:szCs w:val="24"/>
        </w:rPr>
        <w:t>9</w:t>
      </w:r>
      <w:r w:rsidRPr="00B02C14">
        <w:rPr>
          <w:rFonts w:ascii="GHEA Grapalat" w:hAnsi="GHEA Grapalat"/>
          <w:color w:val="000000"/>
          <w:sz w:val="24"/>
          <w:szCs w:val="24"/>
        </w:rPr>
        <w:t>) 43-րդ կետի 2-րդ ենթակետը շարադրել հետևյալ խմբագրությամբ՝</w:t>
      </w:r>
      <w:r w:rsidRPr="00B02C14">
        <w:rPr>
          <w:rFonts w:ascii="GHEA Grapalat" w:hAnsi="GHEA Grapalat"/>
          <w:color w:val="000000"/>
          <w:sz w:val="24"/>
          <w:szCs w:val="24"/>
        </w:rPr>
        <w:tab/>
      </w:r>
    </w:p>
    <w:p w14:paraId="7252F194" w14:textId="77777777" w:rsidR="003458DC" w:rsidRPr="00B02C14" w:rsidRDefault="003458DC" w:rsidP="003458DC">
      <w:pPr>
        <w:shd w:val="clear" w:color="auto" w:fill="FFFFFF"/>
        <w:spacing w:after="0" w:line="360" w:lineRule="auto"/>
        <w:ind w:firstLine="720"/>
        <w:jc w:val="both"/>
        <w:rPr>
          <w:rFonts w:ascii="GHEA Grapalat" w:hAnsi="GHEA Grapalat"/>
          <w:color w:val="000000"/>
          <w:sz w:val="24"/>
          <w:szCs w:val="24"/>
        </w:rPr>
      </w:pPr>
      <w:r w:rsidRPr="00B02C14">
        <w:rPr>
          <w:rFonts w:ascii="GHEA Grapalat" w:hAnsi="GHEA Grapalat"/>
          <w:color w:val="000000"/>
          <w:sz w:val="24"/>
          <w:szCs w:val="24"/>
        </w:rPr>
        <w:t xml:space="preserve">«2) </w:t>
      </w:r>
      <w:r w:rsidRPr="00B02C14">
        <w:rPr>
          <w:rFonts w:ascii="GHEA Grapalat" w:eastAsia="Times New Roman" w:hAnsi="GHEA Grapalat" w:cs="Times New Roman"/>
          <w:color w:val="000000"/>
          <w:sz w:val="24"/>
          <w:szCs w:val="24"/>
        </w:rPr>
        <w:t xml:space="preserve">իր և գնահատող հանձնաժողովի` հայտերի բացման նիստին ներկա անդամների կողմից ստորագրված շահերի բախման բացակայության մասին հայտարարությունների </w:t>
      </w:r>
      <w:r w:rsidRPr="00B02C14">
        <w:rPr>
          <w:rFonts w:ascii="GHEA Grapalat" w:eastAsia="Times New Roman" w:hAnsi="GHEA Grapalat" w:cs="Times New Roman"/>
          <w:color w:val="000000"/>
          <w:sz w:val="24"/>
          <w:szCs w:val="24"/>
        </w:rPr>
        <w:lastRenderedPageBreak/>
        <w:t>բնօրինակներից արտատպված (սկանավորված) տարբերակները հրապարակում է տեղեկագրում, բացառությամբ սույն կարգի 23-րդ կետի 4-րդ ենթակետով հաստատված ցանկի 1-ին, 2-րդ 3-րդ, 4-րդ</w:t>
      </w:r>
      <w:r>
        <w:rPr>
          <w:rFonts w:ascii="GHEA Grapalat" w:eastAsia="Times New Roman" w:hAnsi="GHEA Grapalat" w:cs="Times New Roman"/>
          <w:color w:val="000000"/>
          <w:sz w:val="24"/>
          <w:szCs w:val="24"/>
        </w:rPr>
        <w:t xml:space="preserve"> </w:t>
      </w:r>
      <w:r w:rsidRPr="00B02C14">
        <w:rPr>
          <w:rFonts w:ascii="GHEA Grapalat" w:eastAsia="Times New Roman" w:hAnsi="GHEA Grapalat" w:cs="Times New Roman"/>
          <w:color w:val="000000"/>
          <w:sz w:val="24"/>
          <w:szCs w:val="24"/>
        </w:rPr>
        <w:t>և 20-րդ կետերի հիման վրա կատարվող գնումների: Գնահատող հանձնաժողովի այն անդամները, ովքեր հանձնաժողովի աշխատանքներին մասնակցում են հայտերի բացման նիստից հետո հրավիրվող նիստերին, ստորագրում են սույն ենթակետում նախատեսված հայտարարությունները, որոնք տեղեկագրում քարտուղարը հրապարակում է ստորագրմանը հաջորդող աշխատանքային օրը:</w:t>
      </w:r>
      <w:r w:rsidRPr="00B02C14">
        <w:rPr>
          <w:rFonts w:ascii="GHEA Grapalat" w:hAnsi="GHEA Grapalat"/>
          <w:color w:val="000000"/>
          <w:sz w:val="24"/>
          <w:szCs w:val="24"/>
        </w:rPr>
        <w:t>».</w:t>
      </w:r>
    </w:p>
    <w:p w14:paraId="730ABEA3" w14:textId="77777777" w:rsidR="003458DC" w:rsidRPr="00B02C14" w:rsidRDefault="003458DC" w:rsidP="003458DC">
      <w:pPr>
        <w:shd w:val="clear" w:color="auto" w:fill="FFFFFF"/>
        <w:spacing w:after="0" w:line="360" w:lineRule="auto"/>
        <w:ind w:firstLine="375"/>
        <w:jc w:val="both"/>
        <w:rPr>
          <w:rFonts w:ascii="GHEA Grapalat" w:hAnsi="GHEA Grapalat"/>
          <w:color w:val="000000"/>
          <w:sz w:val="24"/>
          <w:szCs w:val="24"/>
        </w:rPr>
      </w:pPr>
      <w:r w:rsidRPr="00B02C14">
        <w:rPr>
          <w:rFonts w:ascii="GHEA Grapalat" w:eastAsia="Times New Roman" w:hAnsi="GHEA Grapalat" w:cs="Times New Roman"/>
          <w:color w:val="000000"/>
          <w:sz w:val="24"/>
          <w:szCs w:val="24"/>
        </w:rPr>
        <w:tab/>
        <w:t>1</w:t>
      </w:r>
      <w:r>
        <w:rPr>
          <w:rFonts w:ascii="GHEA Grapalat" w:eastAsia="Times New Roman" w:hAnsi="GHEA Grapalat" w:cs="Times New Roman"/>
          <w:color w:val="000000"/>
          <w:sz w:val="24"/>
          <w:szCs w:val="24"/>
        </w:rPr>
        <w:t>0</w:t>
      </w:r>
      <w:r w:rsidRPr="00B02C14">
        <w:rPr>
          <w:rFonts w:ascii="GHEA Grapalat" w:hAnsi="GHEA Grapalat"/>
          <w:color w:val="000000"/>
          <w:sz w:val="24"/>
          <w:szCs w:val="24"/>
        </w:rPr>
        <w:t>) 71-րդ կետի</w:t>
      </w:r>
      <w:r>
        <w:rPr>
          <w:rFonts w:ascii="GHEA Grapalat" w:hAnsi="GHEA Grapalat"/>
          <w:color w:val="000000"/>
          <w:sz w:val="24"/>
          <w:szCs w:val="24"/>
        </w:rPr>
        <w:t xml:space="preserve"> </w:t>
      </w:r>
      <w:r w:rsidRPr="00B02C14">
        <w:rPr>
          <w:rFonts w:ascii="GHEA Grapalat" w:hAnsi="GHEA Grapalat"/>
          <w:color w:val="000000"/>
          <w:sz w:val="24"/>
          <w:szCs w:val="24"/>
        </w:rPr>
        <w:t>3-րդ ենթակետը շարադրել հետևյալ խմբագրությամբ՝</w:t>
      </w:r>
    </w:p>
    <w:p w14:paraId="7E40676D" w14:textId="77777777" w:rsidR="003458DC" w:rsidRPr="00B02C14" w:rsidRDefault="003458DC" w:rsidP="003458DC">
      <w:pPr>
        <w:shd w:val="clear" w:color="auto" w:fill="FFFFFF"/>
        <w:spacing w:after="0" w:line="360" w:lineRule="auto"/>
        <w:ind w:firstLine="375"/>
        <w:jc w:val="both"/>
        <w:rPr>
          <w:rFonts w:ascii="GHEA Grapalat" w:eastAsia="Times New Roman" w:hAnsi="GHEA Grapalat" w:cs="Times New Roman"/>
          <w:color w:val="000000"/>
          <w:sz w:val="24"/>
          <w:szCs w:val="24"/>
        </w:rPr>
      </w:pPr>
      <w:r w:rsidRPr="00B02C14">
        <w:rPr>
          <w:rFonts w:ascii="GHEA Grapalat" w:eastAsia="Times New Roman" w:hAnsi="GHEA Grapalat" w:cs="Times New Roman"/>
          <w:color w:val="000000"/>
          <w:sz w:val="24"/>
          <w:szCs w:val="24"/>
        </w:rPr>
        <w:tab/>
      </w:r>
      <w:r w:rsidRPr="00B02C14">
        <w:rPr>
          <w:rFonts w:ascii="GHEA Grapalat" w:hAnsi="GHEA Grapalat"/>
          <w:color w:val="000000"/>
          <w:sz w:val="24"/>
          <w:szCs w:val="24"/>
        </w:rPr>
        <w:t xml:space="preserve">«3) </w:t>
      </w:r>
      <w:r w:rsidRPr="00B02C14">
        <w:rPr>
          <w:rFonts w:ascii="GHEA Grapalat" w:eastAsia="Times New Roman" w:hAnsi="GHEA Grapalat" w:cs="Times New Roman"/>
          <w:color w:val="000000"/>
          <w:sz w:val="24"/>
          <w:szCs w:val="24"/>
        </w:rPr>
        <w:t>եթե գնումն իրականացվում է օրենքի 23-րդ հոդվածի 1-ին մասի 1-ին, 4-րդ կամ 5-րդ կետերի հիման վրա, ապա մասնակիցը՝</w:t>
      </w:r>
    </w:p>
    <w:p w14:paraId="07CCB650" w14:textId="77777777" w:rsidR="003458DC" w:rsidRPr="00B02C14" w:rsidRDefault="003458DC" w:rsidP="003458DC">
      <w:pPr>
        <w:shd w:val="clear" w:color="auto" w:fill="FFFFFF"/>
        <w:spacing w:after="0" w:line="360" w:lineRule="auto"/>
        <w:ind w:firstLine="720"/>
        <w:jc w:val="both"/>
        <w:rPr>
          <w:rFonts w:ascii="GHEA Grapalat" w:eastAsia="Times New Roman" w:hAnsi="GHEA Grapalat" w:cs="Times New Roman"/>
          <w:color w:val="000000"/>
          <w:sz w:val="24"/>
          <w:szCs w:val="24"/>
        </w:rPr>
      </w:pPr>
      <w:r w:rsidRPr="00B02C14">
        <w:rPr>
          <w:rFonts w:ascii="GHEA Grapalat" w:eastAsia="Times New Roman" w:hAnsi="GHEA Grapalat" w:cs="Times New Roman"/>
          <w:color w:val="000000"/>
          <w:sz w:val="24"/>
          <w:szCs w:val="24"/>
        </w:rPr>
        <w:t>ա. հայտի, ինչպես նաև որակավորման և պայմանագրի (կանխավճարի) ապահովումներ չի ներկայացնում,</w:t>
      </w:r>
    </w:p>
    <w:p w14:paraId="537ADC53" w14:textId="77777777" w:rsidR="003458DC" w:rsidRPr="00B02C14" w:rsidRDefault="003458DC" w:rsidP="003458DC">
      <w:pPr>
        <w:shd w:val="clear" w:color="auto" w:fill="FFFFFF"/>
        <w:spacing w:after="0" w:line="360" w:lineRule="auto"/>
        <w:ind w:firstLine="720"/>
        <w:jc w:val="both"/>
        <w:rPr>
          <w:rFonts w:ascii="GHEA Grapalat" w:hAnsi="GHEA Grapalat"/>
          <w:color w:val="000000"/>
          <w:sz w:val="24"/>
          <w:szCs w:val="24"/>
        </w:rPr>
      </w:pPr>
      <w:r w:rsidRPr="00B02C14">
        <w:rPr>
          <w:rFonts w:ascii="GHEA Grapalat" w:eastAsia="Times New Roman" w:hAnsi="GHEA Grapalat" w:cs="Times New Roman"/>
          <w:color w:val="000000"/>
          <w:sz w:val="24"/>
          <w:szCs w:val="24"/>
        </w:rPr>
        <w:t xml:space="preserve">բ. ներկայացնում է միայն գնային </w:t>
      </w:r>
      <w:proofErr w:type="gramStart"/>
      <w:r w:rsidRPr="00B02C14">
        <w:rPr>
          <w:rFonts w:ascii="GHEA Grapalat" w:eastAsia="Times New Roman" w:hAnsi="GHEA Grapalat" w:cs="Times New Roman"/>
          <w:color w:val="000000"/>
          <w:sz w:val="24"/>
          <w:szCs w:val="24"/>
        </w:rPr>
        <w:t>առաջարկ:</w:t>
      </w:r>
      <w:r w:rsidRPr="00B02C14">
        <w:rPr>
          <w:rFonts w:ascii="GHEA Grapalat" w:hAnsi="GHEA Grapalat"/>
          <w:color w:val="000000"/>
          <w:sz w:val="24"/>
          <w:szCs w:val="24"/>
        </w:rPr>
        <w:t>»</w:t>
      </w:r>
      <w:proofErr w:type="gramEnd"/>
      <w:r w:rsidRPr="00B02C14">
        <w:rPr>
          <w:rFonts w:ascii="GHEA Grapalat" w:hAnsi="GHEA Grapalat"/>
          <w:color w:val="000000"/>
          <w:sz w:val="24"/>
          <w:szCs w:val="24"/>
        </w:rPr>
        <w:t>:</w:t>
      </w:r>
    </w:p>
    <w:p w14:paraId="2B633E03" w14:textId="77777777" w:rsidR="003458DC" w:rsidRDefault="003458DC" w:rsidP="003458DC">
      <w:pPr>
        <w:shd w:val="clear" w:color="auto" w:fill="FFFFFF"/>
        <w:spacing w:after="0" w:line="360" w:lineRule="auto"/>
        <w:ind w:firstLine="720"/>
        <w:jc w:val="both"/>
        <w:rPr>
          <w:rFonts w:ascii="GHEA Grapalat" w:eastAsia="Times New Roman" w:hAnsi="GHEA Grapalat" w:cs="Times New Roman"/>
          <w:color w:val="000000"/>
          <w:sz w:val="24"/>
          <w:szCs w:val="24"/>
        </w:rPr>
      </w:pPr>
      <w:r w:rsidRPr="00B02C14">
        <w:rPr>
          <w:rFonts w:ascii="GHEA Grapalat" w:eastAsia="Times New Roman" w:hAnsi="GHEA Grapalat" w:cs="Times New Roman"/>
          <w:color w:val="000000"/>
          <w:sz w:val="24"/>
          <w:szCs w:val="24"/>
        </w:rPr>
        <w:t xml:space="preserve">2. </w:t>
      </w:r>
      <w:r>
        <w:rPr>
          <w:rFonts w:ascii="GHEA Grapalat" w:eastAsia="Times New Roman" w:hAnsi="GHEA Grapalat" w:cs="Times New Roman"/>
          <w:color w:val="000000"/>
          <w:sz w:val="24"/>
          <w:szCs w:val="24"/>
        </w:rPr>
        <w:t>Սահմանել, որ՝</w:t>
      </w:r>
    </w:p>
    <w:p w14:paraId="194EB51C" w14:textId="77777777" w:rsidR="003458DC" w:rsidRDefault="003458DC" w:rsidP="003458DC">
      <w:pPr>
        <w:shd w:val="clear" w:color="auto" w:fill="FFFFFF"/>
        <w:spacing w:after="0" w:line="360" w:lineRule="auto"/>
        <w:ind w:firstLine="72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1) մինչև սույն որոշումն ուժի մեջ մտնելը բանկային երաշխիքի կամ կանխիկ փողի ձևով ներկայացված որակավորման ապահովման գումարի չափը պայմանագիրը կնքած անձի պահանջով ենթակա է համապատասխանեցման </w:t>
      </w:r>
      <w:r w:rsidRPr="00C0756A">
        <w:rPr>
          <w:rFonts w:ascii="GHEA Grapalat" w:eastAsia="Times New Roman" w:hAnsi="GHEA Grapalat" w:cs="Times New Roman"/>
          <w:color w:val="000000"/>
          <w:sz w:val="24"/>
          <w:szCs w:val="24"/>
        </w:rPr>
        <w:t>սույն որոշ</w:t>
      </w:r>
      <w:r>
        <w:rPr>
          <w:rFonts w:ascii="GHEA Grapalat" w:eastAsia="Times New Roman" w:hAnsi="GHEA Grapalat" w:cs="Times New Roman"/>
          <w:color w:val="000000"/>
          <w:sz w:val="24"/>
          <w:szCs w:val="24"/>
        </w:rPr>
        <w:t>մամբ սահմանված ապահովման չափին, եթե առաջարկությունը ներկայացվել է որոշումն ուժի մեջ մտնելուն հաջորդող 60-օրյա ժամկետում</w:t>
      </w:r>
      <w:r w:rsidRPr="00C0756A">
        <w:rPr>
          <w:rFonts w:ascii="GHEA Grapalat" w:eastAsia="Times New Roman" w:hAnsi="GHEA Grapalat" w:cs="Times New Roman"/>
          <w:color w:val="000000"/>
          <w:sz w:val="24"/>
          <w:szCs w:val="24"/>
        </w:rPr>
        <w:t>.</w:t>
      </w:r>
    </w:p>
    <w:p w14:paraId="7B86B99A" w14:textId="77777777" w:rsidR="003458DC" w:rsidRDefault="003458DC" w:rsidP="003458DC">
      <w:pPr>
        <w:shd w:val="clear" w:color="auto" w:fill="FFFFFF"/>
        <w:spacing w:after="0" w:line="360" w:lineRule="auto"/>
        <w:ind w:firstLine="72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2) կանխավճարի առավելագույն չափը մինչև 2021թ. դեկտեմբերի 30-ը կազմակերպվող գնման ընթացակարգերի հրավերում կարող է սահմանվել </w:t>
      </w:r>
      <w:r w:rsidRPr="00B01137">
        <w:rPr>
          <w:rFonts w:ascii="GHEA Grapalat" w:eastAsia="Times New Roman" w:hAnsi="GHEA Grapalat" w:cs="Times New Roman"/>
          <w:color w:val="000000"/>
          <w:sz w:val="24"/>
          <w:szCs w:val="24"/>
        </w:rPr>
        <w:t xml:space="preserve">ընտրված մասնակցի առաջարկած գնի </w:t>
      </w:r>
      <w:r>
        <w:rPr>
          <w:rFonts w:ascii="GHEA Grapalat" w:eastAsia="Times New Roman" w:hAnsi="GHEA Grapalat" w:cs="Times New Roman"/>
          <w:color w:val="000000"/>
          <w:sz w:val="24"/>
          <w:szCs w:val="24"/>
        </w:rPr>
        <w:t xml:space="preserve">մինչև հիսուն տոկոսի չափով: </w:t>
      </w:r>
    </w:p>
    <w:p w14:paraId="7A8B3F41" w14:textId="77777777" w:rsidR="003458DC" w:rsidRDefault="003458DC" w:rsidP="003458DC">
      <w:pPr>
        <w:shd w:val="clear" w:color="auto" w:fill="FFFFFF"/>
        <w:spacing w:after="0" w:line="360" w:lineRule="auto"/>
        <w:ind w:firstLine="720"/>
        <w:jc w:val="both"/>
        <w:rPr>
          <w:rFonts w:ascii="GHEA Grapalat" w:eastAsia="Times New Roman" w:hAnsi="GHEA Grapalat" w:cs="Times New Roman"/>
          <w:color w:val="000000"/>
          <w:sz w:val="24"/>
          <w:szCs w:val="24"/>
        </w:rPr>
      </w:pPr>
      <w:r w:rsidRPr="00B02C14">
        <w:rPr>
          <w:rFonts w:ascii="GHEA Grapalat" w:eastAsia="Times New Roman" w:hAnsi="GHEA Grapalat" w:cs="Times New Roman"/>
          <w:color w:val="000000"/>
          <w:sz w:val="24"/>
          <w:szCs w:val="24"/>
        </w:rPr>
        <w:t>3. Սույն որոշումն ուժի մեջ է մտնում պաշտոնական հրապարակման</w:t>
      </w:r>
      <w:r>
        <w:rPr>
          <w:rFonts w:ascii="GHEA Grapalat" w:eastAsia="Times New Roman" w:hAnsi="GHEA Grapalat" w:cs="Times New Roman"/>
          <w:color w:val="000000"/>
          <w:sz w:val="24"/>
          <w:szCs w:val="24"/>
        </w:rPr>
        <w:t>ը</w:t>
      </w:r>
      <w:r w:rsidRPr="00B02C14">
        <w:rPr>
          <w:rFonts w:ascii="GHEA Grapalat" w:eastAsia="Times New Roman" w:hAnsi="GHEA Grapalat" w:cs="Times New Roman"/>
          <w:color w:val="000000"/>
          <w:sz w:val="24"/>
          <w:szCs w:val="24"/>
        </w:rPr>
        <w:t xml:space="preserve"> հաջորդող օր</w:t>
      </w:r>
      <w:r>
        <w:rPr>
          <w:rFonts w:ascii="GHEA Grapalat" w:eastAsia="Times New Roman" w:hAnsi="GHEA Grapalat" w:cs="Times New Roman"/>
          <w:color w:val="000000"/>
          <w:sz w:val="24"/>
          <w:szCs w:val="24"/>
        </w:rPr>
        <w:t>վանից և տարածվում է մինչև որոշումն ուժի մեջ մտնելը սկսված և չավարտված գնման գործընթացների վրա:</w:t>
      </w:r>
    </w:p>
    <w:p w14:paraId="4B06999F" w14:textId="04DCFE1C" w:rsidR="003458DC" w:rsidRDefault="003458DC" w:rsidP="003458DC">
      <w:pPr>
        <w:shd w:val="clear" w:color="auto" w:fill="FFFFFF"/>
        <w:spacing w:after="0" w:line="360" w:lineRule="auto"/>
        <w:ind w:firstLine="720"/>
        <w:jc w:val="both"/>
        <w:rPr>
          <w:rFonts w:ascii="Arial Unicode" w:eastAsia="Times New Roman" w:hAnsi="Arial Unicode" w:cs="Times New Roman"/>
          <w:color w:val="000000"/>
          <w:sz w:val="21"/>
          <w:szCs w:val="21"/>
        </w:rPr>
      </w:pPr>
    </w:p>
    <w:p w14:paraId="2D0D3D1B" w14:textId="6FEE12D7" w:rsidR="003458DC" w:rsidRDefault="003458DC" w:rsidP="003458DC">
      <w:pPr>
        <w:shd w:val="clear" w:color="auto" w:fill="FFFFFF"/>
        <w:spacing w:after="0" w:line="360" w:lineRule="auto"/>
        <w:ind w:firstLine="720"/>
        <w:jc w:val="both"/>
        <w:rPr>
          <w:rFonts w:ascii="Arial Unicode" w:eastAsia="Times New Roman" w:hAnsi="Arial Unicode" w:cs="Times New Roman"/>
          <w:color w:val="000000"/>
          <w:sz w:val="21"/>
          <w:szCs w:val="21"/>
        </w:rPr>
      </w:pPr>
    </w:p>
    <w:p w14:paraId="1B55C0BD" w14:textId="77777777" w:rsidR="003458DC" w:rsidRDefault="003458DC" w:rsidP="003458DC">
      <w:pPr>
        <w:shd w:val="clear" w:color="auto" w:fill="FFFFFF"/>
        <w:spacing w:after="0" w:line="360" w:lineRule="auto"/>
        <w:ind w:firstLine="720"/>
        <w:jc w:val="both"/>
        <w:rPr>
          <w:rFonts w:ascii="Arial Unicode" w:eastAsia="Times New Roman" w:hAnsi="Arial Unicode" w:cs="Times New Roman"/>
          <w:color w:val="000000"/>
          <w:sz w:val="21"/>
          <w:szCs w:val="21"/>
        </w:rPr>
      </w:pPr>
      <w:bookmarkStart w:id="0" w:name="_GoBack"/>
      <w:bookmarkEnd w:id="0"/>
    </w:p>
    <w:p w14:paraId="57405016" w14:textId="77777777" w:rsidR="003458DC" w:rsidRPr="00B02C14" w:rsidRDefault="003458DC" w:rsidP="003458DC">
      <w:pPr>
        <w:shd w:val="clear" w:color="auto" w:fill="FFFFFF"/>
        <w:spacing w:after="0" w:line="360" w:lineRule="auto"/>
        <w:ind w:firstLine="720"/>
        <w:jc w:val="both"/>
        <w:rPr>
          <w:rFonts w:ascii="GHEA Grapalat" w:eastAsia="Times New Roman" w:hAnsi="GHEA Grapalat" w:cs="Times New Roman"/>
          <w:color w:val="000000"/>
          <w:sz w:val="24"/>
          <w:szCs w:val="24"/>
        </w:rPr>
      </w:pPr>
      <w:r w:rsidRPr="00B02C14">
        <w:rPr>
          <w:rFonts w:ascii="GHEA Grapalat" w:eastAsia="Times New Roman" w:hAnsi="GHEA Grapalat" w:cs="Times New Roman"/>
          <w:color w:val="000000"/>
          <w:sz w:val="24"/>
          <w:szCs w:val="24"/>
        </w:rPr>
        <w:lastRenderedPageBreak/>
        <w:t>ՀԱՅԱՍՏԱՆԻ ՀԱՆՐԱՊԵՏՈՒԹՅԱՆ</w:t>
      </w:r>
    </w:p>
    <w:p w14:paraId="4B54B26C" w14:textId="594D4856" w:rsidR="00FF057F" w:rsidRPr="00B02C14" w:rsidRDefault="003458DC" w:rsidP="003458DC">
      <w:pPr>
        <w:shd w:val="clear" w:color="auto" w:fill="FFFFFF"/>
        <w:spacing w:after="0" w:line="360" w:lineRule="auto"/>
        <w:ind w:firstLine="720"/>
        <w:jc w:val="both"/>
        <w:rPr>
          <w:rFonts w:ascii="GHEA Grapalat" w:eastAsia="Times New Roman" w:hAnsi="GHEA Grapalat" w:cs="Times New Roman"/>
          <w:color w:val="000000"/>
          <w:sz w:val="24"/>
          <w:szCs w:val="24"/>
        </w:rPr>
      </w:pPr>
      <w:r w:rsidRPr="00B02C14">
        <w:rPr>
          <w:rFonts w:ascii="GHEA Grapalat" w:eastAsia="Times New Roman" w:hAnsi="GHEA Grapalat" w:cs="Times New Roman"/>
          <w:color w:val="000000"/>
          <w:sz w:val="24"/>
          <w:szCs w:val="24"/>
        </w:rPr>
        <w:tab/>
        <w:t>ՎԱՐՉԱՊԵՏ</w:t>
      </w:r>
      <w:r w:rsidRPr="00B02C14">
        <w:rPr>
          <w:rFonts w:ascii="GHEA Grapalat" w:eastAsia="Times New Roman" w:hAnsi="GHEA Grapalat" w:cs="Times New Roman"/>
          <w:color w:val="000000"/>
          <w:sz w:val="24"/>
          <w:szCs w:val="24"/>
        </w:rPr>
        <w:tab/>
      </w:r>
      <w:r w:rsidRPr="00B02C14">
        <w:rPr>
          <w:rFonts w:ascii="GHEA Grapalat" w:eastAsia="Times New Roman" w:hAnsi="GHEA Grapalat" w:cs="Times New Roman"/>
          <w:color w:val="000000"/>
          <w:sz w:val="24"/>
          <w:szCs w:val="24"/>
        </w:rPr>
        <w:tab/>
      </w:r>
      <w:r w:rsidRPr="00B02C14">
        <w:rPr>
          <w:rFonts w:ascii="GHEA Grapalat" w:eastAsia="Times New Roman" w:hAnsi="GHEA Grapalat" w:cs="Times New Roman"/>
          <w:color w:val="000000"/>
          <w:sz w:val="24"/>
          <w:szCs w:val="24"/>
        </w:rPr>
        <w:tab/>
      </w:r>
      <w:r w:rsidRPr="00B02C14">
        <w:rPr>
          <w:rFonts w:ascii="GHEA Grapalat" w:eastAsia="Times New Roman" w:hAnsi="GHEA Grapalat" w:cs="Times New Roman"/>
          <w:color w:val="000000"/>
          <w:sz w:val="24"/>
          <w:szCs w:val="24"/>
        </w:rPr>
        <w:tab/>
      </w:r>
      <w:r w:rsidRPr="00B02C14">
        <w:rPr>
          <w:rFonts w:ascii="GHEA Grapalat" w:eastAsia="Times New Roman" w:hAnsi="GHEA Grapalat" w:cs="Times New Roman"/>
          <w:color w:val="000000"/>
          <w:sz w:val="24"/>
          <w:szCs w:val="24"/>
        </w:rPr>
        <w:tab/>
      </w:r>
      <w:r w:rsidRPr="00B02C14">
        <w:rPr>
          <w:rFonts w:ascii="GHEA Grapalat" w:eastAsia="Times New Roman" w:hAnsi="GHEA Grapalat" w:cs="Times New Roman"/>
          <w:color w:val="000000"/>
          <w:sz w:val="24"/>
          <w:szCs w:val="24"/>
        </w:rPr>
        <w:tab/>
        <w:t>ՆԻԿՈԼ ՓԱՇԻՆՅԱՆ</w:t>
      </w:r>
      <w:r w:rsidR="00FF057F" w:rsidRPr="00B02C14">
        <w:rPr>
          <w:rFonts w:ascii="GHEA Grapalat" w:eastAsia="Times New Roman" w:hAnsi="GHEA Grapalat" w:cs="Times New Roman"/>
          <w:color w:val="000000"/>
          <w:sz w:val="24"/>
          <w:szCs w:val="24"/>
        </w:rPr>
        <w:tab/>
      </w:r>
    </w:p>
    <w:p w14:paraId="4D5C90DC" w14:textId="77777777" w:rsidR="00FF057F" w:rsidRPr="00B02C14" w:rsidRDefault="00FF057F">
      <w:pPr>
        <w:rPr>
          <w:rFonts w:ascii="GHEA Grapalat" w:eastAsia="Times New Roman" w:hAnsi="GHEA Grapalat" w:cs="Times New Roman"/>
          <w:color w:val="000000"/>
          <w:sz w:val="24"/>
          <w:szCs w:val="24"/>
        </w:rPr>
      </w:pPr>
      <w:r w:rsidRPr="00B02C14">
        <w:rPr>
          <w:rFonts w:ascii="GHEA Grapalat" w:eastAsia="Times New Roman" w:hAnsi="GHEA Grapalat" w:cs="Times New Roman"/>
          <w:color w:val="000000"/>
          <w:sz w:val="24"/>
          <w:szCs w:val="24"/>
        </w:rPr>
        <w:br w:type="page"/>
      </w:r>
    </w:p>
    <w:p w14:paraId="62F482C4" w14:textId="77777777" w:rsidR="00B02C14" w:rsidRPr="00B02C14" w:rsidRDefault="00B02C14" w:rsidP="00B02C14">
      <w:pPr>
        <w:pStyle w:val="NormalWeb"/>
        <w:shd w:val="clear" w:color="auto" w:fill="FFFFFF"/>
        <w:spacing w:before="0" w:beforeAutospacing="0" w:after="0" w:afterAutospacing="0" w:line="360" w:lineRule="auto"/>
        <w:ind w:firstLine="375"/>
        <w:jc w:val="center"/>
        <w:rPr>
          <w:rFonts w:ascii="GHEA Grapalat" w:hAnsi="GHEA Grapalat" w:cs="Arial"/>
          <w:b/>
          <w:lang w:val="hy-AM"/>
        </w:rPr>
      </w:pPr>
      <w:r w:rsidRPr="00B02C14">
        <w:rPr>
          <w:rFonts w:ascii="GHEA Grapalat" w:hAnsi="GHEA Grapalat" w:cs="Arial"/>
          <w:b/>
          <w:lang w:val="hy-AM"/>
        </w:rPr>
        <w:lastRenderedPageBreak/>
        <w:t>ՏԵՂԵԿԱՆՔ</w:t>
      </w:r>
    </w:p>
    <w:p w14:paraId="317DB870" w14:textId="71CEDE85" w:rsidR="005E33D1" w:rsidRPr="003458DC" w:rsidRDefault="00B02C14" w:rsidP="00B02C14">
      <w:pPr>
        <w:pStyle w:val="NormalWeb"/>
        <w:shd w:val="clear" w:color="auto" w:fill="FFFFFF"/>
        <w:spacing w:before="0" w:beforeAutospacing="0" w:after="0" w:afterAutospacing="0" w:line="360" w:lineRule="auto"/>
        <w:ind w:firstLine="375"/>
        <w:jc w:val="center"/>
        <w:rPr>
          <w:rFonts w:ascii="GHEA Grapalat" w:hAnsi="GHEA Grapalat"/>
          <w:b/>
          <w:bCs/>
          <w:lang w:val="hy-AM"/>
        </w:rPr>
      </w:pPr>
      <w:r w:rsidRPr="00B02C14">
        <w:rPr>
          <w:rFonts w:ascii="GHEA Grapalat" w:hAnsi="GHEA Grapalat" w:cs="Arial"/>
          <w:b/>
          <w:lang w:val="hy-AM"/>
        </w:rPr>
        <w:t xml:space="preserve">ՀԱՅԱՍՏԱՆԻ ՀԱՆՐԱՊԵՏՈՒԹՅԱՆ ԿԱՌԱՎԱՐՈՒԹՅԱՆ 2017 ԹՎԱԿԱՆԻ ՄԱՅԻՍԻ 4-Ի N 526-Ն ՈՐՈՇՄԱՆ ՄԵՋ ՓՈՓՈԽՈՒԹՅՈՒՆՆԵՐ ԵՎ ԼՐԱՑՈՒՄՆԵՐ ԿԱՏԱՐԵԼՈՒ ՄԱՍԻՆ» ՀՀ ԿԱՌԱՎԱՐՈՒԹՅԱՆ ՈՐՈՇՄԱՆ ՆԱԽԱԳԾԻ </w:t>
      </w:r>
      <w:r w:rsidRPr="003458DC">
        <w:rPr>
          <w:rFonts w:ascii="GHEA Grapalat" w:hAnsi="GHEA Grapalat" w:cs="Arial"/>
          <w:b/>
          <w:lang w:val="hy-AM"/>
        </w:rPr>
        <w:t>ԸՆԴՈՒՆՈՒՄԸ ՀԻՄՆԱՎՈՐՈՂ</w:t>
      </w:r>
    </w:p>
    <w:p w14:paraId="636C849E" w14:textId="77777777" w:rsidR="005E33D1" w:rsidRPr="003458DC" w:rsidRDefault="005E33D1" w:rsidP="005E33D1">
      <w:pPr>
        <w:tabs>
          <w:tab w:val="left" w:pos="1905"/>
        </w:tabs>
        <w:spacing w:line="240" w:lineRule="auto"/>
        <w:jc w:val="center"/>
        <w:rPr>
          <w:rFonts w:ascii="GHEA Grapalat" w:hAnsi="GHEA Grapalat"/>
          <w:bCs/>
          <w:sz w:val="24"/>
          <w:szCs w:val="24"/>
          <w:lang w:val="hy-AM"/>
        </w:rPr>
      </w:pPr>
    </w:p>
    <w:tbl>
      <w:tblPr>
        <w:tblW w:w="10526"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3"/>
        <w:gridCol w:w="9853"/>
      </w:tblGrid>
      <w:tr w:rsidR="005E33D1" w:rsidRPr="00B02C14" w14:paraId="59EDF248" w14:textId="77777777" w:rsidTr="00893232">
        <w:tc>
          <w:tcPr>
            <w:tcW w:w="673" w:type="dxa"/>
            <w:tcBorders>
              <w:top w:val="single" w:sz="4" w:space="0" w:color="000000"/>
              <w:left w:val="single" w:sz="4" w:space="0" w:color="000000"/>
              <w:bottom w:val="single" w:sz="4" w:space="0" w:color="000000"/>
              <w:right w:val="single" w:sz="4" w:space="0" w:color="000000"/>
            </w:tcBorders>
          </w:tcPr>
          <w:p w14:paraId="5528959C" w14:textId="77777777" w:rsidR="005E33D1" w:rsidRPr="00B02C14" w:rsidRDefault="005E33D1" w:rsidP="00893232">
            <w:pPr>
              <w:tabs>
                <w:tab w:val="left" w:pos="1440"/>
              </w:tabs>
              <w:rPr>
                <w:rFonts w:ascii="GHEA Grapalat" w:hAnsi="GHEA Grapalat"/>
                <w:sz w:val="24"/>
                <w:szCs w:val="24"/>
              </w:rPr>
            </w:pPr>
            <w:r w:rsidRPr="00B02C14">
              <w:rPr>
                <w:rFonts w:ascii="GHEA Grapalat" w:hAnsi="GHEA Grapalat"/>
                <w:sz w:val="24"/>
                <w:szCs w:val="24"/>
              </w:rPr>
              <w:t>1.</w:t>
            </w:r>
          </w:p>
        </w:tc>
        <w:tc>
          <w:tcPr>
            <w:tcW w:w="9853" w:type="dxa"/>
            <w:tcBorders>
              <w:top w:val="single" w:sz="4" w:space="0" w:color="000000"/>
              <w:left w:val="single" w:sz="4" w:space="0" w:color="000000"/>
              <w:bottom w:val="single" w:sz="4" w:space="0" w:color="000000"/>
              <w:right w:val="single" w:sz="4" w:space="0" w:color="000000"/>
            </w:tcBorders>
          </w:tcPr>
          <w:p w14:paraId="11007750" w14:textId="77777777" w:rsidR="005E33D1" w:rsidRPr="00B02C14" w:rsidRDefault="005E33D1" w:rsidP="00893232">
            <w:pPr>
              <w:tabs>
                <w:tab w:val="left" w:pos="1440"/>
              </w:tabs>
              <w:rPr>
                <w:rFonts w:ascii="GHEA Grapalat" w:hAnsi="GHEA Grapalat"/>
                <w:b/>
                <w:sz w:val="24"/>
                <w:szCs w:val="24"/>
              </w:rPr>
            </w:pPr>
            <w:r w:rsidRPr="00B02C14">
              <w:rPr>
                <w:rFonts w:ascii="GHEA Grapalat" w:hAnsi="GHEA Grapalat"/>
                <w:b/>
                <w:sz w:val="24"/>
                <w:szCs w:val="24"/>
              </w:rPr>
              <w:t>Անհրաժեշտությունը</w:t>
            </w:r>
          </w:p>
        </w:tc>
      </w:tr>
      <w:tr w:rsidR="005E33D1" w:rsidRPr="00B02C14" w14:paraId="3B68D78C" w14:textId="77777777" w:rsidTr="00893232">
        <w:tc>
          <w:tcPr>
            <w:tcW w:w="673" w:type="dxa"/>
            <w:tcBorders>
              <w:top w:val="single" w:sz="4" w:space="0" w:color="000000"/>
              <w:left w:val="single" w:sz="4" w:space="0" w:color="000000"/>
              <w:bottom w:val="single" w:sz="4" w:space="0" w:color="000000"/>
              <w:right w:val="single" w:sz="4" w:space="0" w:color="000000"/>
            </w:tcBorders>
          </w:tcPr>
          <w:p w14:paraId="1874932B" w14:textId="77777777" w:rsidR="005E33D1" w:rsidRPr="00B02C14" w:rsidRDefault="005E33D1" w:rsidP="00893232">
            <w:pPr>
              <w:tabs>
                <w:tab w:val="left" w:pos="1440"/>
              </w:tabs>
              <w:rPr>
                <w:rFonts w:ascii="GHEA Grapalat" w:hAnsi="GHEA Grapalat"/>
                <w:sz w:val="24"/>
                <w:szCs w:val="24"/>
              </w:rPr>
            </w:pPr>
          </w:p>
        </w:tc>
        <w:tc>
          <w:tcPr>
            <w:tcW w:w="9853" w:type="dxa"/>
            <w:tcBorders>
              <w:top w:val="single" w:sz="4" w:space="0" w:color="000000"/>
              <w:left w:val="single" w:sz="4" w:space="0" w:color="000000"/>
              <w:bottom w:val="single" w:sz="4" w:space="0" w:color="000000"/>
              <w:right w:val="single" w:sz="4" w:space="0" w:color="000000"/>
            </w:tcBorders>
          </w:tcPr>
          <w:p w14:paraId="4B3E9862" w14:textId="36F1E64F" w:rsidR="005E33D1" w:rsidRPr="00B02C14" w:rsidRDefault="005E33D1" w:rsidP="005E33D1">
            <w:pPr>
              <w:spacing w:after="0" w:line="360" w:lineRule="auto"/>
              <w:jc w:val="both"/>
              <w:rPr>
                <w:rFonts w:ascii="GHEA Grapalat" w:hAnsi="GHEA Grapalat"/>
                <w:sz w:val="24"/>
                <w:szCs w:val="24"/>
              </w:rPr>
            </w:pPr>
            <w:r w:rsidRPr="00B02C14">
              <w:rPr>
                <w:rFonts w:ascii="GHEA Grapalat" w:hAnsi="GHEA Grapalat"/>
                <w:sz w:val="24"/>
                <w:szCs w:val="24"/>
              </w:rPr>
              <w:t xml:space="preserve">Նախագծի մշակումը պայմանավորված է գնումների ընթացակարգերում որակավորման ապահովման համակարգի կիրառման պայմանների դիվերսիֆիկացման և այլընտրանքների ձևավորման անհրաժեշտությամբ  </w:t>
            </w:r>
          </w:p>
        </w:tc>
      </w:tr>
      <w:tr w:rsidR="005E33D1" w:rsidRPr="00B02C14" w14:paraId="5F6CB69F" w14:textId="77777777" w:rsidTr="00893232">
        <w:tc>
          <w:tcPr>
            <w:tcW w:w="673" w:type="dxa"/>
            <w:tcBorders>
              <w:top w:val="single" w:sz="4" w:space="0" w:color="000000"/>
              <w:left w:val="single" w:sz="4" w:space="0" w:color="000000"/>
              <w:bottom w:val="single" w:sz="4" w:space="0" w:color="000000"/>
              <w:right w:val="single" w:sz="4" w:space="0" w:color="000000"/>
            </w:tcBorders>
          </w:tcPr>
          <w:p w14:paraId="4021D792" w14:textId="77777777" w:rsidR="005E33D1" w:rsidRPr="00B02C14" w:rsidRDefault="005E33D1" w:rsidP="00893232">
            <w:pPr>
              <w:tabs>
                <w:tab w:val="left" w:pos="1440"/>
              </w:tabs>
              <w:rPr>
                <w:rFonts w:ascii="GHEA Grapalat" w:hAnsi="GHEA Grapalat"/>
                <w:sz w:val="24"/>
                <w:szCs w:val="24"/>
              </w:rPr>
            </w:pPr>
            <w:r w:rsidRPr="00B02C14">
              <w:rPr>
                <w:rFonts w:ascii="GHEA Grapalat" w:hAnsi="GHEA Grapalat"/>
                <w:sz w:val="24"/>
                <w:szCs w:val="24"/>
              </w:rPr>
              <w:t>2.</w:t>
            </w:r>
          </w:p>
        </w:tc>
        <w:tc>
          <w:tcPr>
            <w:tcW w:w="9853" w:type="dxa"/>
            <w:tcBorders>
              <w:top w:val="single" w:sz="4" w:space="0" w:color="000000"/>
              <w:left w:val="single" w:sz="4" w:space="0" w:color="000000"/>
              <w:bottom w:val="single" w:sz="4" w:space="0" w:color="000000"/>
              <w:right w:val="single" w:sz="4" w:space="0" w:color="000000"/>
            </w:tcBorders>
          </w:tcPr>
          <w:p w14:paraId="6D57E157" w14:textId="77777777" w:rsidR="005E33D1" w:rsidRPr="00B02C14" w:rsidRDefault="005E33D1" w:rsidP="00893232">
            <w:pPr>
              <w:spacing w:after="0" w:line="240" w:lineRule="auto"/>
              <w:jc w:val="both"/>
              <w:rPr>
                <w:rFonts w:ascii="GHEA Grapalat" w:hAnsi="GHEA Grapalat"/>
                <w:b/>
                <w:bCs/>
                <w:sz w:val="24"/>
                <w:szCs w:val="24"/>
              </w:rPr>
            </w:pPr>
            <w:r w:rsidRPr="00B02C14">
              <w:rPr>
                <w:rFonts w:ascii="GHEA Grapalat" w:hAnsi="GHEA Grapalat"/>
                <w:b/>
                <w:bCs/>
                <w:sz w:val="24"/>
                <w:szCs w:val="24"/>
              </w:rPr>
              <w:t>Ընթացիկ իրավիճակը և խնդիրները</w:t>
            </w:r>
          </w:p>
        </w:tc>
      </w:tr>
      <w:tr w:rsidR="005E33D1" w:rsidRPr="00B02C14" w14:paraId="556805E3" w14:textId="77777777" w:rsidTr="00893232">
        <w:trPr>
          <w:trHeight w:val="60"/>
        </w:trPr>
        <w:tc>
          <w:tcPr>
            <w:tcW w:w="673" w:type="dxa"/>
            <w:tcBorders>
              <w:top w:val="single" w:sz="4" w:space="0" w:color="000000"/>
              <w:left w:val="single" w:sz="4" w:space="0" w:color="000000"/>
              <w:bottom w:val="single" w:sz="4" w:space="0" w:color="000000"/>
              <w:right w:val="single" w:sz="4" w:space="0" w:color="000000"/>
            </w:tcBorders>
          </w:tcPr>
          <w:p w14:paraId="68A6E0E1" w14:textId="77777777" w:rsidR="005E33D1" w:rsidRPr="00B02C14" w:rsidRDefault="005E33D1" w:rsidP="00893232">
            <w:pPr>
              <w:tabs>
                <w:tab w:val="left" w:pos="1440"/>
              </w:tabs>
              <w:spacing w:after="240"/>
              <w:rPr>
                <w:rFonts w:ascii="GHEA Grapalat" w:hAnsi="GHEA Grapalat"/>
                <w:sz w:val="24"/>
                <w:szCs w:val="24"/>
              </w:rPr>
            </w:pPr>
          </w:p>
        </w:tc>
        <w:tc>
          <w:tcPr>
            <w:tcW w:w="9853" w:type="dxa"/>
            <w:tcBorders>
              <w:top w:val="single" w:sz="4" w:space="0" w:color="000000"/>
              <w:left w:val="single" w:sz="4" w:space="0" w:color="000000"/>
              <w:bottom w:val="single" w:sz="4" w:space="0" w:color="000000"/>
              <w:right w:val="single" w:sz="4" w:space="0" w:color="000000"/>
            </w:tcBorders>
            <w:vAlign w:val="center"/>
          </w:tcPr>
          <w:p w14:paraId="10E4274B" w14:textId="0D0B127B" w:rsidR="00D551E2" w:rsidRDefault="00D551E2" w:rsidP="00D551E2">
            <w:pPr>
              <w:spacing w:after="0" w:line="360" w:lineRule="auto"/>
              <w:jc w:val="both"/>
              <w:rPr>
                <w:rFonts w:ascii="GHEA Grapalat" w:hAnsi="GHEA Grapalat"/>
                <w:sz w:val="24"/>
                <w:szCs w:val="24"/>
              </w:rPr>
            </w:pPr>
            <w:r>
              <w:rPr>
                <w:rFonts w:ascii="GHEA Grapalat" w:hAnsi="GHEA Grapalat"/>
                <w:sz w:val="24"/>
                <w:szCs w:val="24"/>
              </w:rPr>
              <w:t>Գործող կարգավորումների համաձայն ՝</w:t>
            </w:r>
          </w:p>
          <w:p w14:paraId="1BC42517" w14:textId="77777777" w:rsidR="00D551E2" w:rsidRDefault="00D551E2" w:rsidP="00D551E2">
            <w:pPr>
              <w:pStyle w:val="ListParagraph"/>
              <w:numPr>
                <w:ilvl w:val="0"/>
                <w:numId w:val="2"/>
              </w:numPr>
              <w:spacing w:after="0" w:line="360" w:lineRule="auto"/>
              <w:ind w:left="0" w:firstLine="810"/>
              <w:jc w:val="both"/>
              <w:rPr>
                <w:rFonts w:ascii="GHEA Grapalat" w:hAnsi="GHEA Grapalat"/>
                <w:sz w:val="24"/>
                <w:szCs w:val="24"/>
              </w:rPr>
            </w:pPr>
            <w:r>
              <w:rPr>
                <w:rFonts w:ascii="GHEA Grapalat" w:hAnsi="GHEA Grapalat"/>
                <w:sz w:val="24"/>
                <w:szCs w:val="24"/>
              </w:rPr>
              <w:t>մինչև 10 մլն. դրամ գին ունեցող գնումների դեպքում որակավորման ապահովումը ներկայացվում է միակողմանի հաստատված հայտարարության՝ տուժանքի ձևով.</w:t>
            </w:r>
          </w:p>
          <w:p w14:paraId="4ECFA9B6" w14:textId="77777777" w:rsidR="00D551E2" w:rsidRDefault="00D551E2" w:rsidP="00D551E2">
            <w:pPr>
              <w:pStyle w:val="ListParagraph"/>
              <w:numPr>
                <w:ilvl w:val="0"/>
                <w:numId w:val="2"/>
              </w:numPr>
              <w:spacing w:after="0" w:line="360" w:lineRule="auto"/>
              <w:ind w:left="0" w:firstLine="810"/>
              <w:jc w:val="both"/>
              <w:rPr>
                <w:rFonts w:ascii="GHEA Grapalat" w:hAnsi="GHEA Grapalat"/>
                <w:sz w:val="24"/>
                <w:szCs w:val="24"/>
              </w:rPr>
            </w:pPr>
            <w:r>
              <w:rPr>
                <w:rFonts w:ascii="GHEA Grapalat" w:hAnsi="GHEA Grapalat"/>
                <w:sz w:val="24"/>
                <w:szCs w:val="24"/>
              </w:rPr>
              <w:t>10 մլն. դրամը գերազանցող գնումների դեպքում ապահովումը ներկայացվում է բանկային երաշխիքի կամ կանխիկ փողի ձևով:</w:t>
            </w:r>
          </w:p>
          <w:p w14:paraId="0FAE9A77" w14:textId="77777777" w:rsidR="00D551E2" w:rsidRDefault="00D551E2" w:rsidP="00D551E2">
            <w:pPr>
              <w:spacing w:after="0" w:line="360" w:lineRule="auto"/>
              <w:ind w:firstLine="720"/>
              <w:jc w:val="both"/>
              <w:rPr>
                <w:rFonts w:ascii="GHEA Grapalat" w:hAnsi="GHEA Grapalat"/>
                <w:sz w:val="24"/>
                <w:szCs w:val="24"/>
              </w:rPr>
            </w:pPr>
            <w:r>
              <w:rPr>
                <w:rFonts w:ascii="GHEA Grapalat" w:hAnsi="GHEA Grapalat"/>
                <w:sz w:val="24"/>
                <w:szCs w:val="24"/>
              </w:rPr>
              <w:t>Ապահովումը՝</w:t>
            </w:r>
          </w:p>
          <w:p w14:paraId="3868778F" w14:textId="77777777" w:rsidR="00D551E2" w:rsidRDefault="00D551E2" w:rsidP="00D551E2">
            <w:pPr>
              <w:pStyle w:val="ListParagraph"/>
              <w:numPr>
                <w:ilvl w:val="0"/>
                <w:numId w:val="2"/>
              </w:numPr>
              <w:spacing w:after="0" w:line="360" w:lineRule="auto"/>
              <w:ind w:left="0" w:firstLine="810"/>
              <w:jc w:val="both"/>
              <w:rPr>
                <w:rFonts w:ascii="GHEA Grapalat" w:hAnsi="GHEA Grapalat"/>
                <w:sz w:val="24"/>
                <w:szCs w:val="24"/>
              </w:rPr>
            </w:pPr>
            <w:r>
              <w:rPr>
                <w:rFonts w:ascii="GHEA Grapalat" w:hAnsi="GHEA Grapalat"/>
                <w:sz w:val="24"/>
                <w:szCs w:val="24"/>
              </w:rPr>
              <w:t>ներկայացվում է ընտրված մասնակցի գնային առաջարկի չափով.</w:t>
            </w:r>
          </w:p>
          <w:p w14:paraId="1ABF88DC" w14:textId="77777777" w:rsidR="00D551E2" w:rsidRDefault="00D551E2" w:rsidP="00D551E2">
            <w:pPr>
              <w:pStyle w:val="ListParagraph"/>
              <w:numPr>
                <w:ilvl w:val="0"/>
                <w:numId w:val="2"/>
              </w:numPr>
              <w:spacing w:after="0" w:line="360" w:lineRule="auto"/>
              <w:ind w:left="0" w:firstLine="720"/>
              <w:jc w:val="both"/>
              <w:rPr>
                <w:rFonts w:ascii="GHEA Grapalat" w:hAnsi="GHEA Grapalat"/>
                <w:sz w:val="24"/>
                <w:szCs w:val="24"/>
              </w:rPr>
            </w:pPr>
            <w:r>
              <w:rPr>
                <w:rFonts w:ascii="GHEA Grapalat" w:hAnsi="GHEA Grapalat"/>
                <w:sz w:val="24"/>
                <w:szCs w:val="24"/>
              </w:rPr>
              <w:t>վերադարձվում է պայմանագրով նախատեսված աշխատանքների կատարման, ծառայությունների մատուցման կամ ապրանքների մատակարարումն ավարտվելուց հետո: Ընդ որում, եթե պայմանագրի կատարումը փուլային է, և յուրաքանչյուր փուլի կատարումն ուղղակիորեն փոխկապակցված չէ ստացվելիք վերջնարդյունքի հետ, ապա յուրաքանչյուր փուլի արդյունքն ընդունելուց հետո ապահովման գումարը նվազեցվում է այդ չափով:</w:t>
            </w:r>
          </w:p>
          <w:p w14:paraId="40F22694" w14:textId="77777777" w:rsidR="00D551E2" w:rsidRDefault="00D551E2" w:rsidP="00D551E2">
            <w:pPr>
              <w:spacing w:after="0" w:line="360" w:lineRule="auto"/>
              <w:ind w:firstLine="720"/>
              <w:jc w:val="both"/>
              <w:rPr>
                <w:rFonts w:ascii="Calibri" w:hAnsi="Calibri" w:cs="Calibri"/>
                <w:sz w:val="24"/>
                <w:szCs w:val="24"/>
              </w:rPr>
            </w:pPr>
            <w:r>
              <w:rPr>
                <w:rFonts w:ascii="GHEA Grapalat" w:hAnsi="GHEA Grapalat"/>
                <w:sz w:val="24"/>
                <w:szCs w:val="24"/>
              </w:rPr>
              <w:t xml:space="preserve">Նշված համակարգի ներդրման անհրաժեշտությունը պայմանավորված է ապահովելու պետության՝ որպես գնորդի, կարիքին համապատասխանող արդյունքի ստացումը, կառավարելի դարձնելով ինչպես պայմանագրերի ձախողման, այնպես էլ </w:t>
            </w:r>
            <w:r>
              <w:rPr>
                <w:rFonts w:ascii="GHEA Grapalat" w:hAnsi="GHEA Grapalat"/>
                <w:sz w:val="24"/>
                <w:szCs w:val="24"/>
              </w:rPr>
              <w:lastRenderedPageBreak/>
              <w:t>հնարավոր վնասների փոխհատուցման, լրացուցիչ ռեսուրսների ներդրման ռիսկերը, բացառելու ինչպես խտրական որակավորման չափանիշների սահմանումը, այնպես էլ հայտերի գնահատման և պայմանագրերի կատարման շրջանակում առաջացող հնարավոր հակամրցակցային համաձայնությունները և չարաշահումները:</w:t>
            </w:r>
            <w:r>
              <w:rPr>
                <w:rFonts w:ascii="Calibri" w:hAnsi="Calibri" w:cs="Calibri"/>
                <w:sz w:val="24"/>
                <w:szCs w:val="24"/>
              </w:rPr>
              <w:t> </w:t>
            </w:r>
          </w:p>
          <w:p w14:paraId="24BEE09F" w14:textId="77777777" w:rsidR="00D551E2" w:rsidRDefault="00D551E2" w:rsidP="00D551E2">
            <w:pPr>
              <w:spacing w:after="0" w:line="360" w:lineRule="auto"/>
              <w:ind w:firstLine="720"/>
              <w:jc w:val="both"/>
              <w:rPr>
                <w:rFonts w:ascii="GHEA Grapalat" w:hAnsi="GHEA Grapalat"/>
                <w:sz w:val="24"/>
                <w:szCs w:val="24"/>
              </w:rPr>
            </w:pPr>
            <w:r>
              <w:rPr>
                <w:rFonts w:ascii="GHEA Grapalat" w:hAnsi="GHEA Grapalat"/>
                <w:sz w:val="24"/>
                <w:szCs w:val="24"/>
              </w:rPr>
              <w:t>Սակայն որակավորման ապահովման չափին ներկայացվող պահանջը, ինչպես նաև այլընտրանքների կիրառման բացակայությունը բավարար չափով չեն խթանում գնման մրցակցային ընթացակարգերում մասնակցության աստիճանի ավելացմանը, այդ թվում ՓՄՁ-երի մասով:</w:t>
            </w:r>
          </w:p>
          <w:p w14:paraId="7A752B16" w14:textId="6C74F20C" w:rsidR="00D551E2" w:rsidRDefault="00D551E2" w:rsidP="00D551E2">
            <w:pPr>
              <w:spacing w:after="0" w:line="360" w:lineRule="auto"/>
              <w:ind w:firstLine="720"/>
              <w:jc w:val="both"/>
              <w:rPr>
                <w:rFonts w:ascii="GHEA Grapalat" w:hAnsi="GHEA Grapalat"/>
                <w:sz w:val="24"/>
                <w:szCs w:val="24"/>
              </w:rPr>
            </w:pPr>
            <w:r>
              <w:rPr>
                <w:rFonts w:ascii="GHEA Grapalat" w:hAnsi="GHEA Grapalat"/>
                <w:sz w:val="24"/>
                <w:szCs w:val="24"/>
              </w:rPr>
              <w:t>Նախագծով առաջարկվում է փոփոխության ենթարկել որակավորման ապահովման տեսակին և չափին ներկայացվող պահանջները, դրանք սահմանելով հետևյալ կերպ՝</w:t>
            </w:r>
          </w:p>
          <w:p w14:paraId="7C02D3D0" w14:textId="77777777" w:rsidR="00D551E2" w:rsidRDefault="00D551E2" w:rsidP="00D551E2">
            <w:pPr>
              <w:spacing w:after="0" w:line="360" w:lineRule="auto"/>
              <w:ind w:firstLine="720"/>
              <w:jc w:val="both"/>
              <w:rPr>
                <w:rFonts w:ascii="GHEA Grapalat" w:hAnsi="GHEA Grapalat"/>
                <w:sz w:val="24"/>
                <w:szCs w:val="24"/>
              </w:rPr>
            </w:pPr>
            <w:r>
              <w:rPr>
                <w:rFonts w:ascii="GHEA Grapalat" w:hAnsi="GHEA Grapalat"/>
                <w:sz w:val="24"/>
                <w:szCs w:val="24"/>
              </w:rPr>
              <w:t>- մասնակցին տալ հնարավորություն՝ ապահովումը ներկայացնել նաև ապահովագրական ընկերության կողմից տրամադրված երաշխիքի ձևով.</w:t>
            </w:r>
          </w:p>
          <w:p w14:paraId="1384D743" w14:textId="77777777" w:rsidR="00D551E2" w:rsidRDefault="00D551E2" w:rsidP="00D551E2">
            <w:pPr>
              <w:spacing w:after="0" w:line="360" w:lineRule="auto"/>
              <w:ind w:firstLine="720"/>
              <w:jc w:val="both"/>
              <w:rPr>
                <w:rFonts w:ascii="GHEA Grapalat" w:hAnsi="GHEA Grapalat"/>
                <w:sz w:val="24"/>
                <w:szCs w:val="24"/>
              </w:rPr>
            </w:pPr>
            <w:r>
              <w:rPr>
                <w:rFonts w:ascii="GHEA Grapalat" w:hAnsi="GHEA Grapalat"/>
                <w:sz w:val="24"/>
                <w:szCs w:val="24"/>
              </w:rPr>
              <w:t xml:space="preserve">- եթե մասնակիցը կամ տվյալ ընթացակարգի շրջանակում վերջինիս կողմից մատակարարվող ապրանքներն արտադրող կազմակերությունը, հայտերը բացելու օրվա դրությամբ ունի միջազգային հեղինակավոր կազմակերպությունների (Fitch, Moodys, </w:t>
            </w:r>
            <w:hyperlink r:id="rId6" w:tgtFrame="_blank" w:history="1">
              <w:r>
                <w:rPr>
                  <w:rStyle w:val="Hyperlink"/>
                  <w:rFonts w:ascii="GHEA Grapalat" w:hAnsi="GHEA Grapalat"/>
                  <w:sz w:val="24"/>
                  <w:szCs w:val="24"/>
                </w:rPr>
                <w:t>Standard &amp; Poor’s</w:t>
              </w:r>
            </w:hyperlink>
            <w:r>
              <w:rPr>
                <w:rFonts w:ascii="Calibri" w:hAnsi="Calibri" w:cs="Calibri"/>
                <w:sz w:val="24"/>
                <w:szCs w:val="24"/>
              </w:rPr>
              <w:t> </w:t>
            </w:r>
            <w:r>
              <w:rPr>
                <w:rFonts w:ascii="GHEA Grapalat" w:hAnsi="GHEA Grapalat"/>
                <w:sz w:val="24"/>
                <w:szCs w:val="24"/>
              </w:rPr>
              <w:t>) կողմից շնորհված վարկունակության վարկանիշ առնվազն ՀՀ-ին շնորհված վարկանիշիչ ափով, ապա վերջինս չի ներկայացնում որակավորման ապահովում.</w:t>
            </w:r>
          </w:p>
          <w:p w14:paraId="6A42F330" w14:textId="77777777" w:rsidR="00D551E2" w:rsidRDefault="00D551E2" w:rsidP="00D551E2">
            <w:pPr>
              <w:shd w:val="clear" w:color="auto" w:fill="FFFFFF"/>
              <w:spacing w:after="0" w:line="360" w:lineRule="auto"/>
              <w:ind w:firstLine="720"/>
              <w:jc w:val="both"/>
              <w:rPr>
                <w:rFonts w:ascii="GHEA Grapalat" w:eastAsia="Times New Roman" w:hAnsi="GHEA Grapalat" w:cs="Times New Roman"/>
                <w:color w:val="000000"/>
                <w:sz w:val="24"/>
                <w:szCs w:val="24"/>
              </w:rPr>
            </w:pPr>
            <w:r>
              <w:rPr>
                <w:rFonts w:ascii="GHEA Grapalat" w:hAnsi="GHEA Grapalat"/>
                <w:sz w:val="24"/>
                <w:szCs w:val="24"/>
              </w:rPr>
              <w:t xml:space="preserve">- որակավորման ապահովման պայմանը մինչև 25 մլն. դրամ գնումների դեպքում կիրառել տուժանքի ձևով, բացառությամբ </w:t>
            </w:r>
            <w:r>
              <w:rPr>
                <w:rFonts w:ascii="GHEA Grapalat" w:eastAsia="Times New Roman" w:hAnsi="GHEA Grapalat" w:cs="Times New Roman"/>
                <w:color w:val="000000"/>
                <w:sz w:val="24"/>
                <w:szCs w:val="24"/>
              </w:rPr>
              <w:t>շինարարական ծրագրերի կատարման համար անհրաժեշտ նախագծային փաստաթղթերի մշակման, փորձաքննության և տեխնիկական հսկողության ծառայությունների գնումների, որոնց դեպքում ապահովումը ներկայացվում է երաշխիքի կամ կանխիկ փողի ձևով.</w:t>
            </w:r>
          </w:p>
          <w:p w14:paraId="25786E14" w14:textId="77777777" w:rsidR="00D551E2" w:rsidRDefault="00D551E2" w:rsidP="00D551E2">
            <w:pPr>
              <w:spacing w:after="0" w:line="360" w:lineRule="auto"/>
              <w:ind w:firstLine="720"/>
              <w:jc w:val="both"/>
              <w:rPr>
                <w:rFonts w:ascii="GHEA Grapalat" w:hAnsi="GHEA Grapalat"/>
                <w:sz w:val="24"/>
                <w:szCs w:val="24"/>
              </w:rPr>
            </w:pPr>
            <w:r>
              <w:rPr>
                <w:rFonts w:ascii="GHEA Grapalat" w:hAnsi="GHEA Grapalat"/>
                <w:sz w:val="24"/>
                <w:szCs w:val="24"/>
              </w:rPr>
              <w:t>- մինչև 70 մլն. դրամ գնումների դեպքում ապահովման չափը սահմանել 15%, իսկ 70մլն. դրամից բարձր գնումների դեպքում՝ 30%.</w:t>
            </w:r>
          </w:p>
          <w:p w14:paraId="1823AF7D" w14:textId="3F8FAE0E" w:rsidR="00D551E2" w:rsidRDefault="00D551E2" w:rsidP="00D551E2">
            <w:pPr>
              <w:spacing w:after="0" w:line="360" w:lineRule="auto"/>
              <w:ind w:firstLine="720"/>
              <w:jc w:val="both"/>
              <w:rPr>
                <w:rFonts w:ascii="GHEA Grapalat" w:hAnsi="GHEA Grapalat"/>
                <w:sz w:val="24"/>
                <w:szCs w:val="24"/>
              </w:rPr>
            </w:pPr>
            <w:r>
              <w:rPr>
                <w:rFonts w:ascii="GHEA Grapalat" w:hAnsi="GHEA Grapalat"/>
                <w:sz w:val="24"/>
                <w:szCs w:val="24"/>
              </w:rPr>
              <w:lastRenderedPageBreak/>
              <w:t>- կանխավճարի առավելագույն չափը 25%-ի փոխարեն սահմանել 30%, անփոփոխ թողնելով այն կարգավորումները, համաձայն որոնց կանխավճարի չափը ի սկզբանե հրապարակվում է հրավերում և մասնակիցը կարող է մասնակի կամ ամբողջությամբ հրաժարվել դրանից</w:t>
            </w:r>
            <w:r w:rsidR="00A72C4F">
              <w:rPr>
                <w:rFonts w:ascii="GHEA Grapalat" w:hAnsi="GHEA Grapalat"/>
                <w:sz w:val="24"/>
                <w:szCs w:val="24"/>
              </w:rPr>
              <w:t xml:space="preserve">: Ընդ որում առաջարկվում է սահմանել, որ մինչև 2021թ. դեկտեմբերի 30-ը կազմակերպվող գնման մրցկացային ընթացակարգերում պատվիրատուն կարող է կանխավճարի առավելագույն չափը սահմանել մինչև 50%.  </w:t>
            </w:r>
          </w:p>
          <w:p w14:paraId="2C10070F" w14:textId="77777777" w:rsidR="00D551E2" w:rsidRDefault="00D551E2" w:rsidP="00D551E2">
            <w:pPr>
              <w:spacing w:after="0" w:line="360" w:lineRule="auto"/>
              <w:ind w:firstLine="720"/>
              <w:jc w:val="both"/>
              <w:rPr>
                <w:rFonts w:ascii="GHEA Grapalat" w:hAnsi="GHEA Grapalat"/>
                <w:sz w:val="24"/>
                <w:szCs w:val="24"/>
              </w:rPr>
            </w:pPr>
            <w:r>
              <w:rPr>
                <w:rFonts w:ascii="GHEA Grapalat" w:hAnsi="GHEA Grapalat"/>
                <w:sz w:val="24"/>
                <w:szCs w:val="24"/>
              </w:rPr>
              <w:t>- բարձրացնել հայտի ապահովման կիրառման շեմը՝ 10 մլն. դրամ գնումների փոխարեն այն կիրառել 25 մլն. դրամից բարձր գնումների դեպքում.</w:t>
            </w:r>
          </w:p>
          <w:p w14:paraId="7DEB8A36" w14:textId="77777777" w:rsidR="00D551E2" w:rsidRDefault="00D551E2" w:rsidP="00D551E2">
            <w:pPr>
              <w:spacing w:after="0" w:line="360" w:lineRule="auto"/>
              <w:ind w:firstLine="720"/>
              <w:jc w:val="both"/>
              <w:rPr>
                <w:rFonts w:ascii="GHEA Grapalat" w:eastAsia="Times New Roman" w:hAnsi="GHEA Grapalat" w:cs="Times New Roman"/>
                <w:color w:val="000000"/>
                <w:sz w:val="24"/>
                <w:szCs w:val="24"/>
              </w:rPr>
            </w:pPr>
            <w:r>
              <w:rPr>
                <w:rFonts w:ascii="GHEA Grapalat" w:hAnsi="GHEA Grapalat"/>
                <w:sz w:val="24"/>
                <w:szCs w:val="24"/>
              </w:rPr>
              <w:t xml:space="preserve">- մինչև 25 մլն. դրամ գին ունեցող գնումների դեպքում պայմանագրի ապահովումը հաղթող մասնակիցը կներկայացնի տուժանքի ձևով, իսկ 25 մլն. դրամից բարձր գնումների դեպքում՝ բանկային երաշխիքի կամ կանխիկ փողի ձևով, բացառությամբ բացառությամբ </w:t>
            </w:r>
            <w:r>
              <w:rPr>
                <w:rFonts w:ascii="GHEA Grapalat" w:eastAsia="Times New Roman" w:hAnsi="GHEA Grapalat" w:cs="Times New Roman"/>
                <w:color w:val="000000"/>
                <w:sz w:val="24"/>
                <w:szCs w:val="24"/>
              </w:rPr>
              <w:t xml:space="preserve">շինարարական ծրագրերի կատարման համար անհրաժեշտ նախագծային փաստաթղթերի մշակման, փորձաքննության և տեխնիկական հսկողության ծառայությունների գնումների, որոնց դեպքում պայմանագրի ապահովումը կներկայացվի բանկային երաշխիքի կամ կանխիկ փողի ձևով: </w:t>
            </w:r>
          </w:p>
          <w:p w14:paraId="5022298F" w14:textId="77777777" w:rsidR="00D551E2" w:rsidRDefault="00D551E2" w:rsidP="00D551E2">
            <w:pPr>
              <w:spacing w:after="0" w:line="360" w:lineRule="auto"/>
              <w:ind w:firstLine="720"/>
              <w:jc w:val="both"/>
              <w:rPr>
                <w:rFonts w:ascii="GHEA Grapalat" w:hAnsi="GHEA Grapalat"/>
                <w:sz w:val="24"/>
                <w:szCs w:val="24"/>
              </w:rPr>
            </w:pPr>
            <w:r>
              <w:rPr>
                <w:rFonts w:ascii="GHEA Grapalat" w:hAnsi="GHEA Grapalat"/>
                <w:sz w:val="24"/>
                <w:szCs w:val="24"/>
              </w:rPr>
              <w:t>Նկատի ունենալով, որ պայմանագրի և հայտի ապահովման տեսակներին ներկայացվող պահանջները՝ տուժանք, բանկային երաշխիք կամ կանխիկ փող, սահմանված են ՞Գնումների մասին՞ ՀՀ օրենքով, դրանց մասով որոշմամբ հնարավոր չէ սահմանել նաև ապահովագրական երաշխիքներ սահմանելու տարբերակը:</w:t>
            </w:r>
          </w:p>
          <w:p w14:paraId="49A13B2D" w14:textId="77777777" w:rsidR="00D551E2" w:rsidRDefault="00D551E2" w:rsidP="00D551E2">
            <w:pPr>
              <w:shd w:val="clear" w:color="auto" w:fill="FFFFFF"/>
              <w:spacing w:after="0" w:line="360" w:lineRule="auto"/>
              <w:ind w:firstLine="720"/>
              <w:jc w:val="both"/>
              <w:rPr>
                <w:rFonts w:ascii="GHEA Grapalat" w:hAnsi="GHEA Grapalat"/>
                <w:sz w:val="24"/>
                <w:szCs w:val="24"/>
              </w:rPr>
            </w:pPr>
            <w:r>
              <w:rPr>
                <w:rFonts w:ascii="GHEA Grapalat" w:hAnsi="GHEA Grapalat"/>
                <w:sz w:val="24"/>
                <w:szCs w:val="24"/>
              </w:rPr>
              <w:t>Միաժամանակ առաջարկվում է նախագծով սահմանել նաև, որ՝</w:t>
            </w:r>
          </w:p>
          <w:p w14:paraId="4967FA39" w14:textId="77777777" w:rsidR="00D551E2" w:rsidRDefault="00D551E2" w:rsidP="00D551E2">
            <w:pPr>
              <w:shd w:val="clear" w:color="auto" w:fill="FFFFFF"/>
              <w:spacing w:after="0" w:line="360" w:lineRule="auto"/>
              <w:ind w:firstLine="720"/>
              <w:jc w:val="both"/>
              <w:rPr>
                <w:rFonts w:ascii="GHEA Grapalat" w:eastAsia="Times New Roman" w:hAnsi="GHEA Grapalat" w:cs="Times New Roman"/>
                <w:color w:val="000000"/>
                <w:sz w:val="24"/>
                <w:szCs w:val="24"/>
              </w:rPr>
            </w:pPr>
            <w:r>
              <w:rPr>
                <w:rFonts w:ascii="GHEA Grapalat" w:hAnsi="GHEA Grapalat"/>
                <w:sz w:val="24"/>
                <w:szCs w:val="24"/>
              </w:rPr>
              <w:t xml:space="preserve">- որոշումն ուժի մեջ մտնելու օրվանից հաշված 60 օրյա ժամկետում </w:t>
            </w:r>
            <w:r>
              <w:rPr>
                <w:rFonts w:ascii="GHEA Grapalat" w:eastAsia="Times New Roman" w:hAnsi="GHEA Grapalat" w:cs="Times New Roman"/>
                <w:color w:val="000000"/>
                <w:sz w:val="24"/>
                <w:szCs w:val="24"/>
              </w:rPr>
              <w:t>բանկային երաշխիքի կամ կանխիկ փողի ձևով ներկայացված որակավորման ապահովման գումարի չափը պայմանագիրը կնքած անձի պահանջով ենթակա է համապատասխանեցման նախագծով սահմանված ապահովման չափին, եթե առաջարկությունը ներկայացվել է որոշումն ուժի մեջ մտնելուն հաջորդող 60-օրյա ժամկետում.</w:t>
            </w:r>
          </w:p>
          <w:p w14:paraId="7053AEDB" w14:textId="0762805F" w:rsidR="00835762" w:rsidRPr="00B02C14" w:rsidRDefault="00D551E2" w:rsidP="00A72C4F">
            <w:pPr>
              <w:pStyle w:val="NormalWeb"/>
              <w:shd w:val="clear" w:color="auto" w:fill="FFFFFF"/>
              <w:spacing w:before="0" w:beforeAutospacing="0" w:after="0" w:afterAutospacing="0" w:line="360" w:lineRule="auto"/>
              <w:ind w:firstLine="375"/>
              <w:jc w:val="both"/>
              <w:rPr>
                <w:rFonts w:ascii="GHEA Grapalat" w:hAnsi="GHEA Grapalat"/>
              </w:rPr>
            </w:pPr>
            <w:r>
              <w:rPr>
                <w:rFonts w:ascii="GHEA Grapalat" w:hAnsi="GHEA Grapalat"/>
                <w:color w:val="000000"/>
              </w:rPr>
              <w:lastRenderedPageBreak/>
              <w:t xml:space="preserve">- որոշման պահանջները կտարածվեն </w:t>
            </w:r>
            <w:r w:rsidR="00A72C4F">
              <w:rPr>
                <w:rFonts w:ascii="GHEA Grapalat" w:hAnsi="GHEA Grapalat"/>
                <w:color w:val="000000"/>
              </w:rPr>
              <w:t xml:space="preserve">մինչև </w:t>
            </w:r>
            <w:r>
              <w:rPr>
                <w:rFonts w:ascii="GHEA Grapalat" w:hAnsi="GHEA Grapalat"/>
                <w:color w:val="000000"/>
              </w:rPr>
              <w:t>դրա ուժի մեջ մտնել</w:t>
            </w:r>
            <w:r w:rsidR="00A72C4F">
              <w:rPr>
                <w:rFonts w:ascii="GHEA Grapalat" w:hAnsi="GHEA Grapalat"/>
                <w:color w:val="000000"/>
              </w:rPr>
              <w:t xml:space="preserve">ը </w:t>
            </w:r>
            <w:r>
              <w:rPr>
                <w:rFonts w:ascii="GHEA Grapalat" w:hAnsi="GHEA Grapalat"/>
                <w:color w:val="000000"/>
              </w:rPr>
              <w:t xml:space="preserve">սկսված և չավարտված գնման գործընթացների վրա: </w:t>
            </w:r>
          </w:p>
        </w:tc>
      </w:tr>
      <w:tr w:rsidR="005E33D1" w:rsidRPr="00B02C14" w14:paraId="5B17B91F" w14:textId="77777777" w:rsidTr="00893232">
        <w:tc>
          <w:tcPr>
            <w:tcW w:w="673" w:type="dxa"/>
            <w:tcBorders>
              <w:top w:val="single" w:sz="4" w:space="0" w:color="000000"/>
              <w:left w:val="single" w:sz="4" w:space="0" w:color="000000"/>
              <w:bottom w:val="single" w:sz="4" w:space="0" w:color="000000"/>
              <w:right w:val="single" w:sz="4" w:space="0" w:color="000000"/>
            </w:tcBorders>
          </w:tcPr>
          <w:p w14:paraId="12B6B8E6" w14:textId="77777777" w:rsidR="005E33D1" w:rsidRPr="00B02C14" w:rsidRDefault="005E33D1" w:rsidP="00893232">
            <w:pPr>
              <w:tabs>
                <w:tab w:val="left" w:pos="1440"/>
              </w:tabs>
              <w:rPr>
                <w:rFonts w:ascii="GHEA Grapalat" w:hAnsi="GHEA Grapalat"/>
                <w:sz w:val="24"/>
                <w:szCs w:val="24"/>
              </w:rPr>
            </w:pPr>
            <w:r w:rsidRPr="00B02C14">
              <w:rPr>
                <w:rFonts w:ascii="GHEA Grapalat" w:hAnsi="GHEA Grapalat"/>
                <w:sz w:val="24"/>
                <w:szCs w:val="24"/>
              </w:rPr>
              <w:lastRenderedPageBreak/>
              <w:t>3.</w:t>
            </w:r>
          </w:p>
        </w:tc>
        <w:tc>
          <w:tcPr>
            <w:tcW w:w="9853" w:type="dxa"/>
            <w:tcBorders>
              <w:top w:val="single" w:sz="4" w:space="0" w:color="000000"/>
              <w:left w:val="single" w:sz="4" w:space="0" w:color="000000"/>
              <w:bottom w:val="single" w:sz="4" w:space="0" w:color="000000"/>
              <w:right w:val="single" w:sz="4" w:space="0" w:color="000000"/>
            </w:tcBorders>
          </w:tcPr>
          <w:p w14:paraId="06E00475" w14:textId="77777777" w:rsidR="005E33D1" w:rsidRPr="00B02C14" w:rsidRDefault="005E33D1" w:rsidP="00893232">
            <w:pPr>
              <w:tabs>
                <w:tab w:val="left" w:pos="1440"/>
              </w:tabs>
              <w:rPr>
                <w:rFonts w:ascii="GHEA Grapalat" w:hAnsi="GHEA Grapalat"/>
                <w:b/>
                <w:sz w:val="24"/>
                <w:szCs w:val="24"/>
              </w:rPr>
            </w:pPr>
            <w:r w:rsidRPr="00B02C14">
              <w:rPr>
                <w:rFonts w:ascii="GHEA Grapalat" w:hAnsi="GHEA Grapalat"/>
                <w:b/>
                <w:sz w:val="24"/>
                <w:szCs w:val="24"/>
              </w:rPr>
              <w:t>Տվյալ բնագավառում իրականացվող քաղաքականությունը</w:t>
            </w:r>
          </w:p>
        </w:tc>
      </w:tr>
      <w:tr w:rsidR="005E33D1" w:rsidRPr="00B02C14" w14:paraId="015EFC3E" w14:textId="77777777" w:rsidTr="00893232">
        <w:tc>
          <w:tcPr>
            <w:tcW w:w="673" w:type="dxa"/>
            <w:tcBorders>
              <w:top w:val="single" w:sz="4" w:space="0" w:color="000000"/>
              <w:left w:val="single" w:sz="4" w:space="0" w:color="000000"/>
              <w:bottom w:val="single" w:sz="4" w:space="0" w:color="000000"/>
              <w:right w:val="single" w:sz="4" w:space="0" w:color="000000"/>
            </w:tcBorders>
          </w:tcPr>
          <w:p w14:paraId="3825B214" w14:textId="77777777" w:rsidR="005E33D1" w:rsidRPr="00B02C14" w:rsidRDefault="005E33D1" w:rsidP="008F3F1B">
            <w:pPr>
              <w:spacing w:after="0" w:line="360" w:lineRule="auto"/>
              <w:jc w:val="both"/>
              <w:rPr>
                <w:rFonts w:ascii="GHEA Grapalat" w:hAnsi="GHEA Grapalat"/>
                <w:sz w:val="24"/>
                <w:szCs w:val="24"/>
              </w:rPr>
            </w:pPr>
          </w:p>
        </w:tc>
        <w:tc>
          <w:tcPr>
            <w:tcW w:w="9853" w:type="dxa"/>
            <w:tcBorders>
              <w:top w:val="single" w:sz="4" w:space="0" w:color="000000"/>
              <w:left w:val="single" w:sz="4" w:space="0" w:color="000000"/>
              <w:bottom w:val="single" w:sz="4" w:space="0" w:color="000000"/>
              <w:right w:val="single" w:sz="4" w:space="0" w:color="000000"/>
            </w:tcBorders>
          </w:tcPr>
          <w:p w14:paraId="192D7E9D" w14:textId="1828BBE5" w:rsidR="005E33D1" w:rsidRPr="00B02C14" w:rsidRDefault="008F3F1B" w:rsidP="008F3F1B">
            <w:pPr>
              <w:spacing w:after="0" w:line="360" w:lineRule="auto"/>
              <w:jc w:val="both"/>
              <w:rPr>
                <w:rFonts w:ascii="GHEA Grapalat" w:hAnsi="GHEA Grapalat"/>
                <w:sz w:val="24"/>
                <w:szCs w:val="24"/>
              </w:rPr>
            </w:pPr>
            <w:r w:rsidRPr="00B02C14">
              <w:rPr>
                <w:rFonts w:ascii="GHEA Grapalat" w:hAnsi="GHEA Grapalat"/>
                <w:sz w:val="24"/>
                <w:szCs w:val="24"/>
              </w:rPr>
              <w:t>Որակավորման ապահովման չափի վերանայման և այլընտրանքների սահմանման միջոցով խթանել գնման մրցակցային ընթացակարգերում մրցակցության աստիճանի բարձրացմանը, այդ թվում ՓՄՁ-երի մասով</w:t>
            </w:r>
          </w:p>
        </w:tc>
      </w:tr>
      <w:tr w:rsidR="005E33D1" w:rsidRPr="00B02C14" w14:paraId="6969C61A" w14:textId="77777777" w:rsidTr="00893232">
        <w:tc>
          <w:tcPr>
            <w:tcW w:w="673" w:type="dxa"/>
            <w:tcBorders>
              <w:top w:val="single" w:sz="4" w:space="0" w:color="000000"/>
              <w:left w:val="single" w:sz="4" w:space="0" w:color="000000"/>
              <w:bottom w:val="single" w:sz="4" w:space="0" w:color="000000"/>
              <w:right w:val="single" w:sz="4" w:space="0" w:color="000000"/>
            </w:tcBorders>
          </w:tcPr>
          <w:p w14:paraId="33FF9AA2" w14:textId="77777777" w:rsidR="005E33D1" w:rsidRPr="00B02C14" w:rsidRDefault="005E33D1" w:rsidP="00893232">
            <w:pPr>
              <w:tabs>
                <w:tab w:val="left" w:pos="1440"/>
              </w:tabs>
              <w:rPr>
                <w:rFonts w:ascii="GHEA Grapalat" w:hAnsi="GHEA Grapalat"/>
                <w:sz w:val="24"/>
                <w:szCs w:val="24"/>
              </w:rPr>
            </w:pPr>
            <w:r w:rsidRPr="00B02C14">
              <w:rPr>
                <w:rFonts w:ascii="GHEA Grapalat" w:hAnsi="GHEA Grapalat"/>
                <w:sz w:val="24"/>
                <w:szCs w:val="24"/>
              </w:rPr>
              <w:t>4.</w:t>
            </w:r>
          </w:p>
        </w:tc>
        <w:tc>
          <w:tcPr>
            <w:tcW w:w="9853" w:type="dxa"/>
            <w:tcBorders>
              <w:top w:val="single" w:sz="4" w:space="0" w:color="000000"/>
              <w:left w:val="single" w:sz="4" w:space="0" w:color="000000"/>
              <w:bottom w:val="single" w:sz="4" w:space="0" w:color="000000"/>
              <w:right w:val="single" w:sz="4" w:space="0" w:color="000000"/>
            </w:tcBorders>
          </w:tcPr>
          <w:p w14:paraId="6FDC16F6" w14:textId="77777777" w:rsidR="005E33D1" w:rsidRPr="00B02C14" w:rsidRDefault="005E33D1" w:rsidP="00893232">
            <w:pPr>
              <w:tabs>
                <w:tab w:val="left" w:pos="1440"/>
              </w:tabs>
              <w:rPr>
                <w:rFonts w:ascii="GHEA Grapalat" w:hAnsi="GHEA Grapalat"/>
                <w:b/>
                <w:sz w:val="24"/>
                <w:szCs w:val="24"/>
              </w:rPr>
            </w:pPr>
            <w:r w:rsidRPr="00B02C14">
              <w:rPr>
                <w:rFonts w:ascii="GHEA Grapalat" w:hAnsi="GHEA Grapalat"/>
                <w:b/>
                <w:sz w:val="24"/>
                <w:szCs w:val="24"/>
              </w:rPr>
              <w:t>Կարգավորման նպատակը և բնույթը</w:t>
            </w:r>
          </w:p>
        </w:tc>
      </w:tr>
      <w:tr w:rsidR="005E33D1" w:rsidRPr="00B02C14" w14:paraId="1EA07233" w14:textId="77777777" w:rsidTr="00893232">
        <w:tc>
          <w:tcPr>
            <w:tcW w:w="673" w:type="dxa"/>
            <w:tcBorders>
              <w:top w:val="single" w:sz="4" w:space="0" w:color="000000"/>
              <w:left w:val="single" w:sz="4" w:space="0" w:color="000000"/>
              <w:bottom w:val="single" w:sz="4" w:space="0" w:color="000000"/>
              <w:right w:val="single" w:sz="4" w:space="0" w:color="000000"/>
            </w:tcBorders>
          </w:tcPr>
          <w:p w14:paraId="19E1B6E1" w14:textId="77777777" w:rsidR="005E33D1" w:rsidRPr="00B02C14" w:rsidRDefault="005E33D1" w:rsidP="00893232">
            <w:pPr>
              <w:tabs>
                <w:tab w:val="left" w:pos="1440"/>
              </w:tabs>
              <w:rPr>
                <w:rFonts w:ascii="GHEA Grapalat" w:hAnsi="GHEA Grapalat"/>
                <w:sz w:val="24"/>
                <w:szCs w:val="24"/>
              </w:rPr>
            </w:pPr>
          </w:p>
        </w:tc>
        <w:tc>
          <w:tcPr>
            <w:tcW w:w="9853" w:type="dxa"/>
            <w:tcBorders>
              <w:top w:val="single" w:sz="4" w:space="0" w:color="000000"/>
              <w:left w:val="single" w:sz="4" w:space="0" w:color="000000"/>
              <w:bottom w:val="single" w:sz="4" w:space="0" w:color="000000"/>
              <w:right w:val="single" w:sz="4" w:space="0" w:color="000000"/>
            </w:tcBorders>
          </w:tcPr>
          <w:p w14:paraId="03318AA4" w14:textId="5B650B74" w:rsidR="005E33D1" w:rsidRPr="00B02C14" w:rsidRDefault="005E33D1" w:rsidP="008F3F1B">
            <w:pPr>
              <w:spacing w:after="0" w:line="360" w:lineRule="auto"/>
              <w:jc w:val="both"/>
              <w:rPr>
                <w:rFonts w:ascii="GHEA Grapalat" w:hAnsi="GHEA Grapalat"/>
                <w:sz w:val="24"/>
                <w:szCs w:val="24"/>
              </w:rPr>
            </w:pPr>
            <w:r w:rsidRPr="00B02C14">
              <w:rPr>
                <w:rFonts w:ascii="GHEA Grapalat" w:hAnsi="GHEA Grapalat"/>
                <w:sz w:val="24"/>
                <w:szCs w:val="24"/>
              </w:rPr>
              <w:t xml:space="preserve">Նախագծով առաջարկվող կարգավորումների սահմանումը նպատակ է հետապնդում </w:t>
            </w:r>
            <w:r w:rsidR="008F3F1B" w:rsidRPr="00B02C14">
              <w:rPr>
                <w:rFonts w:ascii="GHEA Grapalat" w:hAnsi="GHEA Grapalat"/>
                <w:sz w:val="24"/>
                <w:szCs w:val="24"/>
              </w:rPr>
              <w:t>որակավորման ապահովման չափի վերանայման և այլընտրանքների սահմանման միջոցով խթանել գնման մրցակցային ընթացակարգերում մրցակցության աստիճանի բարձրացմանը</w:t>
            </w:r>
          </w:p>
        </w:tc>
      </w:tr>
      <w:tr w:rsidR="005E33D1" w:rsidRPr="00B02C14" w14:paraId="15BCE9E9" w14:textId="77777777" w:rsidTr="00893232">
        <w:trPr>
          <w:trHeight w:val="521"/>
        </w:trPr>
        <w:tc>
          <w:tcPr>
            <w:tcW w:w="673" w:type="dxa"/>
            <w:tcBorders>
              <w:top w:val="single" w:sz="4" w:space="0" w:color="000000"/>
              <w:left w:val="single" w:sz="4" w:space="0" w:color="000000"/>
              <w:bottom w:val="single" w:sz="4" w:space="0" w:color="000000"/>
              <w:right w:val="single" w:sz="4" w:space="0" w:color="000000"/>
            </w:tcBorders>
          </w:tcPr>
          <w:p w14:paraId="0C49BFFC" w14:textId="77777777" w:rsidR="005E33D1" w:rsidRPr="00B02C14" w:rsidRDefault="005E33D1" w:rsidP="00893232">
            <w:pPr>
              <w:tabs>
                <w:tab w:val="left" w:pos="1440"/>
              </w:tabs>
              <w:rPr>
                <w:rFonts w:ascii="GHEA Grapalat" w:hAnsi="GHEA Grapalat"/>
                <w:sz w:val="24"/>
                <w:szCs w:val="24"/>
              </w:rPr>
            </w:pPr>
            <w:r w:rsidRPr="00B02C14">
              <w:rPr>
                <w:rFonts w:ascii="GHEA Grapalat" w:hAnsi="GHEA Grapalat"/>
                <w:sz w:val="24"/>
                <w:szCs w:val="24"/>
              </w:rPr>
              <w:t>5.</w:t>
            </w:r>
          </w:p>
        </w:tc>
        <w:tc>
          <w:tcPr>
            <w:tcW w:w="9853" w:type="dxa"/>
            <w:tcBorders>
              <w:top w:val="single" w:sz="4" w:space="0" w:color="000000"/>
              <w:left w:val="single" w:sz="4" w:space="0" w:color="000000"/>
              <w:bottom w:val="single" w:sz="4" w:space="0" w:color="000000"/>
              <w:right w:val="single" w:sz="4" w:space="0" w:color="000000"/>
            </w:tcBorders>
          </w:tcPr>
          <w:p w14:paraId="0456EC89" w14:textId="77777777" w:rsidR="005E33D1" w:rsidRPr="00B02C14" w:rsidRDefault="005E33D1" w:rsidP="00893232">
            <w:pPr>
              <w:tabs>
                <w:tab w:val="left" w:pos="1440"/>
              </w:tabs>
              <w:rPr>
                <w:rFonts w:ascii="GHEA Grapalat" w:hAnsi="GHEA Grapalat"/>
                <w:b/>
                <w:sz w:val="24"/>
                <w:szCs w:val="24"/>
              </w:rPr>
            </w:pPr>
            <w:r w:rsidRPr="00B02C14">
              <w:rPr>
                <w:rFonts w:ascii="GHEA Grapalat" w:hAnsi="GHEA Grapalat"/>
                <w:b/>
                <w:sz w:val="24"/>
                <w:szCs w:val="24"/>
              </w:rPr>
              <w:t>Նախագծի մշակման գործընթացում ներգրավված ինստիտուտները և ան</w:t>
            </w:r>
            <w:r w:rsidRPr="00B02C14">
              <w:rPr>
                <w:rFonts w:ascii="GHEA Grapalat" w:hAnsi="GHEA Grapalat"/>
                <w:b/>
                <w:sz w:val="24"/>
                <w:szCs w:val="24"/>
              </w:rPr>
              <w:softHyphen/>
              <w:t>ձիք</w:t>
            </w:r>
          </w:p>
        </w:tc>
      </w:tr>
      <w:tr w:rsidR="005E33D1" w:rsidRPr="00B02C14" w14:paraId="55E483BD" w14:textId="77777777" w:rsidTr="00893232">
        <w:tc>
          <w:tcPr>
            <w:tcW w:w="673" w:type="dxa"/>
            <w:tcBorders>
              <w:top w:val="single" w:sz="4" w:space="0" w:color="000000"/>
              <w:left w:val="single" w:sz="4" w:space="0" w:color="000000"/>
              <w:bottom w:val="single" w:sz="4" w:space="0" w:color="000000"/>
              <w:right w:val="single" w:sz="4" w:space="0" w:color="000000"/>
            </w:tcBorders>
          </w:tcPr>
          <w:p w14:paraId="0B665495" w14:textId="77777777" w:rsidR="005E33D1" w:rsidRPr="00B02C14" w:rsidRDefault="005E33D1" w:rsidP="00893232">
            <w:pPr>
              <w:tabs>
                <w:tab w:val="left" w:pos="1440"/>
              </w:tabs>
              <w:rPr>
                <w:rFonts w:ascii="GHEA Grapalat" w:hAnsi="GHEA Grapalat"/>
                <w:sz w:val="24"/>
                <w:szCs w:val="24"/>
              </w:rPr>
            </w:pPr>
          </w:p>
        </w:tc>
        <w:tc>
          <w:tcPr>
            <w:tcW w:w="9853" w:type="dxa"/>
            <w:tcBorders>
              <w:top w:val="single" w:sz="4" w:space="0" w:color="000000"/>
              <w:left w:val="single" w:sz="4" w:space="0" w:color="000000"/>
              <w:bottom w:val="single" w:sz="4" w:space="0" w:color="000000"/>
              <w:right w:val="single" w:sz="4" w:space="0" w:color="000000"/>
            </w:tcBorders>
          </w:tcPr>
          <w:p w14:paraId="6FC78FCC" w14:textId="77777777" w:rsidR="005E33D1" w:rsidRPr="00B02C14" w:rsidRDefault="005E33D1" w:rsidP="00893232">
            <w:pPr>
              <w:tabs>
                <w:tab w:val="left" w:pos="993"/>
              </w:tabs>
              <w:jc w:val="both"/>
              <w:rPr>
                <w:rFonts w:ascii="GHEA Grapalat" w:hAnsi="GHEA Grapalat"/>
                <w:sz w:val="24"/>
                <w:szCs w:val="24"/>
                <w:lang w:val="hy-AM"/>
              </w:rPr>
            </w:pPr>
            <w:r w:rsidRPr="00B02C14">
              <w:rPr>
                <w:rFonts w:ascii="GHEA Grapalat" w:hAnsi="GHEA Grapalat"/>
                <w:sz w:val="24"/>
                <w:szCs w:val="24"/>
              </w:rPr>
              <w:t>Ն</w:t>
            </w:r>
            <w:r w:rsidRPr="00B02C14">
              <w:rPr>
                <w:rFonts w:ascii="GHEA Grapalat" w:hAnsi="GHEA Grapalat"/>
                <w:sz w:val="24"/>
                <w:szCs w:val="24"/>
                <w:lang w:val="hy-AM"/>
              </w:rPr>
              <w:t>ախագիծը մշակվել է ՀՀ ֆինանսների նախարարության կողմից</w:t>
            </w:r>
          </w:p>
        </w:tc>
      </w:tr>
      <w:tr w:rsidR="005E33D1" w:rsidRPr="00B02C14" w14:paraId="440495B0" w14:textId="77777777" w:rsidTr="00893232">
        <w:tc>
          <w:tcPr>
            <w:tcW w:w="673" w:type="dxa"/>
            <w:tcBorders>
              <w:top w:val="single" w:sz="4" w:space="0" w:color="000000"/>
              <w:left w:val="single" w:sz="4" w:space="0" w:color="000000"/>
              <w:bottom w:val="single" w:sz="4" w:space="0" w:color="000000"/>
              <w:right w:val="single" w:sz="4" w:space="0" w:color="000000"/>
            </w:tcBorders>
          </w:tcPr>
          <w:p w14:paraId="3A9EC29A" w14:textId="77777777" w:rsidR="005E33D1" w:rsidRPr="00B02C14" w:rsidRDefault="005E33D1" w:rsidP="00893232">
            <w:pPr>
              <w:tabs>
                <w:tab w:val="left" w:pos="1440"/>
              </w:tabs>
              <w:rPr>
                <w:rFonts w:ascii="GHEA Grapalat" w:hAnsi="GHEA Grapalat"/>
                <w:sz w:val="24"/>
                <w:szCs w:val="24"/>
              </w:rPr>
            </w:pPr>
            <w:r w:rsidRPr="00B02C14">
              <w:rPr>
                <w:rFonts w:ascii="GHEA Grapalat" w:hAnsi="GHEA Grapalat"/>
                <w:sz w:val="24"/>
                <w:szCs w:val="24"/>
              </w:rPr>
              <w:t>6.</w:t>
            </w:r>
          </w:p>
        </w:tc>
        <w:tc>
          <w:tcPr>
            <w:tcW w:w="9853" w:type="dxa"/>
            <w:tcBorders>
              <w:top w:val="single" w:sz="4" w:space="0" w:color="000000"/>
              <w:left w:val="single" w:sz="4" w:space="0" w:color="000000"/>
              <w:bottom w:val="single" w:sz="4" w:space="0" w:color="000000"/>
              <w:right w:val="single" w:sz="4" w:space="0" w:color="000000"/>
            </w:tcBorders>
          </w:tcPr>
          <w:p w14:paraId="779C58B8" w14:textId="77777777" w:rsidR="005E33D1" w:rsidRPr="00B02C14" w:rsidRDefault="005E33D1" w:rsidP="00893232">
            <w:pPr>
              <w:tabs>
                <w:tab w:val="left" w:pos="1440"/>
              </w:tabs>
              <w:rPr>
                <w:rFonts w:ascii="GHEA Grapalat" w:hAnsi="GHEA Grapalat"/>
                <w:b/>
                <w:sz w:val="24"/>
                <w:szCs w:val="24"/>
              </w:rPr>
            </w:pPr>
            <w:r w:rsidRPr="00B02C14">
              <w:rPr>
                <w:rFonts w:ascii="GHEA Grapalat" w:hAnsi="GHEA Grapalat"/>
                <w:b/>
                <w:sz w:val="24"/>
                <w:szCs w:val="24"/>
              </w:rPr>
              <w:t>Ակնկալվող արդյունքը</w:t>
            </w:r>
          </w:p>
        </w:tc>
      </w:tr>
      <w:tr w:rsidR="005E33D1" w:rsidRPr="00B02C14" w14:paraId="24643985" w14:textId="77777777" w:rsidTr="00893232">
        <w:tc>
          <w:tcPr>
            <w:tcW w:w="673" w:type="dxa"/>
            <w:tcBorders>
              <w:top w:val="single" w:sz="4" w:space="0" w:color="000000"/>
              <w:left w:val="single" w:sz="4" w:space="0" w:color="000000"/>
              <w:bottom w:val="single" w:sz="4" w:space="0" w:color="000000"/>
              <w:right w:val="single" w:sz="4" w:space="0" w:color="000000"/>
            </w:tcBorders>
          </w:tcPr>
          <w:p w14:paraId="7EEF4ABD" w14:textId="77777777" w:rsidR="005E33D1" w:rsidRPr="00B02C14" w:rsidRDefault="005E33D1" w:rsidP="00893232">
            <w:pPr>
              <w:tabs>
                <w:tab w:val="left" w:pos="1440"/>
              </w:tabs>
              <w:rPr>
                <w:rFonts w:ascii="GHEA Grapalat" w:hAnsi="GHEA Grapalat"/>
                <w:sz w:val="24"/>
                <w:szCs w:val="24"/>
              </w:rPr>
            </w:pPr>
          </w:p>
        </w:tc>
        <w:tc>
          <w:tcPr>
            <w:tcW w:w="9853" w:type="dxa"/>
            <w:tcBorders>
              <w:top w:val="single" w:sz="4" w:space="0" w:color="000000"/>
              <w:left w:val="single" w:sz="4" w:space="0" w:color="000000"/>
              <w:bottom w:val="single" w:sz="4" w:space="0" w:color="000000"/>
              <w:right w:val="single" w:sz="4" w:space="0" w:color="000000"/>
            </w:tcBorders>
          </w:tcPr>
          <w:p w14:paraId="3D1331A4" w14:textId="20BD13BB" w:rsidR="005E33D1" w:rsidRPr="00B02C14" w:rsidRDefault="004C3832" w:rsidP="00893232">
            <w:pPr>
              <w:contextualSpacing/>
              <w:jc w:val="both"/>
              <w:rPr>
                <w:rFonts w:ascii="GHEA Grapalat" w:hAnsi="GHEA Grapalat"/>
                <w:sz w:val="24"/>
                <w:szCs w:val="24"/>
                <w:lang w:val="hy-AM"/>
              </w:rPr>
            </w:pPr>
            <w:r w:rsidRPr="00B02C14">
              <w:rPr>
                <w:rFonts w:ascii="GHEA Grapalat" w:hAnsi="GHEA Grapalat"/>
                <w:sz w:val="24"/>
                <w:szCs w:val="24"/>
              </w:rPr>
              <w:t>Գնման մրցակցային ընթացակարգերում մրցակցության աստիճանի բարձրացմանը</w:t>
            </w:r>
          </w:p>
        </w:tc>
      </w:tr>
    </w:tbl>
    <w:p w14:paraId="33FF6E19" w14:textId="77777777" w:rsidR="005E33D1" w:rsidRPr="00B02C14" w:rsidRDefault="005E33D1" w:rsidP="005E33D1">
      <w:pPr>
        <w:rPr>
          <w:rFonts w:ascii="GHEA Grapalat" w:hAnsi="GHEA Grapalat"/>
          <w:sz w:val="24"/>
          <w:szCs w:val="24"/>
        </w:rPr>
      </w:pPr>
    </w:p>
    <w:p w14:paraId="692F7332" w14:textId="77777777" w:rsidR="005E33D1" w:rsidRPr="00B02C14" w:rsidRDefault="005E33D1" w:rsidP="005E33D1">
      <w:pPr>
        <w:rPr>
          <w:rFonts w:ascii="GHEA Grapalat" w:hAnsi="GHEA Grapalat"/>
          <w:sz w:val="24"/>
          <w:szCs w:val="24"/>
        </w:rPr>
      </w:pPr>
      <w:r w:rsidRPr="00B02C14">
        <w:rPr>
          <w:rFonts w:ascii="GHEA Grapalat" w:hAnsi="GHEA Grapalat"/>
          <w:sz w:val="24"/>
          <w:szCs w:val="24"/>
        </w:rPr>
        <w:br w:type="page"/>
      </w:r>
    </w:p>
    <w:p w14:paraId="082108B9" w14:textId="77777777" w:rsidR="00B02C14" w:rsidRPr="00B02C14" w:rsidRDefault="00B02C14" w:rsidP="00B02C14">
      <w:pPr>
        <w:pStyle w:val="NormalWeb"/>
        <w:shd w:val="clear" w:color="auto" w:fill="FFFFFF"/>
        <w:spacing w:before="0" w:beforeAutospacing="0" w:after="0" w:afterAutospacing="0" w:line="360" w:lineRule="auto"/>
        <w:ind w:firstLine="375"/>
        <w:jc w:val="center"/>
        <w:rPr>
          <w:rFonts w:ascii="GHEA Grapalat" w:hAnsi="GHEA Grapalat" w:cs="Arial"/>
          <w:b/>
          <w:lang w:val="hy-AM"/>
        </w:rPr>
      </w:pPr>
      <w:r w:rsidRPr="00B02C14">
        <w:rPr>
          <w:rFonts w:ascii="GHEA Grapalat" w:hAnsi="GHEA Grapalat" w:cs="Arial"/>
          <w:b/>
          <w:lang w:val="hy-AM"/>
        </w:rPr>
        <w:lastRenderedPageBreak/>
        <w:t>ՏԵՂԵԿԱՆՔ</w:t>
      </w:r>
    </w:p>
    <w:p w14:paraId="64FEF4A0" w14:textId="105608B9" w:rsidR="005E33D1" w:rsidRPr="00B02C14" w:rsidRDefault="00B02C14" w:rsidP="00B02C14">
      <w:pPr>
        <w:pStyle w:val="NormalWeb"/>
        <w:shd w:val="clear" w:color="auto" w:fill="FFFFFF"/>
        <w:spacing w:before="0" w:beforeAutospacing="0" w:after="0" w:afterAutospacing="0" w:line="360" w:lineRule="auto"/>
        <w:ind w:firstLine="375"/>
        <w:jc w:val="center"/>
        <w:rPr>
          <w:rFonts w:ascii="GHEA Grapalat" w:hAnsi="GHEA Grapalat" w:cs="Arial"/>
          <w:b/>
          <w:lang w:val="hy-AM"/>
        </w:rPr>
      </w:pPr>
      <w:r w:rsidRPr="00B02C14">
        <w:rPr>
          <w:rFonts w:ascii="GHEA Grapalat" w:hAnsi="GHEA Grapalat"/>
          <w:lang w:val="hy-AM"/>
        </w:rPr>
        <w:t>«</w:t>
      </w:r>
      <w:r w:rsidRPr="00B02C14">
        <w:rPr>
          <w:rFonts w:ascii="GHEA Grapalat" w:hAnsi="GHEA Grapalat" w:cs="Arial"/>
          <w:b/>
          <w:lang w:val="hy-AM"/>
        </w:rPr>
        <w:t>ՀԱՅԱՍՏԱՆԻ ՀԱՆՐԱՊԵՏՈՒԹՅԱՆ ԿԱՌԱՎԱՐՈՒԹՅԱՆ 2017 ԹՎԱԿԱՆԻ ՄԱՅԻՍԻ 4-Ի N 526-Ն ՈՐՈՇՄԱՆ ՄԵՋ ՓՈՓՈԽՈՒԹՅՈՒՆՆԵՐ ԵՎ ԼՐԱՑՈՒՄՆԵՐ ԿԱՏԱՐԵԼՈՒ ՄԱՍԻՆ</w:t>
      </w:r>
      <w:r w:rsidR="005E33D1" w:rsidRPr="00B02C14">
        <w:rPr>
          <w:rFonts w:ascii="GHEA Grapalat" w:hAnsi="GHEA Grapalat" w:cs="Arial"/>
          <w:b/>
          <w:lang w:val="hy-AM"/>
        </w:rPr>
        <w:t>» ՀՀ ԿԱՌԱՎԱՐՈՒԹՅԱՆ ՈՐՈՇՄԱՆ ՆԱԽԱԳԾԻ ԸՆԴՈՒՆՄԱՄԲ ԱՅԼ ԻՐԱՎԱԿԱՆ ԱԿՏԵՐԻ ԸՆԴՈՒՆՄԱՆ ԱՆՀՐԱԺԵՇՏՈՒԹՅԱՆ ԿԱՄ ԲԱՑԱԿԱՅՈՒԹՅԱՆ ՄԱՍԻՆ</w:t>
      </w:r>
    </w:p>
    <w:p w14:paraId="23FB7B30" w14:textId="77777777" w:rsidR="005E33D1" w:rsidRPr="00B02C14" w:rsidRDefault="005E33D1" w:rsidP="00B02C14">
      <w:pPr>
        <w:pStyle w:val="norm"/>
        <w:tabs>
          <w:tab w:val="left" w:pos="360"/>
        </w:tabs>
        <w:spacing w:line="360" w:lineRule="auto"/>
        <w:ind w:left="-357" w:right="85" w:firstLine="0"/>
        <w:rPr>
          <w:rFonts w:ascii="GHEA Grapalat" w:hAnsi="GHEA Grapalat"/>
          <w:sz w:val="24"/>
          <w:szCs w:val="24"/>
          <w:lang w:val="fi-FI"/>
        </w:rPr>
      </w:pPr>
    </w:p>
    <w:p w14:paraId="01B1AAD8" w14:textId="3CE5D089" w:rsidR="005E33D1" w:rsidRPr="00B02C14" w:rsidRDefault="005E33D1" w:rsidP="00B02C14">
      <w:pPr>
        <w:tabs>
          <w:tab w:val="left" w:pos="0"/>
        </w:tabs>
        <w:spacing w:line="360" w:lineRule="auto"/>
        <w:ind w:firstLine="720"/>
        <w:jc w:val="both"/>
        <w:rPr>
          <w:rFonts w:ascii="GHEA Grapalat" w:hAnsi="GHEA Grapalat" w:cs="Arial"/>
          <w:sz w:val="24"/>
          <w:szCs w:val="24"/>
          <w:lang w:val="hy-AM"/>
        </w:rPr>
      </w:pPr>
      <w:r w:rsidRPr="00B02C14">
        <w:rPr>
          <w:rFonts w:ascii="GHEA Grapalat" w:hAnsi="GHEA Grapalat"/>
          <w:sz w:val="24"/>
          <w:szCs w:val="24"/>
          <w:lang w:val="hy-AM"/>
        </w:rPr>
        <w:t>«</w:t>
      </w:r>
      <w:r w:rsidR="00B02C14" w:rsidRPr="00B02C14">
        <w:rPr>
          <w:rFonts w:ascii="GHEA Grapalat" w:hAnsi="GHEA Grapalat"/>
          <w:sz w:val="24"/>
          <w:szCs w:val="24"/>
        </w:rPr>
        <w:t>ՀՀ</w:t>
      </w:r>
      <w:r w:rsidR="00B02C14" w:rsidRPr="00C8768E">
        <w:rPr>
          <w:rFonts w:ascii="GHEA Grapalat" w:hAnsi="GHEA Grapalat"/>
          <w:sz w:val="24"/>
          <w:szCs w:val="24"/>
          <w:lang w:val="fi-FI"/>
        </w:rPr>
        <w:t xml:space="preserve"> </w:t>
      </w:r>
      <w:r w:rsidR="00B02C14" w:rsidRPr="00B02C14">
        <w:rPr>
          <w:rFonts w:ascii="GHEA Grapalat" w:hAnsi="GHEA Grapalat"/>
          <w:sz w:val="24"/>
          <w:szCs w:val="24"/>
        </w:rPr>
        <w:t>կառավարության</w:t>
      </w:r>
      <w:r w:rsidR="00B02C14" w:rsidRPr="00C8768E">
        <w:rPr>
          <w:rFonts w:ascii="GHEA Grapalat" w:hAnsi="GHEA Grapalat"/>
          <w:sz w:val="24"/>
          <w:szCs w:val="24"/>
          <w:lang w:val="fi-FI"/>
        </w:rPr>
        <w:t xml:space="preserve"> 04/05/2017</w:t>
      </w:r>
      <w:r w:rsidR="00B02C14" w:rsidRPr="00B02C14">
        <w:rPr>
          <w:rFonts w:ascii="GHEA Grapalat" w:hAnsi="GHEA Grapalat"/>
          <w:sz w:val="24"/>
          <w:szCs w:val="24"/>
        </w:rPr>
        <w:t>թ</w:t>
      </w:r>
      <w:r w:rsidR="00B02C14" w:rsidRPr="00C8768E">
        <w:rPr>
          <w:rFonts w:ascii="GHEA Grapalat" w:hAnsi="GHEA Grapalat"/>
          <w:sz w:val="24"/>
          <w:szCs w:val="24"/>
          <w:lang w:val="fi-FI"/>
        </w:rPr>
        <w:t>. N 526-</w:t>
      </w:r>
      <w:r w:rsidR="00B02C14" w:rsidRPr="00B02C14">
        <w:rPr>
          <w:rFonts w:ascii="GHEA Grapalat" w:hAnsi="GHEA Grapalat"/>
          <w:sz w:val="24"/>
          <w:szCs w:val="24"/>
        </w:rPr>
        <w:t>Ն</w:t>
      </w:r>
      <w:r w:rsidR="00B02C14" w:rsidRPr="00C8768E">
        <w:rPr>
          <w:rFonts w:ascii="GHEA Grapalat" w:hAnsi="GHEA Grapalat"/>
          <w:sz w:val="24"/>
          <w:szCs w:val="24"/>
          <w:lang w:val="fi-FI"/>
        </w:rPr>
        <w:t xml:space="preserve"> </w:t>
      </w:r>
      <w:r w:rsidR="00B02C14" w:rsidRPr="00B02C14">
        <w:rPr>
          <w:rFonts w:ascii="GHEA Grapalat" w:hAnsi="GHEA Grapalat"/>
          <w:sz w:val="24"/>
          <w:szCs w:val="24"/>
        </w:rPr>
        <w:t>որոշման</w:t>
      </w:r>
      <w:r w:rsidR="00B02C14" w:rsidRPr="00C8768E">
        <w:rPr>
          <w:rFonts w:ascii="GHEA Grapalat" w:hAnsi="GHEA Grapalat"/>
          <w:sz w:val="24"/>
          <w:szCs w:val="24"/>
          <w:lang w:val="fi-FI"/>
        </w:rPr>
        <w:t xml:space="preserve"> </w:t>
      </w:r>
      <w:r w:rsidR="00B02C14" w:rsidRPr="00B02C14">
        <w:rPr>
          <w:rFonts w:ascii="GHEA Grapalat" w:hAnsi="GHEA Grapalat"/>
          <w:sz w:val="24"/>
          <w:szCs w:val="24"/>
        </w:rPr>
        <w:t>մեջ</w:t>
      </w:r>
      <w:r w:rsidR="00B02C14" w:rsidRPr="00C8768E">
        <w:rPr>
          <w:rFonts w:ascii="GHEA Grapalat" w:hAnsi="GHEA Grapalat"/>
          <w:sz w:val="24"/>
          <w:szCs w:val="24"/>
          <w:lang w:val="fi-FI"/>
        </w:rPr>
        <w:t xml:space="preserve"> </w:t>
      </w:r>
      <w:r w:rsidR="00B02C14" w:rsidRPr="00B02C14">
        <w:rPr>
          <w:rFonts w:ascii="GHEA Grapalat" w:hAnsi="GHEA Grapalat"/>
          <w:sz w:val="24"/>
          <w:szCs w:val="24"/>
        </w:rPr>
        <w:t>փոփոխություններ</w:t>
      </w:r>
      <w:r w:rsidR="00B02C14" w:rsidRPr="00C8768E">
        <w:rPr>
          <w:rFonts w:ascii="GHEA Grapalat" w:hAnsi="GHEA Grapalat"/>
          <w:sz w:val="24"/>
          <w:szCs w:val="24"/>
          <w:lang w:val="fi-FI"/>
        </w:rPr>
        <w:t xml:space="preserve"> </w:t>
      </w:r>
      <w:r w:rsidR="00B02C14" w:rsidRPr="00B02C14">
        <w:rPr>
          <w:rFonts w:ascii="GHEA Grapalat" w:hAnsi="GHEA Grapalat"/>
          <w:sz w:val="24"/>
          <w:szCs w:val="24"/>
        </w:rPr>
        <w:t>և</w:t>
      </w:r>
      <w:r w:rsidR="00B02C14" w:rsidRPr="00C8768E">
        <w:rPr>
          <w:rFonts w:ascii="GHEA Grapalat" w:hAnsi="GHEA Grapalat"/>
          <w:sz w:val="24"/>
          <w:szCs w:val="24"/>
          <w:lang w:val="fi-FI"/>
        </w:rPr>
        <w:t xml:space="preserve"> </w:t>
      </w:r>
      <w:r w:rsidR="00B02C14" w:rsidRPr="00B02C14">
        <w:rPr>
          <w:rFonts w:ascii="GHEA Grapalat" w:hAnsi="GHEA Grapalat"/>
          <w:sz w:val="24"/>
          <w:szCs w:val="24"/>
        </w:rPr>
        <w:t>լրացումներ</w:t>
      </w:r>
      <w:r w:rsidR="00B02C14" w:rsidRPr="00C8768E">
        <w:rPr>
          <w:rFonts w:ascii="GHEA Grapalat" w:hAnsi="GHEA Grapalat"/>
          <w:sz w:val="24"/>
          <w:szCs w:val="24"/>
          <w:lang w:val="fi-FI"/>
        </w:rPr>
        <w:t xml:space="preserve"> </w:t>
      </w:r>
      <w:r w:rsidR="00B02C14" w:rsidRPr="00B02C14">
        <w:rPr>
          <w:rFonts w:ascii="GHEA Grapalat" w:hAnsi="GHEA Grapalat"/>
          <w:sz w:val="24"/>
          <w:szCs w:val="24"/>
        </w:rPr>
        <w:t>կատարելու</w:t>
      </w:r>
      <w:r w:rsidR="00B02C14" w:rsidRPr="00C8768E">
        <w:rPr>
          <w:rFonts w:ascii="GHEA Grapalat" w:hAnsi="GHEA Grapalat"/>
          <w:sz w:val="24"/>
          <w:szCs w:val="24"/>
          <w:lang w:val="fi-FI"/>
        </w:rPr>
        <w:t xml:space="preserve"> </w:t>
      </w:r>
      <w:r w:rsidRPr="00B02C14">
        <w:rPr>
          <w:rFonts w:ascii="GHEA Grapalat" w:hAnsi="GHEA Grapalat"/>
          <w:sz w:val="24"/>
          <w:szCs w:val="24"/>
        </w:rPr>
        <w:t>մասին</w:t>
      </w:r>
      <w:r w:rsidRPr="00B02C14">
        <w:rPr>
          <w:rFonts w:ascii="GHEA Grapalat" w:hAnsi="GHEA Grapalat"/>
          <w:sz w:val="24"/>
          <w:szCs w:val="24"/>
          <w:lang w:val="hy-AM"/>
        </w:rPr>
        <w:t xml:space="preserve">» </w:t>
      </w:r>
      <w:r w:rsidRPr="00B02C14">
        <w:rPr>
          <w:rFonts w:ascii="GHEA Grapalat" w:hAnsi="GHEA Grapalat"/>
          <w:color w:val="000000"/>
          <w:sz w:val="24"/>
          <w:szCs w:val="24"/>
          <w:lang w:val="hy-AM"/>
        </w:rPr>
        <w:t xml:space="preserve">ՀՀ կառավարության որոշման </w:t>
      </w:r>
      <w:r w:rsidRPr="00B02C14">
        <w:rPr>
          <w:rFonts w:ascii="GHEA Grapalat" w:hAnsi="GHEA Grapalat" w:cs="Arial"/>
          <w:sz w:val="24"/>
          <w:szCs w:val="24"/>
          <w:lang w:val="hy-AM"/>
        </w:rPr>
        <w:t>նախագծի ընդունմամբ այլ իրավական ակտերում փոփոխություններ կամ լրացումներ կատարելու անհրաժեշտություն չի առաջանում:</w:t>
      </w:r>
    </w:p>
    <w:p w14:paraId="17F3E21C" w14:textId="77777777" w:rsidR="005E33D1" w:rsidRPr="00B02C14" w:rsidRDefault="005E33D1" w:rsidP="005E33D1">
      <w:pPr>
        <w:jc w:val="center"/>
        <w:rPr>
          <w:rFonts w:ascii="GHEA Grapalat" w:hAnsi="GHEA Grapalat" w:cs="Arial"/>
          <w:b/>
          <w:sz w:val="24"/>
          <w:szCs w:val="24"/>
          <w:lang w:val="hy-AM"/>
        </w:rPr>
      </w:pPr>
    </w:p>
    <w:p w14:paraId="02360426" w14:textId="77777777" w:rsidR="005E33D1" w:rsidRPr="00B02C14" w:rsidRDefault="005E33D1" w:rsidP="005E33D1">
      <w:pPr>
        <w:jc w:val="center"/>
        <w:rPr>
          <w:rFonts w:ascii="GHEA Grapalat" w:hAnsi="GHEA Grapalat" w:cs="Arial"/>
          <w:b/>
          <w:sz w:val="24"/>
          <w:szCs w:val="24"/>
          <w:lang w:val="hy-AM"/>
        </w:rPr>
      </w:pPr>
    </w:p>
    <w:p w14:paraId="6D49E438" w14:textId="77777777" w:rsidR="005E33D1" w:rsidRPr="00B02C14" w:rsidRDefault="005E33D1" w:rsidP="005E33D1">
      <w:pPr>
        <w:rPr>
          <w:rFonts w:ascii="GHEA Grapalat" w:hAnsi="GHEA Grapalat" w:cs="Arial"/>
          <w:b/>
          <w:sz w:val="24"/>
          <w:szCs w:val="24"/>
          <w:lang w:val="hy-AM"/>
        </w:rPr>
      </w:pPr>
      <w:r w:rsidRPr="00B02C14">
        <w:rPr>
          <w:rFonts w:ascii="GHEA Grapalat" w:hAnsi="GHEA Grapalat" w:cs="Arial"/>
          <w:b/>
          <w:sz w:val="24"/>
          <w:szCs w:val="24"/>
          <w:lang w:val="hy-AM"/>
        </w:rPr>
        <w:br w:type="page"/>
      </w:r>
    </w:p>
    <w:p w14:paraId="46C51DF3" w14:textId="77777777" w:rsidR="005E33D1" w:rsidRPr="00B02C14" w:rsidRDefault="005E33D1" w:rsidP="005E33D1">
      <w:pPr>
        <w:tabs>
          <w:tab w:val="left" w:pos="1905"/>
        </w:tabs>
        <w:spacing w:line="240" w:lineRule="auto"/>
        <w:jc w:val="center"/>
        <w:rPr>
          <w:rFonts w:ascii="GHEA Grapalat" w:hAnsi="GHEA Grapalat"/>
          <w:b/>
          <w:sz w:val="24"/>
          <w:szCs w:val="24"/>
          <w:lang w:val="hy-AM"/>
        </w:rPr>
      </w:pPr>
      <w:r w:rsidRPr="00B02C14">
        <w:rPr>
          <w:rFonts w:ascii="GHEA Grapalat" w:hAnsi="GHEA Grapalat"/>
          <w:b/>
          <w:sz w:val="24"/>
          <w:szCs w:val="24"/>
          <w:lang w:val="hy-AM"/>
        </w:rPr>
        <w:lastRenderedPageBreak/>
        <w:t>ՏԵՂԵԿԱՆՔ</w:t>
      </w:r>
    </w:p>
    <w:p w14:paraId="131AC986" w14:textId="20907E59" w:rsidR="005E33D1" w:rsidRPr="00B02C14" w:rsidRDefault="00B02C14" w:rsidP="00B02C14">
      <w:pPr>
        <w:pStyle w:val="NormalWeb"/>
        <w:shd w:val="clear" w:color="auto" w:fill="FFFFFF"/>
        <w:spacing w:before="0" w:beforeAutospacing="0" w:after="0" w:afterAutospacing="0" w:line="360" w:lineRule="auto"/>
        <w:ind w:firstLine="375"/>
        <w:jc w:val="center"/>
        <w:rPr>
          <w:rFonts w:ascii="GHEA Grapalat" w:hAnsi="GHEA Grapalat" w:cs="Arial"/>
          <w:b/>
          <w:lang w:val="hy-AM"/>
        </w:rPr>
      </w:pPr>
      <w:r w:rsidRPr="00B02C14">
        <w:rPr>
          <w:rFonts w:ascii="GHEA Grapalat" w:hAnsi="GHEA Grapalat"/>
          <w:lang w:val="hy-AM"/>
        </w:rPr>
        <w:t>«</w:t>
      </w:r>
      <w:r w:rsidRPr="00B02C14">
        <w:rPr>
          <w:rFonts w:ascii="GHEA Grapalat" w:hAnsi="GHEA Grapalat" w:cs="Arial"/>
          <w:b/>
          <w:lang w:val="hy-AM"/>
        </w:rPr>
        <w:t xml:space="preserve">ՀԱՅԱՍՏԱՆԻ ՀԱՆՐԱՊԵՏՈՒԹՅԱՆ ԿԱՌԱՎԱՐՈՒԹՅԱՆ 2017 ԹՎԱԿԱՆԻ ՄԱՅԻՍԻ 4-Ի N 526-Ն ՈՐՈՇՄԱՆ ՄԵՋ ՓՈՓՈԽՈՒԹՅՈՒՆՆԵՐ ԵՎ ԼՐԱՑՈՒՄՆԵՐ ԿԱՏԱՐԵԼՈՒ ՄԱՍԻՆ» ՀՀ ԿԱՌԱՎԱՐՈՒԹՅԱՆ ՈՐՈՇՄԱՆ ՆԱԽԱԳԾԻ ԸՆԴՈՒՆՄԱՄԲ </w:t>
      </w:r>
      <w:r w:rsidR="005E33D1" w:rsidRPr="00B02C14">
        <w:rPr>
          <w:rFonts w:ascii="GHEA Grapalat" w:hAnsi="GHEA Grapalat" w:cs="Arial"/>
          <w:b/>
          <w:lang w:val="hy-AM"/>
        </w:rPr>
        <w:t>ՊԵՏԱԿԱՆ ԿԱՄ ՏԵՂԱԿԱՆ ԻՆՔՆԱԿԱՌԱՎԱՐՄԱՆ ՄԱՐՄՆԻ ԲՅՈՒՋԵՈՒՄ ԾԱԽՍԵՐԻ ԵՎ ԵԿԱՄՈՒՏՆԵՐԻ ԷԱԿԱՆ ԱՎԵԼԱՑՄԱՆ ԿԱՄ ՆՎԱԶՄԱՆ ՄԱՍԻՆ</w:t>
      </w:r>
    </w:p>
    <w:p w14:paraId="05B1CFC8" w14:textId="77777777" w:rsidR="005E33D1" w:rsidRPr="00B02C14" w:rsidRDefault="005E33D1" w:rsidP="005E33D1">
      <w:pPr>
        <w:tabs>
          <w:tab w:val="left" w:pos="0"/>
        </w:tabs>
        <w:jc w:val="center"/>
        <w:rPr>
          <w:rFonts w:ascii="GHEA Grapalat" w:hAnsi="GHEA Grapalat" w:cs="Arial"/>
          <w:b/>
          <w:sz w:val="24"/>
          <w:szCs w:val="24"/>
          <w:lang w:val="hy-AM"/>
        </w:rPr>
      </w:pPr>
    </w:p>
    <w:p w14:paraId="117CE4AE" w14:textId="19B51FC9" w:rsidR="005E33D1" w:rsidRPr="00B02C14" w:rsidRDefault="00B02C14" w:rsidP="00B02C14">
      <w:pPr>
        <w:tabs>
          <w:tab w:val="left" w:pos="0"/>
        </w:tabs>
        <w:spacing w:line="360" w:lineRule="auto"/>
        <w:ind w:firstLine="720"/>
        <w:jc w:val="both"/>
        <w:rPr>
          <w:rFonts w:ascii="GHEA Grapalat" w:hAnsi="GHEA Grapalat" w:cs="Arial"/>
          <w:sz w:val="24"/>
          <w:szCs w:val="24"/>
          <w:lang w:val="hy-AM"/>
        </w:rPr>
      </w:pPr>
      <w:r w:rsidRPr="00B02C14">
        <w:rPr>
          <w:rFonts w:ascii="GHEA Grapalat" w:hAnsi="GHEA Grapalat"/>
          <w:sz w:val="24"/>
          <w:szCs w:val="24"/>
          <w:lang w:val="hy-AM"/>
        </w:rPr>
        <w:t>«</w:t>
      </w:r>
      <w:r w:rsidRPr="00C8768E">
        <w:rPr>
          <w:rFonts w:ascii="GHEA Grapalat" w:hAnsi="GHEA Grapalat"/>
          <w:sz w:val="24"/>
          <w:szCs w:val="24"/>
          <w:lang w:val="hy-AM"/>
        </w:rPr>
        <w:t>ՀՀ կառավարության 04/05/2017թ. N 526-Ն որոշման մեջ փոփոխություններ և լրացումներ կատարելու մասին</w:t>
      </w:r>
      <w:r w:rsidRPr="00B02C14">
        <w:rPr>
          <w:rFonts w:ascii="GHEA Grapalat" w:hAnsi="GHEA Grapalat"/>
          <w:sz w:val="24"/>
          <w:szCs w:val="24"/>
          <w:lang w:val="hy-AM"/>
        </w:rPr>
        <w:t xml:space="preserve">» </w:t>
      </w:r>
      <w:r w:rsidR="005E33D1" w:rsidRPr="00B02C14">
        <w:rPr>
          <w:rFonts w:ascii="GHEA Grapalat" w:hAnsi="GHEA Grapalat"/>
          <w:color w:val="000000"/>
          <w:sz w:val="24"/>
          <w:szCs w:val="24"/>
          <w:lang w:val="hy-AM"/>
        </w:rPr>
        <w:t xml:space="preserve">ՀՀ կառավարության որոշման </w:t>
      </w:r>
      <w:r w:rsidR="005E33D1" w:rsidRPr="00B02C14">
        <w:rPr>
          <w:rFonts w:ascii="GHEA Grapalat" w:hAnsi="GHEA Grapalat" w:cs="Arial"/>
          <w:sz w:val="24"/>
          <w:szCs w:val="24"/>
          <w:lang w:val="hy-AM"/>
        </w:rPr>
        <w:t>նախագծի ընդունմամբ պետական կամ տեղական ինքնակառավարման մարմնի բյուջեում ծախսերի և եկամուտների էական ավելացում կամ նվազեցում չի նախատեսվում:</w:t>
      </w:r>
    </w:p>
    <w:p w14:paraId="7F5DA373" w14:textId="77777777" w:rsidR="005E33D1" w:rsidRPr="00B02C14" w:rsidRDefault="005E33D1" w:rsidP="005E33D1">
      <w:pPr>
        <w:rPr>
          <w:rFonts w:ascii="GHEA Grapalat" w:hAnsi="GHEA Grapalat"/>
          <w:sz w:val="24"/>
          <w:szCs w:val="24"/>
          <w:lang w:val="fi-FI"/>
        </w:rPr>
      </w:pPr>
    </w:p>
    <w:p w14:paraId="4654747A" w14:textId="77777777" w:rsidR="005E33D1" w:rsidRPr="00B02C14" w:rsidRDefault="005E33D1" w:rsidP="005E33D1">
      <w:pPr>
        <w:tabs>
          <w:tab w:val="left" w:pos="2565"/>
        </w:tabs>
        <w:spacing w:after="0" w:line="360" w:lineRule="auto"/>
        <w:ind w:firstLine="720"/>
        <w:jc w:val="right"/>
        <w:rPr>
          <w:rFonts w:ascii="GHEA Grapalat" w:hAnsi="GHEA Grapalat"/>
          <w:sz w:val="24"/>
          <w:szCs w:val="24"/>
          <w:lang w:val="hy-AM"/>
        </w:rPr>
      </w:pPr>
    </w:p>
    <w:p w14:paraId="5C9B2652" w14:textId="77777777" w:rsidR="00FF057F" w:rsidRPr="00C8768E" w:rsidRDefault="00FF057F" w:rsidP="006916C2">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p>
    <w:p w14:paraId="29BDAC83" w14:textId="098F11B4" w:rsidR="006916C2" w:rsidRPr="00C8768E" w:rsidRDefault="006916C2" w:rsidP="006916C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14:paraId="08F2E446" w14:textId="43CECEE6" w:rsidR="006916C2" w:rsidRPr="00C8768E" w:rsidRDefault="006916C2" w:rsidP="006916C2">
      <w:pPr>
        <w:shd w:val="clear" w:color="auto" w:fill="FFFFFF"/>
        <w:spacing w:after="0" w:line="360" w:lineRule="auto"/>
        <w:ind w:firstLine="720"/>
        <w:jc w:val="both"/>
        <w:rPr>
          <w:rFonts w:ascii="GHEA Grapalat" w:hAnsi="GHEA Grapalat"/>
          <w:color w:val="000000"/>
          <w:sz w:val="24"/>
          <w:szCs w:val="24"/>
          <w:lang w:val="hy-AM"/>
        </w:rPr>
      </w:pPr>
    </w:p>
    <w:p w14:paraId="5BEE13A2" w14:textId="40100772" w:rsidR="00550236" w:rsidRPr="00C8768E" w:rsidRDefault="00550236" w:rsidP="00550236">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8768E">
        <w:rPr>
          <w:rFonts w:ascii="GHEA Grapalat" w:hAnsi="GHEA Grapalat"/>
          <w:color w:val="000000"/>
          <w:sz w:val="24"/>
          <w:szCs w:val="24"/>
          <w:lang w:val="hy-AM"/>
        </w:rPr>
        <w:t xml:space="preserve">  </w:t>
      </w:r>
    </w:p>
    <w:p w14:paraId="71857282" w14:textId="476B791B" w:rsidR="00822157" w:rsidRPr="00C8768E" w:rsidRDefault="00822157" w:rsidP="00822157">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p>
    <w:p w14:paraId="5405BEBC" w14:textId="19C706BB" w:rsidR="00BE642F" w:rsidRPr="00C8768E" w:rsidRDefault="00BE642F" w:rsidP="00BE642F">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p>
    <w:p w14:paraId="30CB1124" w14:textId="77777777" w:rsidR="00402D31" w:rsidRPr="00C8768E" w:rsidRDefault="00402D31" w:rsidP="00402D3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14:paraId="74D9D040" w14:textId="0EDA425E" w:rsidR="00DE6106" w:rsidRPr="00C8768E" w:rsidRDefault="00DE6106" w:rsidP="00DE6106">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8768E">
        <w:rPr>
          <w:rFonts w:ascii="GHEA Grapalat" w:eastAsia="Times New Roman" w:hAnsi="GHEA Grapalat" w:cs="Times New Roman"/>
          <w:color w:val="000000"/>
          <w:sz w:val="24"/>
          <w:szCs w:val="24"/>
          <w:lang w:val="hy-AM"/>
        </w:rPr>
        <w:t xml:space="preserve">  </w:t>
      </w:r>
    </w:p>
    <w:p w14:paraId="12237204" w14:textId="77777777" w:rsidR="00DE6106" w:rsidRPr="00C8768E" w:rsidRDefault="00DE6106" w:rsidP="00A55E5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p>
    <w:p w14:paraId="5D0FDE02" w14:textId="060C9851" w:rsidR="00A55E5B" w:rsidRPr="00C8768E" w:rsidRDefault="00A55E5B" w:rsidP="00A55E5B">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C8768E">
        <w:rPr>
          <w:rFonts w:ascii="GHEA Grapalat" w:hAnsi="GHEA Grapalat"/>
          <w:color w:val="000000"/>
          <w:lang w:val="hy-AM"/>
        </w:rPr>
        <w:tab/>
      </w:r>
    </w:p>
    <w:p w14:paraId="6020C2DE" w14:textId="77777777" w:rsidR="00CB498C" w:rsidRPr="00C8768E" w:rsidRDefault="00CB498C" w:rsidP="00A55E5B">
      <w:pPr>
        <w:spacing w:line="360" w:lineRule="auto"/>
        <w:jc w:val="both"/>
        <w:rPr>
          <w:rFonts w:ascii="GHEA Grapalat" w:hAnsi="GHEA Grapalat"/>
          <w:sz w:val="24"/>
          <w:szCs w:val="24"/>
          <w:lang w:val="hy-AM"/>
        </w:rPr>
      </w:pPr>
    </w:p>
    <w:sectPr w:rsidR="00CB498C" w:rsidRPr="00C8768E" w:rsidSect="00B674D8">
      <w:pgSz w:w="12240" w:h="15840"/>
      <w:pgMar w:top="1440" w:right="900" w:bottom="99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B1FA2"/>
    <w:multiLevelType w:val="hybridMultilevel"/>
    <w:tmpl w:val="7AF8E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B54"/>
    <w:rsid w:val="00035417"/>
    <w:rsid w:val="000664FE"/>
    <w:rsid w:val="0008290F"/>
    <w:rsid w:val="000B56D8"/>
    <w:rsid w:val="000B65F1"/>
    <w:rsid w:val="0011531B"/>
    <w:rsid w:val="00123BDE"/>
    <w:rsid w:val="0014687F"/>
    <w:rsid w:val="0019518E"/>
    <w:rsid w:val="001A45DE"/>
    <w:rsid w:val="00202811"/>
    <w:rsid w:val="0024635C"/>
    <w:rsid w:val="0027229D"/>
    <w:rsid w:val="002867DD"/>
    <w:rsid w:val="002E5C7A"/>
    <w:rsid w:val="00314AD7"/>
    <w:rsid w:val="003458DC"/>
    <w:rsid w:val="00352303"/>
    <w:rsid w:val="00375ED4"/>
    <w:rsid w:val="00402D31"/>
    <w:rsid w:val="004613F8"/>
    <w:rsid w:val="004C3832"/>
    <w:rsid w:val="004E6690"/>
    <w:rsid w:val="004F14F1"/>
    <w:rsid w:val="00550236"/>
    <w:rsid w:val="0058397E"/>
    <w:rsid w:val="00594134"/>
    <w:rsid w:val="005D5F30"/>
    <w:rsid w:val="005E33D1"/>
    <w:rsid w:val="00614178"/>
    <w:rsid w:val="00627DB5"/>
    <w:rsid w:val="00637F14"/>
    <w:rsid w:val="006438CA"/>
    <w:rsid w:val="00650D75"/>
    <w:rsid w:val="00664D19"/>
    <w:rsid w:val="006764C0"/>
    <w:rsid w:val="006836E2"/>
    <w:rsid w:val="006916C2"/>
    <w:rsid w:val="006C1DF7"/>
    <w:rsid w:val="006C2DD6"/>
    <w:rsid w:val="006D15F7"/>
    <w:rsid w:val="006F1D59"/>
    <w:rsid w:val="007163F8"/>
    <w:rsid w:val="0075498A"/>
    <w:rsid w:val="007761AA"/>
    <w:rsid w:val="0078146A"/>
    <w:rsid w:val="00794216"/>
    <w:rsid w:val="007B4D1A"/>
    <w:rsid w:val="007F3C54"/>
    <w:rsid w:val="00822157"/>
    <w:rsid w:val="00832280"/>
    <w:rsid w:val="00835762"/>
    <w:rsid w:val="00845701"/>
    <w:rsid w:val="008B1BE4"/>
    <w:rsid w:val="008F3F1B"/>
    <w:rsid w:val="00966DC3"/>
    <w:rsid w:val="00997B1C"/>
    <w:rsid w:val="009E3B5D"/>
    <w:rsid w:val="009F3978"/>
    <w:rsid w:val="00A408FE"/>
    <w:rsid w:val="00A447FE"/>
    <w:rsid w:val="00A55E5B"/>
    <w:rsid w:val="00A72C4F"/>
    <w:rsid w:val="00A96B8B"/>
    <w:rsid w:val="00AC45EC"/>
    <w:rsid w:val="00B02C14"/>
    <w:rsid w:val="00B5239A"/>
    <w:rsid w:val="00B64D97"/>
    <w:rsid w:val="00B674D8"/>
    <w:rsid w:val="00B70A6F"/>
    <w:rsid w:val="00B8200B"/>
    <w:rsid w:val="00BE642F"/>
    <w:rsid w:val="00C0756A"/>
    <w:rsid w:val="00C45587"/>
    <w:rsid w:val="00C8768E"/>
    <w:rsid w:val="00CA0F83"/>
    <w:rsid w:val="00CB498C"/>
    <w:rsid w:val="00CD1557"/>
    <w:rsid w:val="00CF071B"/>
    <w:rsid w:val="00D551E2"/>
    <w:rsid w:val="00D57174"/>
    <w:rsid w:val="00DA5310"/>
    <w:rsid w:val="00DD01BE"/>
    <w:rsid w:val="00DE1941"/>
    <w:rsid w:val="00DE6106"/>
    <w:rsid w:val="00DF3B54"/>
    <w:rsid w:val="00E33651"/>
    <w:rsid w:val="00E90C8D"/>
    <w:rsid w:val="00ED6CBB"/>
    <w:rsid w:val="00F22AD5"/>
    <w:rsid w:val="00F733CD"/>
    <w:rsid w:val="00F91E94"/>
    <w:rsid w:val="00FF05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4ADC1"/>
  <w15:chartTrackingRefBased/>
  <w15:docId w15:val="{053A8E56-4251-42FE-B663-DEC7908FD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D01B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D01BE"/>
    <w:rPr>
      <w:b/>
      <w:bCs/>
    </w:rPr>
  </w:style>
  <w:style w:type="character" w:styleId="Emphasis">
    <w:name w:val="Emphasis"/>
    <w:basedOn w:val="DefaultParagraphFont"/>
    <w:uiPriority w:val="20"/>
    <w:qFormat/>
    <w:rsid w:val="00DD01BE"/>
    <w:rPr>
      <w:i/>
      <w:iCs/>
    </w:rPr>
  </w:style>
  <w:style w:type="paragraph" w:customStyle="1" w:styleId="norm">
    <w:name w:val="norm"/>
    <w:basedOn w:val="Normal"/>
    <w:link w:val="normChar"/>
    <w:rsid w:val="005E33D1"/>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5E33D1"/>
    <w:rPr>
      <w:rFonts w:ascii="Arial Armenian" w:eastAsia="Times New Roman" w:hAnsi="Arial Armenian" w:cs="Times New Roman"/>
      <w:szCs w:val="20"/>
      <w:lang w:eastAsia="ru-RU"/>
    </w:rPr>
  </w:style>
  <w:style w:type="paragraph" w:styleId="ListParagraph">
    <w:name w:val="List Paragraph"/>
    <w:basedOn w:val="Normal"/>
    <w:uiPriority w:val="34"/>
    <w:qFormat/>
    <w:rsid w:val="005E33D1"/>
    <w:pPr>
      <w:ind w:left="720"/>
      <w:contextualSpacing/>
    </w:pPr>
  </w:style>
  <w:style w:type="character" w:styleId="Hyperlink">
    <w:name w:val="Hyperlink"/>
    <w:basedOn w:val="DefaultParagraphFont"/>
    <w:uiPriority w:val="99"/>
    <w:semiHidden/>
    <w:unhideWhenUsed/>
    <w:rsid w:val="00D551E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0318667">
      <w:bodyDiv w:val="1"/>
      <w:marLeft w:val="0"/>
      <w:marRight w:val="0"/>
      <w:marTop w:val="0"/>
      <w:marBottom w:val="0"/>
      <w:divBdr>
        <w:top w:val="none" w:sz="0" w:space="0" w:color="auto"/>
        <w:left w:val="none" w:sz="0" w:space="0" w:color="auto"/>
        <w:bottom w:val="none" w:sz="0" w:space="0" w:color="auto"/>
        <w:right w:val="none" w:sz="0" w:space="0" w:color="auto"/>
      </w:divBdr>
    </w:div>
    <w:div w:id="1008824913">
      <w:bodyDiv w:val="1"/>
      <w:marLeft w:val="0"/>
      <w:marRight w:val="0"/>
      <w:marTop w:val="0"/>
      <w:marBottom w:val="0"/>
      <w:divBdr>
        <w:top w:val="none" w:sz="0" w:space="0" w:color="auto"/>
        <w:left w:val="none" w:sz="0" w:space="0" w:color="auto"/>
        <w:bottom w:val="none" w:sz="0" w:space="0" w:color="auto"/>
        <w:right w:val="none" w:sz="0" w:space="0" w:color="auto"/>
      </w:divBdr>
    </w:div>
    <w:div w:id="1212153893">
      <w:bodyDiv w:val="1"/>
      <w:marLeft w:val="0"/>
      <w:marRight w:val="0"/>
      <w:marTop w:val="0"/>
      <w:marBottom w:val="0"/>
      <w:divBdr>
        <w:top w:val="none" w:sz="0" w:space="0" w:color="auto"/>
        <w:left w:val="none" w:sz="0" w:space="0" w:color="auto"/>
        <w:bottom w:val="none" w:sz="0" w:space="0" w:color="auto"/>
        <w:right w:val="none" w:sz="0" w:space="0" w:color="auto"/>
      </w:divBdr>
    </w:div>
    <w:div w:id="1266811357">
      <w:bodyDiv w:val="1"/>
      <w:marLeft w:val="0"/>
      <w:marRight w:val="0"/>
      <w:marTop w:val="0"/>
      <w:marBottom w:val="0"/>
      <w:divBdr>
        <w:top w:val="none" w:sz="0" w:space="0" w:color="auto"/>
        <w:left w:val="none" w:sz="0" w:space="0" w:color="auto"/>
        <w:bottom w:val="none" w:sz="0" w:space="0" w:color="auto"/>
        <w:right w:val="none" w:sz="0" w:space="0" w:color="auto"/>
      </w:divBdr>
    </w:div>
    <w:div w:id="1360738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u.wikipedia.org/wiki/Standard_%26_Poor%E2%80%99s" TargetMode="External"/><Relationship Id="rId5" Type="http://schemas.openxmlformats.org/officeDocument/2006/relationships/hyperlink" Target="https://ru.wikipedia.org/wiki/Standard_%26_Poor%E2%80%99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2452</Words>
  <Characters>13979</Characters>
  <Application>Microsoft Office Word</Application>
  <DocSecurity>0</DocSecurity>
  <Lines>116</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Shahnazaryan</dc:creator>
  <cp:keywords>https://mul2.gov.am/tasks/408320/oneclick/b925a5837990af27d58569de3a91069570763a35c03f2ed96e69033742326276.docx?token=2cfc333aa3e2e2729d65ac6bfe8b9fde</cp:keywords>
  <dc:description/>
  <cp:lastModifiedBy>Arpine Martirosyan</cp:lastModifiedBy>
  <cp:revision>3</cp:revision>
  <dcterms:created xsi:type="dcterms:W3CDTF">2021-03-24T10:26:00Z</dcterms:created>
  <dcterms:modified xsi:type="dcterms:W3CDTF">2021-03-25T13:49:00Z</dcterms:modified>
</cp:coreProperties>
</file>