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88003C">
        <w:rPr>
          <w:rFonts w:ascii="GHEA Grapalat" w:hAnsi="GHEA Grapalat" w:cs="Sylfaen"/>
          <w:sz w:val="24"/>
          <w:lang w:val="hy-AM"/>
        </w:rPr>
        <w:t>մարտ</w:t>
      </w:r>
      <w:r w:rsidR="00DA1126">
        <w:rPr>
          <w:rFonts w:ascii="GHEA Grapalat" w:hAnsi="GHEA Grapalat" w:cs="Sylfaen"/>
          <w:sz w:val="24"/>
          <w:lang w:val="hy-AM"/>
        </w:rPr>
        <w:t>ի</w:t>
      </w:r>
      <w:r w:rsidR="00675700">
        <w:rPr>
          <w:rFonts w:ascii="GHEA Grapalat" w:hAnsi="GHEA Grapalat"/>
          <w:sz w:val="24"/>
        </w:rPr>
        <w:t xml:space="preserve">  2021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9110D4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9110D4">
        <w:rPr>
          <w:rFonts w:ascii="GHEA Grapalat" w:eastAsia="Times New Roman" w:hAnsi="GHEA Grapalat" w:cs="Tahoma"/>
          <w:lang w:val="hy-AM" w:eastAsia="ru-RU"/>
        </w:rPr>
        <w:t>«ՀԱՅԱՍՏԱՆԻ ՀԱՆՐԱՊԵՏՈՒԹՅԱՆ ՔԱՂԱՔԱՑԻԱԿԱՆ ԴԱՏԱՎԱՐՈՒԹՅԱՆ ՕՐԵՆՍԳՐՔՈՒՄ ԼՐԱՑՈՒՄ ԿԱՏԱՐԵԼՈՒ ՄԱՍԻՆ»</w:t>
      </w:r>
      <w:r w:rsidR="005209C5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88003C">
        <w:rPr>
          <w:rFonts w:ascii="GHEA Grapalat" w:hAnsi="GHEA Grapalat" w:cs="Sylfaen"/>
          <w:spacing w:val="10"/>
          <w:lang w:val="hy-AM"/>
        </w:rPr>
        <w:t>ՈՒ</w:t>
      </w:r>
      <w:r w:rsidR="00F44D0E">
        <w:rPr>
          <w:rFonts w:ascii="GHEA Grapalat" w:hAnsi="GHEA Grapalat" w:cs="Sylfaen"/>
          <w:spacing w:val="10"/>
          <w:lang w:val="hy-AM"/>
        </w:rPr>
        <w:t>Ն</w:t>
      </w:r>
      <w:r w:rsidR="0088003C">
        <w:rPr>
          <w:rFonts w:ascii="GHEA Grapalat" w:hAnsi="GHEA Grapalat" w:cs="Sylfaen"/>
          <w:spacing w:val="10"/>
          <w:lang w:val="hy-AM"/>
        </w:rPr>
        <w:t>ՆԵՐԻ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9110D4" w:rsidRPr="009110D4">
        <w:rPr>
          <w:rFonts w:ascii="GHEA Grapalat" w:eastAsia="Times New Roman" w:hAnsi="GHEA Grapalat" w:cs="Tahoma"/>
          <w:lang w:val="hy-AM" w:eastAsia="ru-RU"/>
        </w:rPr>
        <w:t>«Հայաստանի Հանրապետության քաղաքացիական դատավարության օրենսգրքում լրացում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="00D35698" w:rsidRPr="00532AB1">
        <w:rPr>
          <w:rFonts w:ascii="GHEA Grapalat" w:eastAsia="Times New Roman" w:hAnsi="GHEA Grapalat" w:cs="Tahoma"/>
          <w:lang w:val="hy-AM" w:eastAsia="ru-RU"/>
        </w:rPr>
        <w:t>(</w:t>
      </w:r>
      <w:r w:rsidR="009110D4" w:rsidRPr="009110D4">
        <w:rPr>
          <w:rFonts w:ascii="GHEA Grapalat" w:eastAsia="Times New Roman" w:hAnsi="GHEA Grapalat" w:cs="Tahoma"/>
          <w:lang w:val="hy-AM" w:eastAsia="ru-RU"/>
        </w:rPr>
        <w:t>Պ-886-03.03.2021-ՊԻ-011/0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675700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88003C">
        <w:rPr>
          <w:rFonts w:ascii="GHEA Grapalat" w:eastAsia="Times New Roman" w:hAnsi="GHEA Grapalat" w:cs="Tahoma"/>
          <w:lang w:val="hy-AM" w:eastAsia="ru-RU"/>
        </w:rPr>
        <w:t>ու</w:t>
      </w:r>
      <w:r w:rsidR="00675700">
        <w:rPr>
          <w:rFonts w:ascii="GHEA Grapalat" w:eastAsia="Times New Roman" w:hAnsi="GHEA Grapalat" w:cs="Tahoma"/>
          <w:lang w:val="hy-AM" w:eastAsia="ru-RU"/>
        </w:rPr>
        <w:t>ն</w:t>
      </w:r>
      <w:r w:rsidR="0088003C">
        <w:rPr>
          <w:rFonts w:ascii="GHEA Grapalat" w:eastAsia="Times New Roman" w:hAnsi="GHEA Grapalat" w:cs="Tahoma"/>
          <w:lang w:val="hy-AM" w:eastAsia="ru-RU"/>
        </w:rPr>
        <w:t>ներին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675700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2021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88003C">
        <w:rPr>
          <w:rFonts w:ascii="GHEA Grapalat" w:hAnsi="GHEA Grapalat" w:cs="IRTEK Courier"/>
          <w:spacing w:val="-4"/>
          <w:lang w:val="hy-AM"/>
        </w:rPr>
        <w:t>մարտ</w:t>
      </w:r>
      <w:r w:rsidR="00DA1126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D35698" w:rsidRPr="00532AB1" w:rsidRDefault="00D35698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9110D4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9110D4">
        <w:rPr>
          <w:rFonts w:ascii="GHEA Grapalat" w:eastAsia="Times New Roman" w:hAnsi="GHEA Grapalat" w:cs="Tahoma"/>
          <w:lang w:val="hy-AM" w:eastAsia="ru-RU"/>
        </w:rPr>
        <w:lastRenderedPageBreak/>
        <w:t>«ՀԱՅԱՍՏԱՆԻ ՀԱՆՐԱՊԵՏՈՒԹՅԱՆ ՔԱՂԱՔԱՑԻԱԿԱՆ ԴԱՏԱՎԱՐՈՒԹՅԱՆ ՕՐԵՆՍԳՐՔՈՒՄ ԼՐԱՑՈՒՄ ԿԱՏԱՐԵԼՈՒ ՄԱՍԻՆ»</w:t>
      </w:r>
      <w:r w:rsidR="004E2E1F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9110D4">
        <w:rPr>
          <w:rFonts w:ascii="GHEA Grapalat" w:eastAsia="Times New Roman" w:hAnsi="GHEA Grapalat" w:cs="Tahoma"/>
          <w:lang w:val="hy-AM" w:eastAsia="ru-RU"/>
        </w:rPr>
        <w:t>Պ-886-03.03.2021-ՊԻ-011/0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 w:rsidR="00827FFA">
        <w:rPr>
          <w:rFonts w:ascii="GHEA Grapalat" w:hAnsi="GHEA Grapalat" w:cs="Tahoma"/>
          <w:caps/>
          <w:spacing w:val="-4"/>
          <w:lang w:val="hy-AM"/>
        </w:rPr>
        <w:t>Ն</w:t>
      </w:r>
      <w:r w:rsidR="0088003C">
        <w:rPr>
          <w:rFonts w:ascii="GHEA Grapalat" w:hAnsi="GHEA Grapalat" w:cs="Tahoma"/>
          <w:caps/>
          <w:spacing w:val="-4"/>
          <w:lang w:val="hy-AM"/>
        </w:rPr>
        <w:t>ՆԵՐ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CD4231" w:rsidRDefault="00CD4231" w:rsidP="00CD4231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9110D4" w:rsidRPr="009110D4" w:rsidRDefault="009110D4" w:rsidP="009110D4">
      <w:pPr>
        <w:tabs>
          <w:tab w:val="left" w:pos="9990"/>
        </w:tabs>
        <w:spacing w:after="0" w:line="360" w:lineRule="auto"/>
        <w:jc w:val="both"/>
        <w:rPr>
          <w:rFonts w:ascii="GHEA Grapalat" w:eastAsia="Times New Roman" w:hAnsi="GHEA Grapalat" w:cs="DejaVu Sans"/>
          <w:spacing w:val="-6"/>
          <w:lang w:val="hy-AM"/>
        </w:rPr>
      </w:pP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       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Նախագծին կից ներկայացված հիմնավորման մեջ նշված է, որ նախագծի ընդունումը պայմանավորված է պատվի և արժանապատվության արդյունավետ պաշտպանության անհրաժեշտությամբ և նպատակ է հետապնդում պատվի և արժանապատվության պաշտպանության գործերով դատական քննության համար առավել սեղմ ժամկետներ սահմանել, որպեսզի ապահովվի այդ իրավունքների արդյունավետ պաշտպանությունը: </w:t>
      </w:r>
    </w:p>
    <w:p w:rsidR="009110D4" w:rsidRPr="009110D4" w:rsidRDefault="009110D4" w:rsidP="009110D4">
      <w:pPr>
        <w:tabs>
          <w:tab w:val="left" w:pos="9990"/>
        </w:tabs>
        <w:spacing w:after="0" w:line="360" w:lineRule="auto"/>
        <w:jc w:val="both"/>
        <w:rPr>
          <w:rFonts w:ascii="GHEA Grapalat" w:eastAsia="Times New Roman" w:hAnsi="GHEA Grapalat" w:cs="DejaVu Sans"/>
          <w:spacing w:val="-6"/>
          <w:lang w:val="hy-AM"/>
        </w:rPr>
      </w:pP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       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>Մասնավորապես՝ նախագծով լրացվող «Պատվի, արժանապատվության կամ գործարար համբավին պատճառված վնասի հատուցման վարույթի ժամկետները» հոդվածի 1-ին մասով սահմանվում է, որ պատվի, արժանապատվության կամ գործարար համբավին պատճառված վնասի հատուցման հայցերը առաջին ատյանի դատարանում քննվում և լուծվում են հայցադիմումը վարույթ ընդունելուց հետո՝ երկամսյա ժամկետում:</w:t>
      </w:r>
    </w:p>
    <w:p w:rsidR="009110D4" w:rsidRPr="009110D4" w:rsidRDefault="009110D4" w:rsidP="009110D4">
      <w:pPr>
        <w:tabs>
          <w:tab w:val="left" w:pos="9990"/>
        </w:tabs>
        <w:spacing w:after="0" w:line="360" w:lineRule="auto"/>
        <w:jc w:val="both"/>
        <w:rPr>
          <w:rFonts w:ascii="GHEA Grapalat" w:eastAsia="Times New Roman" w:hAnsi="GHEA Grapalat" w:cs="DejaVu Sans"/>
          <w:spacing w:val="-6"/>
          <w:lang w:val="hy-AM"/>
        </w:rPr>
      </w:pP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       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>Վերոգրյալի կապակցությամբ հարկ է նշել, որ ՀՀ քաղաքացիական դատավարության օրենսգրքի մի շարք դրույթների հետ կապված վերոնշյալ ժամկետի պահպանման առումով կարող են խնդիրներ առաջանալ: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>Այսպես՝ եթե օրինակ գործին մասնակցող անձանցից մեկը չստանա ուղարկված ծանուցագիրը, ապա ծանուցումը պետք է իրականացվի ՀՀ քաղաքացիական դատավարության օրենսգրքի 95-րդ հոդվածի 6-րդ մասով, որի դեպքում անձը համարվում է ծանուցված 15-րդ օրը: Իսկ ՀՀ քաղաքացիական դատավարության 139-րդ հոդվածի 1-ին մասի համաձայն պատասխանողը հայցադիմումը վարույթ ընդունելու մասին որոշումը ստանալուց հետո` երկշաբաթյա ժամկետում, դատարան է ներկ</w:t>
      </w:r>
      <w:r>
        <w:rPr>
          <w:rFonts w:ascii="GHEA Grapalat" w:eastAsia="Times New Roman" w:hAnsi="GHEA Grapalat" w:cs="DejaVu Sans"/>
          <w:spacing w:val="-6"/>
          <w:lang w:val="hy-AM"/>
        </w:rPr>
        <w:t>այացնում հայցադիմումի պատասխան: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 Նման դեպքում անհնար կլինի ապահովել երկամսյա ժամկետում գործի քննությունը առնվազն այն պատճառով, որ գրեթե մեկ ամիսը (ծանուցման 15 օր + պատասխանի 14 օր = 29 օր) կծախսվի դատական քննության կազմակերպման համար:</w:t>
      </w:r>
    </w:p>
    <w:p w:rsidR="009110D4" w:rsidRPr="009110D4" w:rsidRDefault="009110D4" w:rsidP="009110D4">
      <w:pPr>
        <w:tabs>
          <w:tab w:val="left" w:pos="9990"/>
        </w:tabs>
        <w:spacing w:after="0" w:line="360" w:lineRule="auto"/>
        <w:jc w:val="both"/>
        <w:rPr>
          <w:rFonts w:ascii="GHEA Grapalat" w:eastAsia="Times New Roman" w:hAnsi="GHEA Grapalat" w:cs="DejaVu Sans"/>
          <w:spacing w:val="-6"/>
          <w:lang w:val="hy-AM"/>
        </w:rPr>
      </w:pP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       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Այս առումով հարկ է նկատի ունենալ նաև ՀՀ դատական օրենսգրքի 70-րդ հոդվածով սահմանված դատավորի վարքագծի կանոնները, որոնց համաձայն՝ ի պաշտոնե գործելիս դատավորը պարտավոր է առանց արդարադատության շահերին վնասելու` ողջամիտ ժամկետում և նվազագույն դատական ծախսերի կատարմամբ քննել և լուծել օրենքով իր իրավասությանը վերապահված հարցերը: Մինչդեռ առաջարկվող կարգավորման պարագայում գործնականում անհնար է լինելու ապահովել արդարադատության շահերը երկամսյա ժամկետը: </w:t>
      </w:r>
    </w:p>
    <w:p w:rsidR="009110D4" w:rsidRPr="009110D4" w:rsidRDefault="009110D4" w:rsidP="009110D4">
      <w:pPr>
        <w:tabs>
          <w:tab w:val="left" w:pos="9990"/>
        </w:tabs>
        <w:spacing w:after="0" w:line="360" w:lineRule="auto"/>
        <w:jc w:val="both"/>
        <w:rPr>
          <w:rFonts w:ascii="GHEA Grapalat" w:eastAsia="Times New Roman" w:hAnsi="GHEA Grapalat" w:cs="DejaVu Sans"/>
          <w:spacing w:val="-6"/>
          <w:lang w:val="hy-AM"/>
        </w:rPr>
      </w:pP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       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>Բացի այդ, անհրաժեշտ է հաշվի առնե</w:t>
      </w:r>
      <w:r>
        <w:rPr>
          <w:rFonts w:ascii="GHEA Grapalat" w:eastAsia="Times New Roman" w:hAnsi="GHEA Grapalat" w:cs="DejaVu Sans"/>
          <w:spacing w:val="-6"/>
          <w:lang w:val="hy-AM"/>
        </w:rPr>
        <w:t xml:space="preserve">լ նաև դատավորի վարույթում առկա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բազմաթիվ այլ գործերի քանակը, մասնավորապես՝ հրատապ լուծում պահանջում գործերը (օրինակ՝ հայցի ապահովման վերացման միջնորդություն (15-օրյա ժամկետ), աշխատանքային վեճեր (երեք ամիս),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lastRenderedPageBreak/>
        <w:t xml:space="preserve">պաշտպանական որոշման կիրառման մասին վեճեր (10-օրյա ժամկետ), Հայաստանի Հանրապետություն անօրինական տեղափոխված կամ Հայաստանի Հանրապետությունում ապօրինի պահվող երեխայի վերադարձի վերաբերյալ վեճեր (10-օրյա  ժամկետ) և այլն): </w:t>
      </w:r>
    </w:p>
    <w:p w:rsidR="009110D4" w:rsidRPr="009110D4" w:rsidRDefault="009110D4" w:rsidP="009110D4">
      <w:pPr>
        <w:tabs>
          <w:tab w:val="left" w:pos="9990"/>
        </w:tabs>
        <w:spacing w:after="0" w:line="360" w:lineRule="auto"/>
        <w:jc w:val="both"/>
        <w:rPr>
          <w:rFonts w:ascii="GHEA Grapalat" w:eastAsia="Times New Roman" w:hAnsi="GHEA Grapalat" w:cs="DejaVu Sans"/>
          <w:spacing w:val="-6"/>
          <w:lang w:val="hy-AM"/>
        </w:rPr>
      </w:pP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       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>Դատական նիստերի նշանակման վիճակագրությունն ուսումնասիրելիս պարզ է դառնում, որ Երևան քաղաքում դատական նիստերը լավագույն դեպքում նշանակվում են մեկ-երկու ամիս հետո, ընդ որում՝ օբյեկտիվ պատճառներով, առանց որևէ չարաշահման:</w:t>
      </w:r>
    </w:p>
    <w:p w:rsidR="009110D4" w:rsidRPr="009110D4" w:rsidRDefault="009110D4" w:rsidP="009110D4">
      <w:pPr>
        <w:tabs>
          <w:tab w:val="left" w:pos="9990"/>
        </w:tabs>
        <w:spacing w:after="0" w:line="360" w:lineRule="auto"/>
        <w:jc w:val="both"/>
        <w:rPr>
          <w:rFonts w:ascii="GHEA Grapalat" w:eastAsia="Times New Roman" w:hAnsi="GHEA Grapalat" w:cs="DejaVu Sans"/>
          <w:spacing w:val="-6"/>
          <w:lang w:val="hy-AM"/>
        </w:rPr>
      </w:pP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       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>Հարկ է նշել, որ Արդարադատության նախարարության կողմից մշակված և ՀՀ կառավարության 2019 թվականի հոկտեմբերի 10-ի թիվ 1441-Լ որոշմամբ հաստատված Հա</w:t>
      </w:r>
      <w:r>
        <w:rPr>
          <w:rFonts w:ascii="GHEA Grapalat" w:eastAsia="Times New Roman" w:hAnsi="GHEA Grapalat" w:cs="DejaVu Sans"/>
          <w:spacing w:val="-6"/>
          <w:lang w:val="hy-AM"/>
        </w:rPr>
        <w:t xml:space="preserve">յաստանի Հանրապետության դատական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իրավական բարեփոխումների 2019-2023 թվականների ռազմավարության և դրանից բխող գործողությունների ծրագրերի 1-ին հավելվածի համաձայն՝ որպես ռազմավարական ուղղություն նշվում է Դատարանների ծանրաբեռնվածության նվազեցումը և դատական քննության ողջամիտ ժամկետի ապահովումը։ Ըստ վիճակագրության՝ եթե 2013 թվականի ընթացքում առաջին ատյանի ընդհանուր իրավասության դատարաններում ստացվել է 48 540 քաղաքացիական գործ, ապա 2017 թվականին այդ թիվը կազմել է 137 003 գործ, իսկ 2018 թվականին՝ 129 941 քաղաքացիական գործ: Դատարանների գերբեռնվածությունը խոչընդոտում է դատական գործերի արագ և արդյունավետ քննությանը՝ հանգեցնելով անձի արդար դատաքննության իրավունքի հնարավոր խախտումների: </w:t>
      </w:r>
    </w:p>
    <w:p w:rsidR="009110D4" w:rsidRPr="009110D4" w:rsidRDefault="009110D4" w:rsidP="009110D4">
      <w:pPr>
        <w:tabs>
          <w:tab w:val="left" w:pos="9990"/>
        </w:tabs>
        <w:spacing w:after="0" w:line="360" w:lineRule="auto"/>
        <w:jc w:val="both"/>
        <w:rPr>
          <w:rFonts w:ascii="GHEA Grapalat" w:eastAsia="Times New Roman" w:hAnsi="GHEA Grapalat" w:cs="DejaVu Sans"/>
          <w:spacing w:val="-6"/>
          <w:lang w:val="hy-AM"/>
        </w:rPr>
      </w:pP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       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>Ինչ վերաբերում է առհասարակ ՀՀ դատարանների ծանրաբեռնվածությանը, ապա պետք է նշել, որ թեև մի քանի տարի առաջ դատավորների ծանրաբեռնվածությունն արդեն իսկ բարձր էր, սակայն ներկայումս դատարանների ծանրաբեռնվածությունն էլ ավելի բարձր է: Երևան քաղաքում քաղաքացիական մասնագիտացում ունեցող մեկ դատավորի տարեկան միջին ծանրաբեռնվածությունը 2013 թվականին կազմել է 632 քաղաքացիական գործ, 2014 թվականին՝ 1068 քաղաքացիական գործ, իսկ 2018 թվականին՝ արդեն 1290 գործ:Այսինքն 2013-2014 թվականների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>ընթացքում տարիների կտրվածքով Երևան քաղաքում մեկ դատավորի տարեկան միջին ծանրաբեռնվածությունը կազմում էր 850 քաղաքացիական գործ (632+1068=1700:2=850), ինչը 2018 թվականի դրությամբ արդեն իսկ զգալիորեն ավելացել է: Ելնելով նաև Եվրոպայի խորհրդի կողմից անցկացված վիճակարագրական տվյալների համակարգման արդյունքներից՝ պարզ է դառնում, որ Հայաստանի Հանրապետությունում 100 000 բնակչին բաժին է ընկնում 8 դատավոր, մինչդեռ այլ երկրներում այդ թիվը էականորեն ավելի մեծ է։ Օրինակ՝ Սերբիայում՝ 38, Սլովենիայում՝ 43, Մոնակոյում՝ 99, Ավստրիայում՝ 27, ՌԴ-ում՝ 18, Իտալիայում՝ 11, ԳԴՀ-ում՝ 24, Նորվեգիայում՝ 11, Շվեյցաիայում՝ 15,  Շվեդիայում՝ 12, Բոսնիա և Հերցեգովինայում՝ 29, Մոնտենեգրոյում՝ 51, Լեհաստանում՝ 26, Ուկրաինայում՝ 15։</w:t>
      </w:r>
    </w:p>
    <w:p w:rsidR="009110D4" w:rsidRPr="009110D4" w:rsidRDefault="009110D4" w:rsidP="009110D4">
      <w:pPr>
        <w:tabs>
          <w:tab w:val="left" w:pos="9990"/>
        </w:tabs>
        <w:spacing w:after="0" w:line="360" w:lineRule="auto"/>
        <w:jc w:val="both"/>
        <w:rPr>
          <w:rFonts w:ascii="GHEA Grapalat" w:eastAsia="Times New Roman" w:hAnsi="GHEA Grapalat" w:cs="DejaVu Sans"/>
          <w:spacing w:val="-6"/>
          <w:lang w:val="hy-AM"/>
        </w:rPr>
      </w:pPr>
      <w:r w:rsidRPr="009110D4">
        <w:rPr>
          <w:rFonts w:ascii="GHEA Grapalat" w:eastAsia="Times New Roman" w:hAnsi="GHEA Grapalat" w:cs="DejaVu Sans"/>
          <w:spacing w:val="-6"/>
          <w:lang w:val="hy-AM"/>
        </w:rPr>
        <w:lastRenderedPageBreak/>
        <w:t xml:space="preserve">       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>Ելնելով վերոգրյալից՝ առաջարկում ենք նախագծով լրացվող «Պատվի, արժանապատվության կամ գործարար համբավին պատճառված վնասի հատուցման վարույթի ժամկետները» հոդվածի 1-ին մասում «երկամսյա ժամկետում» բառերը փոխարինել «եռամսյա ժամկետում» բառերով:</w:t>
      </w:r>
    </w:p>
    <w:p w:rsidR="009110D4" w:rsidRPr="009110D4" w:rsidRDefault="009110D4" w:rsidP="009110D4">
      <w:pPr>
        <w:tabs>
          <w:tab w:val="left" w:pos="9990"/>
        </w:tabs>
        <w:spacing w:after="0" w:line="360" w:lineRule="auto"/>
        <w:jc w:val="both"/>
        <w:rPr>
          <w:rFonts w:ascii="GHEA Grapalat" w:eastAsia="Times New Roman" w:hAnsi="GHEA Grapalat" w:cs="DejaVu Sans"/>
          <w:spacing w:val="-6"/>
          <w:lang w:val="hy-AM"/>
        </w:rPr>
      </w:pP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       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>Բացի այդ, առաջարկում ենք քննարկել նշված վարույթի շրջանականերում վճռաբեկ բողոքը վարույթ ընդունելու համար մեկ ամիս, իսկ բողոքի քննության համար՝ երեք ամիս ժամկետ սահմանելու հարցը:</w:t>
      </w:r>
    </w:p>
    <w:p w:rsidR="005836DA" w:rsidRPr="00C966FE" w:rsidRDefault="009110D4" w:rsidP="009110D4">
      <w:pPr>
        <w:tabs>
          <w:tab w:val="left" w:pos="9990"/>
        </w:tabs>
        <w:spacing w:after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9110D4">
        <w:rPr>
          <w:rFonts w:ascii="GHEA Grapalat" w:eastAsia="Times New Roman" w:hAnsi="GHEA Grapalat" w:cs="DejaVu Sans"/>
          <w:spacing w:val="-6"/>
          <w:lang w:val="hy-AM"/>
        </w:rPr>
        <w:t xml:space="preserve">        </w:t>
      </w:r>
      <w:r w:rsidRPr="009110D4">
        <w:rPr>
          <w:rFonts w:ascii="GHEA Grapalat" w:eastAsia="Times New Roman" w:hAnsi="GHEA Grapalat" w:cs="DejaVu Sans"/>
          <w:spacing w:val="-6"/>
          <w:lang w:val="hy-AM"/>
        </w:rPr>
        <w:t>Միևնույն ժամանակ, նկատի ունենալով ՀՀ քաղաքացիական դատավարության օրենսգրքի 202-րդ հոդվածում սահմանված կարգավորումների, ինչպես նաև 22-27.1 գլուխների հաջորդականությունը՝ առաջարկում ենք «Պատվին, արժանապատվության կամ գործարար համբավին պատճառված վնասի հատուցման գործերի» գլուխը լրացնել որպես 27.2 գլուխ:</w:t>
      </w:r>
    </w:p>
    <w:p w:rsidR="00E25454" w:rsidRPr="00E25454" w:rsidRDefault="00E25454" w:rsidP="00E25454">
      <w:pPr>
        <w:spacing w:after="0" w:line="360" w:lineRule="auto"/>
        <w:ind w:left="-90" w:right="231" w:firstLine="567"/>
        <w:jc w:val="both"/>
        <w:rPr>
          <w:rFonts w:ascii="GHEA Grapalat" w:eastAsia="Times New Roman" w:hAnsi="GHEA Grapalat" w:cs="Tahoma"/>
          <w:lang w:val="hy-AM" w:eastAsia="ru-RU"/>
        </w:rPr>
      </w:pPr>
    </w:p>
    <w:p w:rsidR="0006428C" w:rsidRDefault="0006428C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 w:cs="Tahoma"/>
          <w:sz w:val="22"/>
          <w:szCs w:val="22"/>
          <w:lang w:val="hy-AM"/>
        </w:rPr>
      </w:pPr>
      <w:r>
        <w:rPr>
          <w:rFonts w:ascii="GHEA Grapalat" w:hAnsi="GHEA Grapalat" w:cs="Tahoma"/>
          <w:sz w:val="22"/>
          <w:szCs w:val="22"/>
          <w:lang w:val="hy-AM"/>
        </w:rPr>
        <w:t xml:space="preserve">  </w:t>
      </w:r>
    </w:p>
    <w:p w:rsidR="00D35698" w:rsidRDefault="00D35698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 w:cs="Tahoma"/>
          <w:sz w:val="22"/>
          <w:szCs w:val="22"/>
          <w:lang w:val="hy-AM"/>
        </w:rPr>
      </w:pPr>
    </w:p>
    <w:p w:rsidR="00D35698" w:rsidRDefault="00D35698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 w:cs="Tahoma"/>
          <w:sz w:val="22"/>
          <w:szCs w:val="22"/>
          <w:lang w:val="hy-AM"/>
        </w:rPr>
      </w:pPr>
    </w:p>
    <w:p w:rsidR="00D35698" w:rsidRPr="00A714D9" w:rsidRDefault="00D35698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217EC2" w:rsidRPr="00513C5D" w:rsidRDefault="00513C5D" w:rsidP="0006428C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513C5D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B75F30" w:rsidRDefault="00B75F30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110D4" w:rsidRDefault="009110D4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110D4" w:rsidRDefault="009110D4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D6ED6" w:rsidRDefault="000D6ED6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620A1" w:rsidRDefault="00E620A1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C3AF2" w:rsidRDefault="00AC3AF2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C3AF2" w:rsidRDefault="00AC3AF2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C3AF2" w:rsidRDefault="00AC3AF2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C3AF2" w:rsidRDefault="00AC3AF2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8121F" w:rsidRDefault="0088121F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8121F" w:rsidRDefault="0088121F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8121F" w:rsidRDefault="0088121F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8121F" w:rsidRDefault="0088121F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8121F" w:rsidRDefault="0088121F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8121F" w:rsidRDefault="0088121F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8121F" w:rsidRPr="008667A3" w:rsidRDefault="0088121F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83626C" w:rsidRPr="00CC1135" w:rsidRDefault="009110D4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9110D4">
        <w:rPr>
          <w:rFonts w:ascii="GHEA Grapalat" w:eastAsia="Times New Roman" w:hAnsi="GHEA Grapalat" w:cs="Tahoma"/>
          <w:b/>
          <w:lang w:val="hy-AM" w:eastAsia="ru-RU"/>
        </w:rPr>
        <w:t>«Հայաստանի Հանրապետության քաղաքացիական դատավարության օրենսգրքում լրացում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Pr="003C3B89" w:rsidRDefault="009110D4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9110D4">
        <w:rPr>
          <w:rFonts w:ascii="GHEA Grapalat" w:eastAsia="Times New Roman" w:hAnsi="GHEA Grapalat" w:cs="Tahoma"/>
          <w:lang w:val="hy-AM" w:eastAsia="ru-RU"/>
        </w:rPr>
        <w:t>«Հայաստանի Հանրապետության քաղաքացիական դատավարության օրենսգրքում լրացում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88003C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չի հ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EC55EA">
        <w:rPr>
          <w:rFonts w:ascii="GHEA Grapalat" w:hAnsi="GHEA Grapalat" w:cs="Sylfaen"/>
          <w:lang w:val="hy-AM"/>
        </w:rPr>
        <w:t>և</w:t>
      </w:r>
      <w:r w:rsidR="0088003C">
        <w:rPr>
          <w:rFonts w:ascii="GHEA Grapalat" w:hAnsi="GHEA Grapalat" w:cs="Sylfaen"/>
          <w:lang w:val="hy-AM"/>
        </w:rPr>
        <w:t xml:space="preserve"> </w:t>
      </w:r>
      <w:r w:rsidR="00963448">
        <w:rPr>
          <w:rFonts w:ascii="GHEA Grapalat" w:hAnsi="GHEA Grapalat" w:cs="Sylfaen"/>
          <w:lang w:val="hy-AM"/>
        </w:rPr>
        <w:t>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Pr="009110D4">
        <w:rPr>
          <w:rFonts w:ascii="GHEA Grapalat" w:hAnsi="GHEA Grapalat" w:cs="Sylfaen"/>
          <w:lang w:val="hy-AM"/>
        </w:rPr>
        <w:t xml:space="preserve"> </w:t>
      </w:r>
      <w:r w:rsidR="00AE63A9">
        <w:rPr>
          <w:rFonts w:ascii="GHEA Grapalat" w:hAnsi="GHEA Grapalat" w:cs="Sylfaen"/>
          <w:lang w:val="hy-AM"/>
        </w:rPr>
        <w:t xml:space="preserve"> </w:t>
      </w:r>
      <w:r w:rsidR="00E620A1">
        <w:rPr>
          <w:rFonts w:ascii="GHEA Grapalat" w:hAnsi="GHEA Grapalat" w:cs="Sylfaen"/>
          <w:lang w:val="hy-AM"/>
        </w:rPr>
        <w:t xml:space="preserve"> </w:t>
      </w:r>
      <w:r w:rsidR="00235EBA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8C0CB0" w:rsidRPr="008C0CB0">
        <w:rPr>
          <w:rFonts w:ascii="GHEA Grapalat" w:hAnsi="GHEA Grapalat" w:cs="Sylfaen"/>
          <w:lang w:val="hy-AM"/>
        </w:rPr>
        <w:t xml:space="preserve"> </w:t>
      </w:r>
      <w:r w:rsidR="00BA2B9D">
        <w:rPr>
          <w:rFonts w:ascii="GHEA Grapalat" w:hAnsi="GHEA Grapalat" w:cs="Sylfaen"/>
          <w:lang w:val="hy-AM"/>
        </w:rPr>
        <w:t xml:space="preserve"> </w:t>
      </w:r>
      <w:r w:rsidR="00B4353D">
        <w:rPr>
          <w:rFonts w:ascii="GHEA Grapalat" w:hAnsi="GHEA Grapalat" w:cs="Sylfaen"/>
          <w:lang w:val="hy-AM"/>
        </w:rPr>
        <w:t xml:space="preserve"> </w:t>
      </w:r>
      <w:r w:rsidR="003C3B89" w:rsidRPr="003C3B89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777345" w:rsidRPr="004655EF" w:rsidRDefault="00777345" w:rsidP="004655EF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sectPr w:rsidR="00777345" w:rsidRPr="004655EF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2EB" w:rsidRDefault="00B272EB" w:rsidP="006F109F">
      <w:pPr>
        <w:spacing w:after="0" w:line="240" w:lineRule="auto"/>
      </w:pPr>
      <w:r>
        <w:separator/>
      </w:r>
    </w:p>
  </w:endnote>
  <w:endnote w:type="continuationSeparator" w:id="0">
    <w:p w:rsidR="00B272EB" w:rsidRDefault="00B272EB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2EB" w:rsidRDefault="00B272EB" w:rsidP="006F109F">
      <w:pPr>
        <w:spacing w:after="0" w:line="240" w:lineRule="auto"/>
      </w:pPr>
      <w:r>
        <w:separator/>
      </w:r>
    </w:p>
  </w:footnote>
  <w:footnote w:type="continuationSeparator" w:id="0">
    <w:p w:rsidR="00B272EB" w:rsidRDefault="00B272EB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5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6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0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8"/>
  </w:num>
  <w:num w:numId="2">
    <w:abstractNumId w:val="25"/>
  </w:num>
  <w:num w:numId="3">
    <w:abstractNumId w:val="8"/>
  </w:num>
  <w:num w:numId="4">
    <w:abstractNumId w:val="31"/>
  </w:num>
  <w:num w:numId="5">
    <w:abstractNumId w:val="9"/>
  </w:num>
  <w:num w:numId="6">
    <w:abstractNumId w:val="14"/>
  </w:num>
  <w:num w:numId="7">
    <w:abstractNumId w:val="15"/>
  </w:num>
  <w:num w:numId="8">
    <w:abstractNumId w:val="21"/>
  </w:num>
  <w:num w:numId="9">
    <w:abstractNumId w:val="19"/>
  </w:num>
  <w:num w:numId="10">
    <w:abstractNumId w:val="23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2"/>
  </w:num>
  <w:num w:numId="14">
    <w:abstractNumId w:val="5"/>
  </w:num>
  <w:num w:numId="15">
    <w:abstractNumId w:val="22"/>
  </w:num>
  <w:num w:numId="16">
    <w:abstractNumId w:val="13"/>
  </w:num>
  <w:num w:numId="17">
    <w:abstractNumId w:val="24"/>
  </w:num>
  <w:num w:numId="18">
    <w:abstractNumId w:val="4"/>
  </w:num>
  <w:num w:numId="19">
    <w:abstractNumId w:val="10"/>
  </w:num>
  <w:num w:numId="20">
    <w:abstractNumId w:val="17"/>
  </w:num>
  <w:num w:numId="21">
    <w:abstractNumId w:val="3"/>
  </w:num>
  <w:num w:numId="22">
    <w:abstractNumId w:val="30"/>
  </w:num>
  <w:num w:numId="23">
    <w:abstractNumId w:val="11"/>
  </w:num>
  <w:num w:numId="24">
    <w:abstractNumId w:val="26"/>
  </w:num>
  <w:num w:numId="25">
    <w:abstractNumId w:val="6"/>
  </w:num>
  <w:num w:numId="26">
    <w:abstractNumId w:val="0"/>
  </w:num>
  <w:num w:numId="27">
    <w:abstractNumId w:val="1"/>
  </w:num>
  <w:num w:numId="28">
    <w:abstractNumId w:val="20"/>
  </w:num>
  <w:num w:numId="29">
    <w:abstractNumId w:val="16"/>
  </w:num>
  <w:num w:numId="30">
    <w:abstractNumId w:val="29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06503"/>
    <w:rsid w:val="00012BF4"/>
    <w:rsid w:val="00054562"/>
    <w:rsid w:val="00057693"/>
    <w:rsid w:val="0006428C"/>
    <w:rsid w:val="0007306C"/>
    <w:rsid w:val="000745D6"/>
    <w:rsid w:val="000966DE"/>
    <w:rsid w:val="00096D23"/>
    <w:rsid w:val="000A7548"/>
    <w:rsid w:val="000B3A76"/>
    <w:rsid w:val="000C1CC4"/>
    <w:rsid w:val="000C33F5"/>
    <w:rsid w:val="000C6442"/>
    <w:rsid w:val="000D0151"/>
    <w:rsid w:val="000D0B1E"/>
    <w:rsid w:val="000D2955"/>
    <w:rsid w:val="000D4732"/>
    <w:rsid w:val="000D6ED6"/>
    <w:rsid w:val="000E080E"/>
    <w:rsid w:val="000E4D09"/>
    <w:rsid w:val="000F2428"/>
    <w:rsid w:val="000F3DD5"/>
    <w:rsid w:val="00100272"/>
    <w:rsid w:val="0012342A"/>
    <w:rsid w:val="00126553"/>
    <w:rsid w:val="00132358"/>
    <w:rsid w:val="00136BD1"/>
    <w:rsid w:val="00140AAA"/>
    <w:rsid w:val="0014163C"/>
    <w:rsid w:val="001440D5"/>
    <w:rsid w:val="001502EA"/>
    <w:rsid w:val="001635FC"/>
    <w:rsid w:val="00174489"/>
    <w:rsid w:val="00192417"/>
    <w:rsid w:val="001975F3"/>
    <w:rsid w:val="00197BEA"/>
    <w:rsid w:val="001A39C4"/>
    <w:rsid w:val="001B617A"/>
    <w:rsid w:val="001C28B0"/>
    <w:rsid w:val="001C3BA6"/>
    <w:rsid w:val="001C64CC"/>
    <w:rsid w:val="001E3297"/>
    <w:rsid w:val="001F70A9"/>
    <w:rsid w:val="00201088"/>
    <w:rsid w:val="00202105"/>
    <w:rsid w:val="002054E8"/>
    <w:rsid w:val="00206940"/>
    <w:rsid w:val="0021411F"/>
    <w:rsid w:val="00217EC2"/>
    <w:rsid w:val="00233AE0"/>
    <w:rsid w:val="00235EBA"/>
    <w:rsid w:val="002368C7"/>
    <w:rsid w:val="0023768A"/>
    <w:rsid w:val="00242A84"/>
    <w:rsid w:val="002651D4"/>
    <w:rsid w:val="00275218"/>
    <w:rsid w:val="00277794"/>
    <w:rsid w:val="002A0995"/>
    <w:rsid w:val="002B064E"/>
    <w:rsid w:val="002C0441"/>
    <w:rsid w:val="002C5BCB"/>
    <w:rsid w:val="002F290E"/>
    <w:rsid w:val="00314985"/>
    <w:rsid w:val="00315DB6"/>
    <w:rsid w:val="00331F65"/>
    <w:rsid w:val="003331A1"/>
    <w:rsid w:val="00336A10"/>
    <w:rsid w:val="00336A80"/>
    <w:rsid w:val="00337E18"/>
    <w:rsid w:val="003416C9"/>
    <w:rsid w:val="00341B96"/>
    <w:rsid w:val="00344D21"/>
    <w:rsid w:val="00355D99"/>
    <w:rsid w:val="00374D9F"/>
    <w:rsid w:val="00374EE4"/>
    <w:rsid w:val="00397C3B"/>
    <w:rsid w:val="003B24F3"/>
    <w:rsid w:val="003B4A5C"/>
    <w:rsid w:val="003C3B89"/>
    <w:rsid w:val="003D0342"/>
    <w:rsid w:val="003D16E3"/>
    <w:rsid w:val="003E21ED"/>
    <w:rsid w:val="003E4864"/>
    <w:rsid w:val="003F62A3"/>
    <w:rsid w:val="003F7763"/>
    <w:rsid w:val="00413083"/>
    <w:rsid w:val="0041570D"/>
    <w:rsid w:val="00420F58"/>
    <w:rsid w:val="00430B47"/>
    <w:rsid w:val="004370D4"/>
    <w:rsid w:val="0045145A"/>
    <w:rsid w:val="00452E95"/>
    <w:rsid w:val="00463767"/>
    <w:rsid w:val="004655EF"/>
    <w:rsid w:val="00466C92"/>
    <w:rsid w:val="00470B95"/>
    <w:rsid w:val="0047372D"/>
    <w:rsid w:val="00476CD6"/>
    <w:rsid w:val="004938BC"/>
    <w:rsid w:val="004C2D32"/>
    <w:rsid w:val="004D024F"/>
    <w:rsid w:val="004D4878"/>
    <w:rsid w:val="004D4C84"/>
    <w:rsid w:val="004D7131"/>
    <w:rsid w:val="004D7F29"/>
    <w:rsid w:val="004E2E1F"/>
    <w:rsid w:val="004F2AA9"/>
    <w:rsid w:val="004F611B"/>
    <w:rsid w:val="005027F7"/>
    <w:rsid w:val="00503309"/>
    <w:rsid w:val="00510203"/>
    <w:rsid w:val="00510847"/>
    <w:rsid w:val="00513A8E"/>
    <w:rsid w:val="00513C5D"/>
    <w:rsid w:val="005209C5"/>
    <w:rsid w:val="005235C0"/>
    <w:rsid w:val="00532AB1"/>
    <w:rsid w:val="005406B1"/>
    <w:rsid w:val="0054559C"/>
    <w:rsid w:val="005506C0"/>
    <w:rsid w:val="0055145E"/>
    <w:rsid w:val="005646D1"/>
    <w:rsid w:val="00572033"/>
    <w:rsid w:val="005740A5"/>
    <w:rsid w:val="00577B2F"/>
    <w:rsid w:val="00577FA5"/>
    <w:rsid w:val="0058215D"/>
    <w:rsid w:val="005836DA"/>
    <w:rsid w:val="00594E59"/>
    <w:rsid w:val="005A20AF"/>
    <w:rsid w:val="005A6F71"/>
    <w:rsid w:val="005D2C65"/>
    <w:rsid w:val="005F2424"/>
    <w:rsid w:val="006115E9"/>
    <w:rsid w:val="006125C1"/>
    <w:rsid w:val="00614796"/>
    <w:rsid w:val="00616756"/>
    <w:rsid w:val="006231EB"/>
    <w:rsid w:val="00627B0F"/>
    <w:rsid w:val="00627F15"/>
    <w:rsid w:val="00646209"/>
    <w:rsid w:val="00655D37"/>
    <w:rsid w:val="006568A2"/>
    <w:rsid w:val="00664FD6"/>
    <w:rsid w:val="0066766C"/>
    <w:rsid w:val="00675700"/>
    <w:rsid w:val="00676681"/>
    <w:rsid w:val="00677BB1"/>
    <w:rsid w:val="0068650E"/>
    <w:rsid w:val="006913CD"/>
    <w:rsid w:val="006A2130"/>
    <w:rsid w:val="006B7745"/>
    <w:rsid w:val="006C0191"/>
    <w:rsid w:val="006C2A2C"/>
    <w:rsid w:val="006D359E"/>
    <w:rsid w:val="006D70EC"/>
    <w:rsid w:val="006D7663"/>
    <w:rsid w:val="006D7DF2"/>
    <w:rsid w:val="006F109F"/>
    <w:rsid w:val="00712A0E"/>
    <w:rsid w:val="00712A61"/>
    <w:rsid w:val="007279F8"/>
    <w:rsid w:val="0077464F"/>
    <w:rsid w:val="007749B4"/>
    <w:rsid w:val="00777345"/>
    <w:rsid w:val="00777D66"/>
    <w:rsid w:val="00783681"/>
    <w:rsid w:val="00790217"/>
    <w:rsid w:val="007A1F98"/>
    <w:rsid w:val="007D4722"/>
    <w:rsid w:val="007D73E0"/>
    <w:rsid w:val="007E481E"/>
    <w:rsid w:val="007F26D4"/>
    <w:rsid w:val="007F5D27"/>
    <w:rsid w:val="00802358"/>
    <w:rsid w:val="00804721"/>
    <w:rsid w:val="00820238"/>
    <w:rsid w:val="008207D0"/>
    <w:rsid w:val="00820B9C"/>
    <w:rsid w:val="00827417"/>
    <w:rsid w:val="00827FFA"/>
    <w:rsid w:val="0083626C"/>
    <w:rsid w:val="00840126"/>
    <w:rsid w:val="008410D5"/>
    <w:rsid w:val="00846611"/>
    <w:rsid w:val="00847F53"/>
    <w:rsid w:val="0085736D"/>
    <w:rsid w:val="00862C49"/>
    <w:rsid w:val="00865E99"/>
    <w:rsid w:val="008662D8"/>
    <w:rsid w:val="008667A3"/>
    <w:rsid w:val="00870522"/>
    <w:rsid w:val="008763A6"/>
    <w:rsid w:val="00876FDE"/>
    <w:rsid w:val="0088003C"/>
    <w:rsid w:val="0088121F"/>
    <w:rsid w:val="00890FA6"/>
    <w:rsid w:val="00891B82"/>
    <w:rsid w:val="00893438"/>
    <w:rsid w:val="008A57B8"/>
    <w:rsid w:val="008B210F"/>
    <w:rsid w:val="008B5B29"/>
    <w:rsid w:val="008C0CB0"/>
    <w:rsid w:val="008C1314"/>
    <w:rsid w:val="008D6470"/>
    <w:rsid w:val="008F25BD"/>
    <w:rsid w:val="008F6BCF"/>
    <w:rsid w:val="00900C59"/>
    <w:rsid w:val="009110D4"/>
    <w:rsid w:val="009570B2"/>
    <w:rsid w:val="00963448"/>
    <w:rsid w:val="00966E98"/>
    <w:rsid w:val="009715FF"/>
    <w:rsid w:val="009752E8"/>
    <w:rsid w:val="00976528"/>
    <w:rsid w:val="0098152B"/>
    <w:rsid w:val="00981904"/>
    <w:rsid w:val="009B6284"/>
    <w:rsid w:val="009C1C3E"/>
    <w:rsid w:val="009D0A6C"/>
    <w:rsid w:val="009E4025"/>
    <w:rsid w:val="009F0331"/>
    <w:rsid w:val="009F2D7F"/>
    <w:rsid w:val="009F7810"/>
    <w:rsid w:val="00A04C2E"/>
    <w:rsid w:val="00A04FF1"/>
    <w:rsid w:val="00A10587"/>
    <w:rsid w:val="00A15723"/>
    <w:rsid w:val="00A17978"/>
    <w:rsid w:val="00A21507"/>
    <w:rsid w:val="00A346DC"/>
    <w:rsid w:val="00A5248F"/>
    <w:rsid w:val="00A52989"/>
    <w:rsid w:val="00A530BA"/>
    <w:rsid w:val="00A56A63"/>
    <w:rsid w:val="00A714D9"/>
    <w:rsid w:val="00A74205"/>
    <w:rsid w:val="00A77F60"/>
    <w:rsid w:val="00A844EF"/>
    <w:rsid w:val="00A901E2"/>
    <w:rsid w:val="00A906BA"/>
    <w:rsid w:val="00A94FCD"/>
    <w:rsid w:val="00AA5809"/>
    <w:rsid w:val="00AB5F9C"/>
    <w:rsid w:val="00AC3AF2"/>
    <w:rsid w:val="00AD2CAB"/>
    <w:rsid w:val="00AE38EF"/>
    <w:rsid w:val="00AE63A9"/>
    <w:rsid w:val="00AF3D73"/>
    <w:rsid w:val="00AF729C"/>
    <w:rsid w:val="00B154AA"/>
    <w:rsid w:val="00B2183F"/>
    <w:rsid w:val="00B22636"/>
    <w:rsid w:val="00B2666F"/>
    <w:rsid w:val="00B272EB"/>
    <w:rsid w:val="00B3282B"/>
    <w:rsid w:val="00B34972"/>
    <w:rsid w:val="00B4353D"/>
    <w:rsid w:val="00B55AA3"/>
    <w:rsid w:val="00B61309"/>
    <w:rsid w:val="00B64166"/>
    <w:rsid w:val="00B64F49"/>
    <w:rsid w:val="00B745E5"/>
    <w:rsid w:val="00B75F30"/>
    <w:rsid w:val="00B87F07"/>
    <w:rsid w:val="00B94282"/>
    <w:rsid w:val="00BA0722"/>
    <w:rsid w:val="00BA16BE"/>
    <w:rsid w:val="00BA2B9D"/>
    <w:rsid w:val="00BA4430"/>
    <w:rsid w:val="00BB3470"/>
    <w:rsid w:val="00BC6E30"/>
    <w:rsid w:val="00BC7414"/>
    <w:rsid w:val="00BD0928"/>
    <w:rsid w:val="00BD093F"/>
    <w:rsid w:val="00BD16B4"/>
    <w:rsid w:val="00BD56AA"/>
    <w:rsid w:val="00BE166E"/>
    <w:rsid w:val="00BF22A6"/>
    <w:rsid w:val="00C0464F"/>
    <w:rsid w:val="00C13379"/>
    <w:rsid w:val="00C147D0"/>
    <w:rsid w:val="00C15552"/>
    <w:rsid w:val="00C30B17"/>
    <w:rsid w:val="00C353E8"/>
    <w:rsid w:val="00C35F6F"/>
    <w:rsid w:val="00C421BA"/>
    <w:rsid w:val="00C47531"/>
    <w:rsid w:val="00C51739"/>
    <w:rsid w:val="00C575B5"/>
    <w:rsid w:val="00C62BA3"/>
    <w:rsid w:val="00C62E03"/>
    <w:rsid w:val="00C6349C"/>
    <w:rsid w:val="00C67D68"/>
    <w:rsid w:val="00C90C60"/>
    <w:rsid w:val="00C966FE"/>
    <w:rsid w:val="00CA24FF"/>
    <w:rsid w:val="00CB79B0"/>
    <w:rsid w:val="00CC0BAF"/>
    <w:rsid w:val="00CC1135"/>
    <w:rsid w:val="00CC49BD"/>
    <w:rsid w:val="00CC68BD"/>
    <w:rsid w:val="00CD4231"/>
    <w:rsid w:val="00CD6BD1"/>
    <w:rsid w:val="00CE20FD"/>
    <w:rsid w:val="00CE71F3"/>
    <w:rsid w:val="00CF4D7C"/>
    <w:rsid w:val="00D04D9E"/>
    <w:rsid w:val="00D0560C"/>
    <w:rsid w:val="00D13A4C"/>
    <w:rsid w:val="00D21B9F"/>
    <w:rsid w:val="00D25D28"/>
    <w:rsid w:val="00D35698"/>
    <w:rsid w:val="00D41257"/>
    <w:rsid w:val="00D426E7"/>
    <w:rsid w:val="00D473C5"/>
    <w:rsid w:val="00D50208"/>
    <w:rsid w:val="00D62D2C"/>
    <w:rsid w:val="00D9683E"/>
    <w:rsid w:val="00D97B0F"/>
    <w:rsid w:val="00DA1126"/>
    <w:rsid w:val="00DA1635"/>
    <w:rsid w:val="00DA22C1"/>
    <w:rsid w:val="00DA55D2"/>
    <w:rsid w:val="00DA5F30"/>
    <w:rsid w:val="00DB0FD6"/>
    <w:rsid w:val="00DB4D3B"/>
    <w:rsid w:val="00DD238E"/>
    <w:rsid w:val="00DD2DC8"/>
    <w:rsid w:val="00DD47A7"/>
    <w:rsid w:val="00E026AD"/>
    <w:rsid w:val="00E1291A"/>
    <w:rsid w:val="00E15A06"/>
    <w:rsid w:val="00E25454"/>
    <w:rsid w:val="00E2592A"/>
    <w:rsid w:val="00E3269C"/>
    <w:rsid w:val="00E441F7"/>
    <w:rsid w:val="00E47B32"/>
    <w:rsid w:val="00E52592"/>
    <w:rsid w:val="00E53C44"/>
    <w:rsid w:val="00E53D51"/>
    <w:rsid w:val="00E56BCC"/>
    <w:rsid w:val="00E620A1"/>
    <w:rsid w:val="00E6378C"/>
    <w:rsid w:val="00E651E1"/>
    <w:rsid w:val="00E8412A"/>
    <w:rsid w:val="00E943BF"/>
    <w:rsid w:val="00E94FCE"/>
    <w:rsid w:val="00E97510"/>
    <w:rsid w:val="00EA2058"/>
    <w:rsid w:val="00EC41CE"/>
    <w:rsid w:val="00EC55EA"/>
    <w:rsid w:val="00ED6393"/>
    <w:rsid w:val="00ED72C1"/>
    <w:rsid w:val="00F04BAA"/>
    <w:rsid w:val="00F04BBE"/>
    <w:rsid w:val="00F05E81"/>
    <w:rsid w:val="00F07039"/>
    <w:rsid w:val="00F1792C"/>
    <w:rsid w:val="00F25BA6"/>
    <w:rsid w:val="00F33CD2"/>
    <w:rsid w:val="00F35616"/>
    <w:rsid w:val="00F44D0E"/>
    <w:rsid w:val="00F64506"/>
    <w:rsid w:val="00F65A8E"/>
    <w:rsid w:val="00F65AA1"/>
    <w:rsid w:val="00F718D6"/>
    <w:rsid w:val="00F752CA"/>
    <w:rsid w:val="00F77554"/>
    <w:rsid w:val="00F806E3"/>
    <w:rsid w:val="00F80DD9"/>
    <w:rsid w:val="00F81AD8"/>
    <w:rsid w:val="00F8571A"/>
    <w:rsid w:val="00F868F9"/>
    <w:rsid w:val="00F915FC"/>
    <w:rsid w:val="00F9535E"/>
    <w:rsid w:val="00F95B4B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3A846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semiHidden/>
    <w:unhideWhenUsed/>
    <w:rsid w:val="006F1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06086-74D9-4AE7-A32A-FD6507E20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5</Pages>
  <Words>1082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104</cp:revision>
  <cp:lastPrinted>2019-10-10T11:45:00Z</cp:lastPrinted>
  <dcterms:created xsi:type="dcterms:W3CDTF">2019-04-19T07:12:00Z</dcterms:created>
  <dcterms:modified xsi:type="dcterms:W3CDTF">2021-03-25T12:21:00Z</dcterms:modified>
</cp:coreProperties>
</file>