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73E" w:rsidRPr="0026273E" w:rsidRDefault="0026273E" w:rsidP="0026273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ՀԻՄՆԱՎՈՐՈՒՄ</w:t>
      </w:r>
    </w:p>
    <w:p w:rsidR="00DA00BB" w:rsidRPr="00E95F52" w:rsidRDefault="00DA00BB" w:rsidP="0026273E">
      <w:pPr>
        <w:spacing w:after="200" w:line="360" w:lineRule="auto"/>
        <w:ind w:firstLine="540"/>
        <w:jc w:val="center"/>
        <w:rPr>
          <w:rFonts w:ascii="GHEA Grapalat" w:eastAsia="GHEA Grapalat" w:hAnsi="GHEA Grapalat" w:cs="GHEA Grapalat"/>
          <w:b/>
        </w:rPr>
      </w:pPr>
      <w:r w:rsidRPr="00E95F52">
        <w:rPr>
          <w:rFonts w:ascii="GHEA Grapalat" w:eastAsia="GHEA Grapalat" w:hAnsi="GHEA Grapalat" w:cs="GHEA Grapalat"/>
          <w:b/>
        </w:rPr>
        <w:t>ՀԱՅԱՍՏԱՆԻ ՀԱՆՐԱՊԵՏՈՒԹՅԱՆ ԿԱՌԱՎԱՐՈՒԹՅԱՆ 2012 ԹՎԱԿԱՆԻ ԴԵԿՏԵՄԲԵՐԻ 27-Ի N 1667-Ն ՈՐՈՇՄԱՆ ՄԵՋ ՓՈՓՈԽՈՒԹՅՈՒՆՆԵՐ ԵՎ ԼՐԱՑՈՒՄՆԵՐ ԿԱՏԱՐԵԼՈՒ ՄԱՍԻՆ</w:t>
      </w:r>
    </w:p>
    <w:p w:rsidR="00DA00BB" w:rsidRPr="0026273E" w:rsidRDefault="00DA00BB" w:rsidP="009F7A1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:rsidR="003E7B05" w:rsidRPr="0026273E" w:rsidRDefault="003E7B05" w:rsidP="009F7A15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62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</w:p>
    <w:p w:rsidR="003E7B05" w:rsidRPr="003E7B05" w:rsidRDefault="003E7B05" w:rsidP="009F7A1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Անհրաժեշտությունը</w:t>
      </w:r>
      <w:proofErr w:type="spellEnd"/>
    </w:p>
    <w:p w:rsidR="00E875DF" w:rsidRPr="00E875DF" w:rsidRDefault="00E84BB9" w:rsidP="009F7A15">
      <w:pPr>
        <w:pStyle w:val="a3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shd w:val="clear" w:color="auto" w:fill="FFFFFF"/>
        </w:rPr>
      </w:pPr>
      <w:r w:rsidRPr="009F7A15">
        <w:rPr>
          <w:rFonts w:ascii="GHEA Grapalat" w:hAnsi="GHEA Grapalat" w:cs="Calibri"/>
        </w:rPr>
        <w:t xml:space="preserve">ՀՀ Հանրակրթության մասին օրենքի 26-րդ հոդվածով պահանջվում է </w:t>
      </w:r>
      <w:r w:rsidR="00E875DF" w:rsidRPr="009F7A15">
        <w:rPr>
          <w:rFonts w:ascii="GHEA Grapalat" w:hAnsi="GHEA Grapalat" w:cs="Calibri"/>
        </w:rPr>
        <w:t>տ</w:t>
      </w:r>
      <w:r w:rsidRPr="009F7A15">
        <w:rPr>
          <w:rFonts w:ascii="GHEA Grapalat" w:hAnsi="GHEA Grapalat"/>
          <w:color w:val="000000"/>
          <w:shd w:val="clear" w:color="auto" w:fill="FFFFFF"/>
        </w:rPr>
        <w:t>վյալ ուսումնական հաստատությունում զբաղեցրած պաշտոնի նկարագրին ուսուցչի համապատասխանության որոշման նպատակով պետությ</w:t>
      </w:r>
      <w:r w:rsidR="00E875DF" w:rsidRPr="009F7A15">
        <w:rPr>
          <w:rFonts w:ascii="GHEA Grapalat" w:hAnsi="GHEA Grapalat"/>
          <w:color w:val="000000"/>
          <w:shd w:val="clear" w:color="auto" w:fill="FFFFFF"/>
        </w:rPr>
        <w:t>ա</w:t>
      </w:r>
      <w:r w:rsidRPr="009F7A15">
        <w:rPr>
          <w:rFonts w:ascii="GHEA Grapalat" w:hAnsi="GHEA Grapalat"/>
          <w:color w:val="000000"/>
          <w:shd w:val="clear" w:color="auto" w:fill="FFFFFF"/>
        </w:rPr>
        <w:t>ն</w:t>
      </w:r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կողմից</w:t>
      </w:r>
      <w:r w:rsidRPr="009F7A15">
        <w:rPr>
          <w:rFonts w:ascii="GHEA Grapalat" w:hAnsi="GHEA Grapalat"/>
          <w:color w:val="000000"/>
          <w:shd w:val="clear" w:color="auto" w:fill="FFFFFF"/>
        </w:rPr>
        <w:t xml:space="preserve"> իրականացն</w:t>
      </w:r>
      <w:r w:rsidR="00E875DF" w:rsidRPr="009F7A15">
        <w:rPr>
          <w:rFonts w:ascii="GHEA Grapalat" w:hAnsi="GHEA Grapalat"/>
          <w:color w:val="000000"/>
          <w:shd w:val="clear" w:color="auto" w:fill="FFFFFF"/>
        </w:rPr>
        <w:t>ել</w:t>
      </w:r>
      <w:r w:rsidRPr="009F7A15">
        <w:rPr>
          <w:rFonts w:ascii="GHEA Grapalat" w:hAnsi="GHEA Grapalat"/>
          <w:color w:val="000000"/>
          <w:shd w:val="clear" w:color="auto" w:fill="FFFFFF"/>
        </w:rPr>
        <w:t xml:space="preserve"> ուսուցչի հերթական ատեստավորում` յուրաքանչյուր ուսուցչի համար 5 տարին մեկ անգամ</w:t>
      </w:r>
      <w:r w:rsidR="00E875DF" w:rsidRPr="009F7A15">
        <w:rPr>
          <w:rFonts w:ascii="GHEA Grapalat" w:hAnsi="GHEA Grapalat"/>
          <w:color w:val="000000"/>
          <w:shd w:val="clear" w:color="auto" w:fill="FFFFFF"/>
        </w:rPr>
        <w:t>: Յուրաքանչյուր տարի ուսումնական հաստատության ուսուցիչների մեկ հինգերորդը ենթակա է ատեստավորման` ըստ ուսումնական հաստատության հաստատած ժամանակացույցի:</w:t>
      </w:r>
      <w:r w:rsidR="00E875DF" w:rsidRPr="009F7A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875DF" w:rsidRPr="00E875DF">
        <w:rPr>
          <w:rFonts w:ascii="GHEA Grapalat" w:hAnsi="GHEA Grapalat"/>
          <w:color w:val="000000"/>
          <w:shd w:val="clear" w:color="auto" w:fill="FFFFFF"/>
        </w:rPr>
        <w:t>ՈՒսուցչի ատեստավորման, վերապատրաստման, տարակարգի շնորհման կարգերը սահմանում է Հայաստանի Հանրապետության կառավարությունը:</w:t>
      </w:r>
    </w:p>
    <w:p w:rsidR="003E7B05" w:rsidRPr="003E7B05" w:rsidRDefault="003E7B05" w:rsidP="009F7A15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:rsidR="003E7B05" w:rsidRPr="003E7B05" w:rsidRDefault="003E7B05" w:rsidP="009F7A1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Ընթացիկ իրավիճակը և կարգավորման նպատակը</w:t>
      </w:r>
    </w:p>
    <w:p w:rsidR="00CD79EE" w:rsidRPr="009F7A15" w:rsidRDefault="00CD79EE" w:rsidP="009F7A15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Calibri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Ժամանակակից աշխարհում ուսուցումը զարգացող հմտություն է և ուսուցիչը շարունակում է սովորել անընդհատ փոփոխվող գիտության, տնտեսության և հասարակության մեջ: Ուսուցումն ու սովորելը զուգահեռ գործընթացներ են, և ուսուցումը տեղի է ունենում ամբողջ կյանքի ընթացքում, ինչը պետությունից պահանջում է կարևորել և անհամեմատ մեծ ներդրումներ կատարել դպրոցների մանկավարժական անձնակազմի մասնագիտական զարգացման մեջ:</w:t>
      </w:r>
    </w:p>
    <w:p w:rsidR="00CD79EE" w:rsidRPr="009F7A15" w:rsidRDefault="00CD79EE" w:rsidP="009F7A15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Calibri"/>
          <w:sz w:val="24"/>
          <w:szCs w:val="24"/>
          <w:lang w:val="en-GB" w:eastAsia="en-GB"/>
        </w:rPr>
      </w:pP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Մասնագիտական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զարգացումը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ուսուցիչների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շարունակական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վերապատրաստման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միջոցով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AE5202">
        <w:rPr>
          <w:rFonts w:ascii="GHEA Grapalat" w:eastAsia="Times New Roman" w:hAnsi="GHEA Grapalat" w:cs="Calibri"/>
          <w:sz w:val="24"/>
          <w:szCs w:val="24"/>
          <w:lang w:val="en-GB" w:eastAsia="en-GB"/>
        </w:rPr>
        <w:t>ապահովելով</w:t>
      </w:r>
      <w:proofErr w:type="spellEnd"/>
      <w:r w:rsidR="00AE5202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հնարավորություն է ստեղծվելու</w:t>
      </w:r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AE5202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սովորողների մոտ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գիտելիք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,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հմտություններ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,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վերաբերմունք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և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արժեքներ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ձևավորելու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համար</w:t>
      </w:r>
      <w:proofErr w:type="spellEnd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:</w:t>
      </w:r>
    </w:p>
    <w:p w:rsidR="00AE5202" w:rsidRDefault="00CD79EE" w:rsidP="009F7A15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Calibri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lastRenderedPageBreak/>
        <w:t>Ուսուցիչների վերապատրաստումը անհրաժեշտ է կենտրոնացնել առարկայական վերապատրաստման և ընդհանուր մանկավարժական գիտելիքների</w:t>
      </w:r>
      <w:r w:rsidR="00AE5202">
        <w:rPr>
          <w:rFonts w:ascii="GHEA Grapalat" w:eastAsia="Times New Roman" w:hAnsi="GHEA Grapalat" w:cs="Calibri"/>
          <w:sz w:val="24"/>
          <w:szCs w:val="24"/>
          <w:lang w:eastAsia="en-GB"/>
        </w:rPr>
        <w:t>, աշխատանքի պլանավորման, իրականացման և գնահատման</w:t>
      </w:r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վրա, քանի որ վերջին տարիների ընթացքում էականորեն փոխվել են ինչպես գիտությունները, գնահատման եղանակները, այնպես էլ տեղեկատվական հաղորդակցական տեխնոլոգիաները, որոնց միջոցով իրականացվում է ուսուցման գործընթացը նոր մեթոդներով և ռազմավարություններով: </w:t>
      </w:r>
    </w:p>
    <w:p w:rsidR="003E7B05" w:rsidRPr="003E7B05" w:rsidRDefault="00CD79EE" w:rsidP="009F7A15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Այս վերապատրաստումները կարևոր են  ինչպես փորձառու, այնպես էլ այն ուսուցիչների համար</w:t>
      </w:r>
      <w:r w:rsidR="00AE5202">
        <w:rPr>
          <w:rFonts w:ascii="GHEA Grapalat" w:eastAsia="Times New Roman" w:hAnsi="GHEA Grapalat" w:cs="Calibri"/>
          <w:sz w:val="24"/>
          <w:szCs w:val="24"/>
          <w:lang w:eastAsia="en-GB"/>
        </w:rPr>
        <w:t>, ովքեր նոր են սկսել իրենց մանկավարժական գործունեությունը</w:t>
      </w:r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:</w:t>
      </w:r>
      <w:r w:rsidR="003E7B05"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9F7A15">
        <w:rPr>
          <w:rFonts w:ascii="GHEA Grapalat" w:eastAsia="Times New Roman" w:hAnsi="GHEA Grapalat" w:cs="Calibri"/>
          <w:sz w:val="24"/>
          <w:szCs w:val="24"/>
          <w:lang w:eastAsia="en-GB"/>
        </w:rPr>
        <w:t>Կորոնավիրուսի համաճարակը ցույց տվեց հեռավար դասերի և ուսուցման հիբրիդ ռազմավարությունների իմացության կարևորությունը</w:t>
      </w:r>
      <w:r w:rsidR="00AE5202">
        <w:rPr>
          <w:rFonts w:ascii="GHEA Grapalat" w:eastAsia="Times New Roman" w:hAnsi="GHEA Grapalat" w:cs="Calibri"/>
          <w:sz w:val="24"/>
          <w:szCs w:val="24"/>
          <w:lang w:eastAsia="en-GB"/>
        </w:rPr>
        <w:t>, ՏՀՏ գործիքների կիարառման նոր մեթոդների և առաջավոր փորձի ուսումնասիրության անհրաժեշտությունը</w:t>
      </w:r>
      <w:r w:rsidRPr="009F7A15">
        <w:rPr>
          <w:rFonts w:ascii="GHEA Grapalat" w:eastAsia="Times New Roman" w:hAnsi="GHEA Grapalat" w:cs="Calibri"/>
          <w:sz w:val="24"/>
          <w:szCs w:val="24"/>
          <w:lang w:eastAsia="en-GB"/>
        </w:rPr>
        <w:t>:</w:t>
      </w:r>
    </w:p>
    <w:p w:rsidR="003E7B05" w:rsidRPr="003E7B05" w:rsidRDefault="003E7B05" w:rsidP="009F7A15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en-GB" w:eastAsia="en-GB"/>
        </w:rPr>
        <w:t> </w:t>
      </w:r>
    </w:p>
    <w:p w:rsidR="003E7B05" w:rsidRPr="003E7B05" w:rsidRDefault="003E7B05" w:rsidP="009F7A1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Ակնկալվող</w:t>
      </w:r>
      <w:r w:rsidRPr="009F7A15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en-GB" w:eastAsia="en-GB"/>
        </w:rPr>
        <w:t> </w:t>
      </w:r>
      <w:r w:rsidRPr="009F7A1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en-GB" w:eastAsia="en-GB"/>
        </w:rPr>
        <w:t>արդյունք</w:t>
      </w:r>
    </w:p>
    <w:p w:rsidR="009F7A15" w:rsidRPr="009F7A15" w:rsidRDefault="003E7B05" w:rsidP="009F7A15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Իրավական ակտի ընդունումը կնպաստի</w:t>
      </w:r>
      <w:r w:rsidR="009F7A15"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9F7A15" w:rsidRPr="009F7A15" w:rsidRDefault="009F7A15" w:rsidP="009F7A15">
      <w:pPr>
        <w:pStyle w:val="a5"/>
        <w:numPr>
          <w:ilvl w:val="0"/>
          <w:numId w:val="5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sz w:val="24"/>
          <w:szCs w:val="24"/>
          <w:lang w:eastAsia="en-GB"/>
        </w:rPr>
        <w:t>ուսուցիչների մասնագիտական որակների զարգացմանը,</w:t>
      </w:r>
    </w:p>
    <w:p w:rsidR="009F7A15" w:rsidRPr="009F7A15" w:rsidRDefault="009F7A15" w:rsidP="009F7A15">
      <w:pPr>
        <w:pStyle w:val="a5"/>
        <w:numPr>
          <w:ilvl w:val="0"/>
          <w:numId w:val="5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sz w:val="24"/>
          <w:szCs w:val="24"/>
          <w:lang w:eastAsia="en-GB"/>
        </w:rPr>
        <w:t>ուսումնական գործընթացի պլանավորման, կազմակերպման և հետադարձ վերլուծության արդյունավետության բարձրացմանը,</w:t>
      </w:r>
    </w:p>
    <w:p w:rsidR="009F7A15" w:rsidRPr="009F7A15" w:rsidRDefault="009F7A15" w:rsidP="009F7A15">
      <w:pPr>
        <w:pStyle w:val="a5"/>
        <w:numPr>
          <w:ilvl w:val="0"/>
          <w:numId w:val="5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sz w:val="24"/>
          <w:szCs w:val="24"/>
          <w:lang w:eastAsia="en-GB"/>
        </w:rPr>
        <w:t>ուսուցման գործընթացում ՏՀՏ նպատակային կիարռմանը,</w:t>
      </w:r>
    </w:p>
    <w:p w:rsidR="003E7B05" w:rsidRDefault="009F7A15" w:rsidP="009F7A15">
      <w:pPr>
        <w:pStyle w:val="a5"/>
        <w:numPr>
          <w:ilvl w:val="0"/>
          <w:numId w:val="5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sz w:val="24"/>
          <w:szCs w:val="24"/>
          <w:lang w:eastAsia="en-GB"/>
        </w:rPr>
        <w:t>սովորողների մոտ կարողունակությունների զարգացմանը</w:t>
      </w:r>
      <w:r w:rsidR="003E7B05"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:</w:t>
      </w:r>
    </w:p>
    <w:p w:rsidR="0026273E" w:rsidRDefault="0026273E" w:rsidP="0026273E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:rsidR="00544AD8" w:rsidRPr="009F7A15" w:rsidRDefault="00544AD8" w:rsidP="00544AD8">
      <w:pPr>
        <w:pStyle w:val="a5"/>
        <w:numPr>
          <w:ilvl w:val="0"/>
          <w:numId w:val="4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0237DE">
        <w:rPr>
          <w:rFonts w:ascii="GHEA Grapalat" w:hAnsi="GHEA Grapalat" w:cs="Sylfaen"/>
          <w:b/>
          <w:bCs/>
          <w:sz w:val="24"/>
          <w:szCs w:val="24"/>
        </w:rPr>
        <w:t>Ակտի</w:t>
      </w:r>
      <w:r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237DE">
        <w:rPr>
          <w:rFonts w:ascii="GHEA Grapalat" w:hAnsi="GHEA Grapalat"/>
          <w:b/>
          <w:bCs/>
          <w:sz w:val="24"/>
          <w:szCs w:val="24"/>
        </w:rPr>
        <w:t>նորմատիվ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0237DE">
        <w:rPr>
          <w:rFonts w:ascii="GHEA Grapalat" w:hAnsi="GHEA Grapalat"/>
          <w:b/>
          <w:bCs/>
          <w:sz w:val="24"/>
          <w:szCs w:val="24"/>
        </w:rPr>
        <w:t>բնույթի</w:t>
      </w:r>
      <w:r>
        <w:rPr>
          <w:rFonts w:ascii="GHEA Grapalat" w:hAnsi="GHEA Grapalat"/>
          <w:b/>
          <w:bCs/>
          <w:sz w:val="24"/>
          <w:szCs w:val="24"/>
        </w:rPr>
        <w:t xml:space="preserve"> հիմնավորվածությունը</w:t>
      </w:r>
    </w:p>
    <w:p w:rsidR="00544AD8" w:rsidRPr="00544AD8" w:rsidRDefault="00544AD8" w:rsidP="00544AD8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Հիմք հնդունելով </w:t>
      </w:r>
      <w:r>
        <w:rPr>
          <w:rFonts w:ascii="GHEA Grapalat" w:eastAsia="Times New Roman" w:hAnsi="GHEA Grapalat" w:cs="Arial"/>
          <w:bCs/>
          <w:sz w:val="24"/>
          <w:szCs w:val="24"/>
          <w:bdr w:val="none" w:sz="0" w:space="0" w:color="auto" w:frame="1"/>
          <w:lang w:eastAsia="en-GB"/>
        </w:rPr>
        <w:t>ՀՀ «Հանրակրթության մասին» օրենքի</w:t>
      </w:r>
      <w:r>
        <w:rPr>
          <w:rFonts w:ascii="GHEA Grapalat" w:eastAsia="Times New Roman" w:hAnsi="GHEA Grapalat" w:cs="Arial"/>
          <w:bCs/>
          <w:sz w:val="24"/>
          <w:szCs w:val="24"/>
          <w:bdr w:val="none" w:sz="0" w:space="0" w:color="auto" w:frame="1"/>
          <w:lang w:eastAsia="en-GB"/>
        </w:rPr>
        <w:t xml:space="preserve"> 26-րդ հոդվածի 5-րդ կետի համաձայն՝ </w:t>
      </w:r>
      <w:r w:rsidRPr="00544AD8">
        <w:rPr>
          <w:rFonts w:ascii="GHEA Grapalat" w:eastAsia="Times New Roman" w:hAnsi="GHEA Grapalat" w:cs="Times New Roman"/>
          <w:sz w:val="24"/>
          <w:szCs w:val="24"/>
          <w:lang w:eastAsia="en-GB"/>
        </w:rPr>
        <w:t>ու</w:t>
      </w:r>
      <w:r w:rsidRPr="00544AD8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սուցչի ատեստավորման, վերապատրաստման, տարակարգի շնորհման կարգերը սահմանում է Հայաստանի Հանրապետության </w:t>
      </w:r>
      <w:r w:rsidRPr="00544AD8">
        <w:rPr>
          <w:rFonts w:ascii="GHEA Grapalat" w:eastAsia="Times New Roman" w:hAnsi="GHEA Grapalat" w:cs="Times New Roman"/>
          <w:sz w:val="24"/>
          <w:szCs w:val="24"/>
          <w:lang w:eastAsia="en-GB"/>
        </w:rPr>
        <w:lastRenderedPageBreak/>
        <w:t>կա</w:t>
      </w:r>
      <w:bookmarkStart w:id="0" w:name="_GoBack"/>
      <w:bookmarkEnd w:id="0"/>
      <w:r w:rsidRPr="00544AD8">
        <w:rPr>
          <w:rFonts w:ascii="GHEA Grapalat" w:eastAsia="Times New Roman" w:hAnsi="GHEA Grapalat" w:cs="Times New Roman"/>
          <w:sz w:val="24"/>
          <w:szCs w:val="24"/>
          <w:lang w:eastAsia="en-GB"/>
        </w:rPr>
        <w:t>ռավարությունը, իսկ ատեստավորման ենթակա ուսուցչին վերապատրաստող` երաշխավորված կազմակերպությունների ցանկի ձևավորման կարգը` կրթության պետական կառավարման լիազորված մարմինը։</w:t>
      </w:r>
    </w:p>
    <w:p w:rsidR="003E7B05" w:rsidRPr="003E7B05" w:rsidRDefault="003E7B05" w:rsidP="00E875DF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E875D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en-GB" w:eastAsia="en-GB"/>
        </w:rPr>
        <w:t> </w:t>
      </w:r>
    </w:p>
    <w:p w:rsidR="003E7B05" w:rsidRPr="003E7B05" w:rsidRDefault="003E7B05" w:rsidP="00E875DF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E875D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en-GB" w:eastAsia="en-GB"/>
        </w:rPr>
        <w:t> </w:t>
      </w:r>
    </w:p>
    <w:p w:rsidR="003E7B05" w:rsidRPr="003E7B05" w:rsidRDefault="003E7B05" w:rsidP="00E875D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Տ</w:t>
      </w:r>
      <w:r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Ե</w:t>
      </w:r>
      <w:r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Ղ</w:t>
      </w:r>
      <w:r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Ե</w:t>
      </w:r>
      <w:r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Կ</w:t>
      </w:r>
      <w:r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</w:t>
      </w:r>
      <w:r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Ն</w:t>
      </w:r>
      <w:r w:rsidRPr="003E7B05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E875D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Ք</w:t>
      </w:r>
    </w:p>
    <w:p w:rsidR="003E7B05" w:rsidRPr="003E7B05" w:rsidRDefault="00722B8E" w:rsidP="00722B8E">
      <w:pPr>
        <w:spacing w:after="200" w:line="276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722B8E">
        <w:rPr>
          <w:rFonts w:ascii="GHEA Grapalat" w:hAnsi="GHEA Grapalat"/>
          <w:b/>
          <w:sz w:val="24"/>
        </w:rPr>
        <w:t>«</w:t>
      </w:r>
      <w:r>
        <w:rPr>
          <w:rFonts w:ascii="GHEA Grapalat" w:eastAsia="GHEA Grapalat" w:hAnsi="GHEA Grapalat" w:cs="GHEA Grapalat"/>
          <w:b/>
        </w:rPr>
        <w:t xml:space="preserve">Հայաստանի Հանրապետության կառավարության 2012 թվականի դեկտեմբերի 27-ի </w:t>
      </w:r>
      <w:r>
        <w:rPr>
          <w:rFonts w:ascii="GHEA Grapalat" w:eastAsia="GHEA Grapalat" w:hAnsi="GHEA Grapalat" w:cs="GHEA Grapalat"/>
          <w:b/>
          <w:highlight w:val="white"/>
          <w:lang w:val="en-GB"/>
        </w:rPr>
        <w:t>N</w:t>
      </w:r>
      <w:r>
        <w:rPr>
          <w:rFonts w:ascii="GHEA Grapalat" w:eastAsia="GHEA Grapalat" w:hAnsi="GHEA Grapalat" w:cs="GHEA Grapalat"/>
          <w:b/>
          <w:highlight w:val="white"/>
        </w:rPr>
        <w:t xml:space="preserve"> 1667-Ն որոշման մեջ փոփոխություններ եվ լրացումներ կատարելու մասին</w:t>
      </w:r>
      <w:r w:rsidRPr="00722B8E">
        <w:rPr>
          <w:rFonts w:ascii="GHEA Grapalat" w:hAnsi="GHEA Grapalat"/>
          <w:b/>
          <w:sz w:val="24"/>
        </w:rPr>
        <w:t>» ՀՀ կառավարության որոշման նախագծի ընդունման կապակցությամբ պետական բյուջեի եկամուտների նվազեցման կամ ծախսերի ավելացման մասին</w:t>
      </w:r>
      <w:r w:rsidR="003E7B05" w:rsidRPr="003E7B05">
        <w:rPr>
          <w:rFonts w:ascii="Calibri" w:eastAsia="Times New Roman" w:hAnsi="Calibri" w:cs="Calibri"/>
          <w:b/>
          <w:sz w:val="24"/>
          <w:szCs w:val="24"/>
          <w:lang w:eastAsia="en-GB"/>
        </w:rPr>
        <w:t> </w:t>
      </w:r>
    </w:p>
    <w:p w:rsidR="003E7B05" w:rsidRPr="003E7B05" w:rsidRDefault="003E7B05" w:rsidP="00722B8E">
      <w:pPr>
        <w:spacing w:after="20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E7B05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="00722B8E" w:rsidRPr="00722B8E">
        <w:rPr>
          <w:rFonts w:ascii="GHEA Grapalat" w:eastAsia="GHEA Grapalat" w:hAnsi="GHEA Grapalat" w:cs="GHEA Grapalat"/>
        </w:rPr>
        <w:t xml:space="preserve">Հայաստանի Հանրապետության կառավարության 2012 թվականի դեկտեմբերի 27-ի </w:t>
      </w:r>
      <w:r w:rsidR="00722B8E" w:rsidRPr="00722B8E">
        <w:rPr>
          <w:rFonts w:ascii="GHEA Grapalat" w:eastAsia="GHEA Grapalat" w:hAnsi="GHEA Grapalat" w:cs="GHEA Grapalat"/>
          <w:highlight w:val="white"/>
        </w:rPr>
        <w:t>N 1667-ն որոշման մեջ փոփոխություններ եվ լրացումներ կատարելու մասին</w:t>
      </w:r>
      <w:r w:rsidRPr="003E7B05">
        <w:rPr>
          <w:rFonts w:ascii="GHEA Grapalat" w:eastAsia="Times New Roman" w:hAnsi="GHEA Grapalat" w:cs="Times New Roman"/>
          <w:sz w:val="24"/>
          <w:szCs w:val="24"/>
          <w:lang w:eastAsia="en-GB"/>
        </w:rPr>
        <w:t>» ՀՀ կառավարության որոշման նախագծի ընդունումը չի նախատեսում պետական բյուջեի եկամուտների նվա</w:t>
      </w:r>
      <w:r w:rsidRPr="003E7B05">
        <w:rPr>
          <w:rFonts w:ascii="GHEA Grapalat" w:eastAsia="Times New Roman" w:hAnsi="GHEA Grapalat" w:cs="Times New Roman"/>
          <w:sz w:val="24"/>
          <w:szCs w:val="24"/>
          <w:lang w:eastAsia="en-GB"/>
        </w:rPr>
        <w:softHyphen/>
        <w:t>զեց</w:t>
      </w:r>
      <w:r w:rsidRPr="003E7B05">
        <w:rPr>
          <w:rFonts w:ascii="GHEA Grapalat" w:eastAsia="Times New Roman" w:hAnsi="GHEA Grapalat" w:cs="Times New Roman"/>
          <w:sz w:val="24"/>
          <w:szCs w:val="24"/>
          <w:lang w:eastAsia="en-GB"/>
        </w:rPr>
        <w:softHyphen/>
        <w:t>ում կամ ծախսերի ավելացում:</w:t>
      </w:r>
    </w:p>
    <w:p w:rsidR="003E7B05" w:rsidRPr="003E7B05" w:rsidRDefault="003E7B05" w:rsidP="00E875DF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E7B05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3E7B05" w:rsidRPr="003E7B05" w:rsidRDefault="003E7B05" w:rsidP="00E875DF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E7B05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3E7B05" w:rsidRPr="00DA00BB" w:rsidRDefault="003E7B05" w:rsidP="00E875D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Տ</w:t>
      </w: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Ե</w:t>
      </w: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Ղ</w:t>
      </w: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Ե</w:t>
      </w: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Կ</w:t>
      </w: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Ա</w:t>
      </w: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Ն</w:t>
      </w: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Ք</w:t>
      </w:r>
    </w:p>
    <w:p w:rsidR="003E7B05" w:rsidRPr="00DA00BB" w:rsidRDefault="00722B8E" w:rsidP="00E875DF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722B8E">
        <w:rPr>
          <w:rFonts w:ascii="GHEA Grapalat" w:hAnsi="GHEA Grapalat"/>
          <w:b/>
          <w:sz w:val="24"/>
        </w:rPr>
        <w:t>«</w:t>
      </w:r>
      <w:r>
        <w:rPr>
          <w:rFonts w:ascii="GHEA Grapalat" w:eastAsia="GHEA Grapalat" w:hAnsi="GHEA Grapalat" w:cs="GHEA Grapalat"/>
          <w:b/>
        </w:rPr>
        <w:t xml:space="preserve">Հայաստանի Հանրապետության կառավարության 2012 թվականի դեկտեմբերի 27-ի </w:t>
      </w:r>
      <w:r w:rsidRPr="00DA00BB">
        <w:rPr>
          <w:rFonts w:ascii="GHEA Grapalat" w:eastAsia="GHEA Grapalat" w:hAnsi="GHEA Grapalat" w:cs="GHEA Grapalat"/>
          <w:b/>
          <w:highlight w:val="white"/>
        </w:rPr>
        <w:t>N</w:t>
      </w:r>
      <w:r>
        <w:rPr>
          <w:rFonts w:ascii="GHEA Grapalat" w:eastAsia="GHEA Grapalat" w:hAnsi="GHEA Grapalat" w:cs="GHEA Grapalat"/>
          <w:b/>
          <w:highlight w:val="white"/>
        </w:rPr>
        <w:t xml:space="preserve"> 1667-Ն որոշման մեջ փոփոխություններ եվ լրացումներ կատարելու մասին</w:t>
      </w:r>
      <w:r w:rsidRPr="00722B8E">
        <w:rPr>
          <w:rFonts w:ascii="GHEA Grapalat" w:hAnsi="GHEA Grapalat"/>
          <w:b/>
          <w:sz w:val="24"/>
        </w:rPr>
        <w:t>»</w:t>
      </w:r>
      <w:r>
        <w:rPr>
          <w:rFonts w:ascii="GHEA Grapalat" w:hAnsi="GHEA Grapalat"/>
          <w:b/>
          <w:sz w:val="24"/>
        </w:rPr>
        <w:t xml:space="preserve"> </w:t>
      </w:r>
      <w:r w:rsidR="003E7B05" w:rsidRPr="00DA00B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ՀՀ</w:t>
      </w:r>
      <w:r w:rsidR="003E7B05"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3E7B05"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կառավարության</w:t>
      </w:r>
      <w:r w:rsidR="003E7B05"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3E7B05"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որոշման</w:t>
      </w:r>
      <w:r w:rsidR="003E7B05"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3E7B05"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նախագծի</w:t>
      </w:r>
      <w:r w:rsidR="003E7B05"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3E7B05"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ընդունման</w:t>
      </w:r>
      <w:r w:rsidR="003E7B05"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3E7B05" w:rsidRPr="00DA00B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կապակցությամբ</w:t>
      </w:r>
      <w:r w:rsidR="003E7B05" w:rsidRPr="00DA00B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DA00B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այլ</w:t>
      </w:r>
      <w:r w:rsidR="003E7B05" w:rsidRPr="00DA00B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DA00B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իրավական</w:t>
      </w:r>
      <w:r w:rsidR="003E7B05" w:rsidRPr="00DA00B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DA00B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ակտերի</w:t>
      </w:r>
      <w:r w:rsidR="003E7B05" w:rsidRPr="00DA00B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DA00B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ընդունման</w:t>
      </w:r>
      <w:r w:rsidR="003E7B05" w:rsidRPr="00DA00B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DA00B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անհրաժեշտության</w:t>
      </w:r>
      <w:r w:rsidR="003E7B05" w:rsidRPr="00DA00B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DA00B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մասին</w:t>
      </w:r>
    </w:p>
    <w:p w:rsidR="003E7B05" w:rsidRPr="00DA00BB" w:rsidRDefault="003E7B05" w:rsidP="00E875DF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3E7B05" w:rsidRPr="00DA00BB" w:rsidRDefault="003E7B05" w:rsidP="00E875DF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DA00B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722B8E" w:rsidRPr="003E7B05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="00722B8E" w:rsidRPr="00722B8E">
        <w:rPr>
          <w:rFonts w:ascii="GHEA Grapalat" w:eastAsia="GHEA Grapalat" w:hAnsi="GHEA Grapalat" w:cs="GHEA Grapalat"/>
        </w:rPr>
        <w:t xml:space="preserve">Հայաստանի Հանրապետության կառավարության 2012 թվականի դեկտեմբերի 27-ի </w:t>
      </w:r>
      <w:r w:rsidR="00722B8E" w:rsidRPr="00722B8E">
        <w:rPr>
          <w:rFonts w:ascii="GHEA Grapalat" w:eastAsia="GHEA Grapalat" w:hAnsi="GHEA Grapalat" w:cs="GHEA Grapalat"/>
          <w:highlight w:val="white"/>
        </w:rPr>
        <w:t>N 1667-ն որոշման մեջ փոփոխություններ եվ լրացումներ կատարելու մասին</w:t>
      </w:r>
      <w:r w:rsidR="00722B8E" w:rsidRPr="003E7B0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» </w:t>
      </w:r>
      <w:r w:rsidRPr="00DA00B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ՀՀ կառավարության որոշման նախագծի ընդունման կապակցությամբ </w:t>
      </w:r>
      <w:r w:rsidR="00722B8E" w:rsidRPr="00DA00BB">
        <w:rPr>
          <w:rFonts w:ascii="GHEA Grapalat" w:eastAsia="Times New Roman" w:hAnsi="GHEA Grapalat" w:cs="Times New Roman"/>
          <w:sz w:val="24"/>
          <w:szCs w:val="24"/>
          <w:lang w:eastAsia="en-GB"/>
        </w:rPr>
        <w:t>անհրաժեշտություն</w:t>
      </w:r>
      <w:r w:rsidR="00722B8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է առաջանալու ՀՀ Կրթության, գիտության, մշակույթի և սպորտի նախարարի հրամանով հաստատել</w:t>
      </w:r>
      <w:r w:rsidRPr="00DA00B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722B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«Ատեստավորման ենթակա </w:t>
      </w:r>
      <w:r w:rsidR="00722B8E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ուսուցչին վերապատրաստող երաշխավորված կազմակերպությունների ցանկի ձևավորման կարգը»</w:t>
      </w:r>
      <w:r w:rsidRPr="00DA00BB">
        <w:rPr>
          <w:rFonts w:ascii="GHEA Grapalat" w:eastAsia="Times New Roman" w:hAnsi="GHEA Grapalat" w:cs="Times New Roman"/>
          <w:sz w:val="24"/>
          <w:szCs w:val="24"/>
          <w:lang w:eastAsia="en-GB"/>
        </w:rPr>
        <w:t>:</w:t>
      </w:r>
    </w:p>
    <w:p w:rsidR="00EF04EF" w:rsidRPr="00DA00BB" w:rsidRDefault="00EF04EF" w:rsidP="00E875DF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EF04EF" w:rsidRPr="00DA00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91F5B"/>
    <w:multiLevelType w:val="multilevel"/>
    <w:tmpl w:val="1A464F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CE707E"/>
    <w:multiLevelType w:val="multilevel"/>
    <w:tmpl w:val="B9A8EE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BF437E"/>
    <w:multiLevelType w:val="hybridMultilevel"/>
    <w:tmpl w:val="DC4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CD28DB"/>
    <w:multiLevelType w:val="multilevel"/>
    <w:tmpl w:val="3AC8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D1671B"/>
    <w:multiLevelType w:val="multilevel"/>
    <w:tmpl w:val="9F34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05"/>
    <w:rsid w:val="0026273E"/>
    <w:rsid w:val="002F57A5"/>
    <w:rsid w:val="003E7B05"/>
    <w:rsid w:val="00544AD8"/>
    <w:rsid w:val="00704621"/>
    <w:rsid w:val="00722B8E"/>
    <w:rsid w:val="009F7A15"/>
    <w:rsid w:val="00AE5202"/>
    <w:rsid w:val="00CD79EE"/>
    <w:rsid w:val="00DA00BB"/>
    <w:rsid w:val="00E84BB9"/>
    <w:rsid w:val="00E875DF"/>
    <w:rsid w:val="00E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F5BEE-9122-4FB4-A066-6FE5151C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4">
    <w:name w:val="Strong"/>
    <w:basedOn w:val="a0"/>
    <w:uiPriority w:val="22"/>
    <w:qFormat/>
    <w:rsid w:val="003E7B05"/>
    <w:rPr>
      <w:b/>
      <w:bCs/>
    </w:rPr>
  </w:style>
  <w:style w:type="paragraph" w:styleId="a5">
    <w:name w:val="List Paragraph"/>
    <w:basedOn w:val="a"/>
    <w:uiPriority w:val="34"/>
    <w:qFormat/>
    <w:rsid w:val="009F7A15"/>
    <w:pPr>
      <w:ind w:left="720"/>
      <w:contextualSpacing/>
    </w:pPr>
  </w:style>
  <w:style w:type="paragraph" w:customStyle="1" w:styleId="Body">
    <w:name w:val="Body"/>
    <w:rsid w:val="009F7A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600</Words>
  <Characters>3420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Artashes Torosyan</dc:creator>
  <cp:keywords/>
  <dc:description/>
  <cp:lastModifiedBy>Пользователь Windows</cp:lastModifiedBy>
  <cp:revision>5</cp:revision>
  <dcterms:created xsi:type="dcterms:W3CDTF">2020-10-19T10:33:00Z</dcterms:created>
  <dcterms:modified xsi:type="dcterms:W3CDTF">2020-10-20T13:50:00Z</dcterms:modified>
</cp:coreProperties>
</file>