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739" w:rsidRDefault="00C26739" w:rsidP="00C26739">
      <w:pPr>
        <w:pStyle w:val="mechtex"/>
        <w:jc w:val="right"/>
        <w:rPr>
          <w:rFonts w:ascii="GHEA Grapalat" w:hAnsi="GHEA Grapalat"/>
          <w:sz w:val="24"/>
          <w:szCs w:val="20"/>
          <w:u w:val="single"/>
        </w:rPr>
      </w:pPr>
      <w:r>
        <w:rPr>
          <w:rFonts w:ascii="GHEA Grapalat" w:hAnsi="GHEA Grapalat"/>
          <w:sz w:val="24"/>
          <w:u w:val="single"/>
        </w:rPr>
        <w:t>ՆԱԽԱԳԻԾ</w:t>
      </w:r>
    </w:p>
    <w:p w:rsidR="00C26739" w:rsidRDefault="00C26739" w:rsidP="00C26739">
      <w:pPr>
        <w:spacing w:after="0"/>
        <w:ind w:hanging="9"/>
        <w:jc w:val="center"/>
        <w:rPr>
          <w:rFonts w:ascii="GHEA Grapalat" w:eastAsia="Times New Roman" w:hAnsi="GHEA Grapalat" w:cs="Sylfaen"/>
          <w:b/>
          <w:bCs/>
          <w:sz w:val="24"/>
          <w:lang w:eastAsia="en-GB"/>
        </w:rPr>
      </w:pPr>
    </w:p>
    <w:p w:rsidR="00C26739" w:rsidRDefault="00C26739" w:rsidP="00C26739">
      <w:pPr>
        <w:spacing w:after="0"/>
        <w:ind w:hanging="9"/>
        <w:jc w:val="center"/>
        <w:rPr>
          <w:rFonts w:ascii="GHEA Grapalat" w:eastAsia="Times New Roman" w:hAnsi="GHEA Grapalat" w:cs="Sylfaen"/>
          <w:b/>
          <w:bCs/>
          <w:sz w:val="24"/>
          <w:lang w:eastAsia="en-GB"/>
        </w:rPr>
      </w:pPr>
    </w:p>
    <w:p w:rsidR="00C26739" w:rsidRDefault="00C26739" w:rsidP="00C26739">
      <w:pPr>
        <w:spacing w:after="0"/>
        <w:ind w:hanging="9"/>
        <w:jc w:val="center"/>
        <w:rPr>
          <w:rFonts w:ascii="GHEA Grapalat" w:eastAsia="Times New Roman" w:hAnsi="GHEA Grapalat" w:cs="Sylfaen"/>
          <w:b/>
          <w:bCs/>
          <w:sz w:val="24"/>
          <w:lang w:eastAsia="en-GB"/>
        </w:rPr>
      </w:pPr>
    </w:p>
    <w:p w:rsidR="00C26739" w:rsidRDefault="00C26739" w:rsidP="00C2673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C26739" w:rsidRDefault="00C26739" w:rsidP="00C26739">
      <w:pPr>
        <w:spacing w:after="0"/>
        <w:ind w:hanging="9"/>
        <w:jc w:val="center"/>
        <w:rPr>
          <w:rFonts w:ascii="GHEA Grapalat" w:eastAsia="Times New Roman" w:hAnsi="GHEA Grapalat"/>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C26739" w:rsidRDefault="00C26739" w:rsidP="00C26739">
      <w:pPr>
        <w:pStyle w:val="mechtex"/>
        <w:rPr>
          <w:rFonts w:ascii="GHEA Grapalat" w:hAnsi="GHEA Grapalat"/>
          <w:sz w:val="24"/>
          <w:lang w:val="ru-RU"/>
        </w:rPr>
      </w:pPr>
    </w:p>
    <w:p w:rsidR="00C26739" w:rsidRDefault="00C26739" w:rsidP="00C26739">
      <w:pPr>
        <w:pStyle w:val="mechtex"/>
        <w:rPr>
          <w:rFonts w:ascii="GHEA Grapalat" w:hAnsi="GHEA Grapalat"/>
          <w:sz w:val="24"/>
          <w:lang w:val="ru-RU"/>
        </w:rPr>
      </w:pPr>
    </w:p>
    <w:p w:rsidR="00C26739" w:rsidRDefault="00C26739" w:rsidP="00C26739">
      <w:pPr>
        <w:jc w:val="center"/>
        <w:rPr>
          <w:rFonts w:ascii="GHEA Grapalat" w:hAnsi="GHEA Grapalat"/>
          <w:sz w:val="24"/>
        </w:rPr>
      </w:pPr>
      <w:r>
        <w:rPr>
          <w:rFonts w:ascii="GHEA Grapalat" w:hAnsi="GHEA Grapalat" w:cs="Sylfaen"/>
          <w:sz w:val="24"/>
        </w:rPr>
        <w:t xml:space="preserve">   _ </w:t>
      </w:r>
      <w:r>
        <w:rPr>
          <w:rFonts w:ascii="GHEA Grapalat" w:hAnsi="GHEA Grapalat" w:cs="Sylfaen"/>
          <w:sz w:val="24"/>
          <w:lang w:val="hy-AM"/>
        </w:rPr>
        <w:t>մարտ</w:t>
      </w:r>
      <w:r>
        <w:rPr>
          <w:rFonts w:ascii="GHEA Grapalat" w:hAnsi="GHEA Grapalat" w:cs="Sylfaen"/>
          <w:sz w:val="24"/>
          <w:lang w:val="en-US"/>
        </w:rPr>
        <w:t>ի</w:t>
      </w:r>
      <w:r>
        <w:rPr>
          <w:rFonts w:ascii="GHEA Grapalat" w:hAnsi="GHEA Grapalat"/>
          <w:sz w:val="24"/>
        </w:rPr>
        <w:t xml:space="preserve">  2021  թվականի  </w:t>
      </w:r>
      <w:r>
        <w:rPr>
          <w:rFonts w:ascii="GHEA Grapalat" w:hAnsi="GHEA Grapalat"/>
          <w:sz w:val="24"/>
          <w:lang w:val="en-US"/>
        </w:rPr>
        <w:t>N</w:t>
      </w:r>
      <w:r>
        <w:rPr>
          <w:rFonts w:ascii="GHEA Grapalat" w:hAnsi="GHEA Grapalat"/>
          <w:sz w:val="24"/>
        </w:rPr>
        <w:t xml:space="preserve">             - Լ</w:t>
      </w:r>
    </w:p>
    <w:p w:rsidR="00C26739" w:rsidRDefault="00C26739" w:rsidP="00C26739">
      <w:pPr>
        <w:pStyle w:val="mechtex"/>
        <w:rPr>
          <w:rFonts w:ascii="GHEA Grapalat" w:hAnsi="GHEA Grapalat"/>
          <w:sz w:val="24"/>
          <w:lang w:val="ru-RU"/>
        </w:rPr>
      </w:pPr>
    </w:p>
    <w:p w:rsidR="00C26739" w:rsidRDefault="00C26739" w:rsidP="00C26739">
      <w:pPr>
        <w:pStyle w:val="mechtex"/>
        <w:rPr>
          <w:rFonts w:ascii="GHEA Grapalat" w:hAnsi="GHEA Grapalat"/>
          <w:sz w:val="24"/>
          <w:lang w:val="ru-RU"/>
        </w:rPr>
      </w:pPr>
    </w:p>
    <w:p w:rsidR="00C26739" w:rsidRDefault="00C26739" w:rsidP="00C26739">
      <w:pPr>
        <w:spacing w:after="0"/>
        <w:jc w:val="center"/>
        <w:rPr>
          <w:rFonts w:ascii="GHEA Grapalat" w:hAnsi="GHEA Grapalat" w:cs="Sylfaen"/>
          <w:spacing w:val="10"/>
          <w:lang w:val="hy-AM"/>
        </w:rPr>
      </w:pPr>
      <w:r>
        <w:rPr>
          <w:rFonts w:ascii="GHEA Grapalat" w:eastAsia="Times New Roman" w:hAnsi="GHEA Grapalat" w:cs="Tahoma"/>
          <w:lang w:val="hy-AM" w:eastAsia="ru-RU"/>
        </w:rPr>
        <w:t>«ՀՈՒՂԱՐԿԱՎՈՐՈՒԹՅՈՒՆՆԵՐԻ ԿԱԶՄԱԿԵՐՊՄԱՆ և ԳԵՐԵԶՄԱՆԱՏՆԵՐԻ ՈՒ ԴԻԱԿԻԶԱՐԱՆՆԵՐԻ ՇԱՀԱԳՈՐԾՄԱՆ ՄԱՍԻՆ» ՀԱՅԱՍՏԱՆԻ ՀԱՆՐԱՊԵՏՈՒԹՅԱՆ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w:t>
      </w:r>
      <w:r>
        <w:rPr>
          <w:rFonts w:ascii="GHEA Grapalat" w:hAnsi="GHEA Grapalat" w:cs="Sylfaen"/>
          <w:spacing w:val="10"/>
          <w:lang w:val="hy-AM"/>
        </w:rPr>
        <w:t xml:space="preserve"> ՎԵՐԱ</w:t>
      </w:r>
      <w:r>
        <w:rPr>
          <w:rFonts w:ascii="GHEA Grapalat" w:hAnsi="GHEA Grapalat" w:cs="Sylfaen"/>
          <w:spacing w:val="10"/>
          <w:lang w:val="hy-AM"/>
        </w:rPr>
        <w:softHyphen/>
        <w:t>ԲԵՐ</w:t>
      </w:r>
      <w:r>
        <w:rPr>
          <w:rFonts w:ascii="GHEA Grapalat" w:hAnsi="GHEA Grapalat" w:cs="Sylfaen"/>
          <w:spacing w:val="10"/>
          <w:lang w:val="hy-AM"/>
        </w:rPr>
        <w:softHyphen/>
        <w:t>ՅԱԼ ՀԱ</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t>ՅԱՍ</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t>ՏԱ</w:t>
      </w:r>
      <w:r>
        <w:rPr>
          <w:rFonts w:ascii="GHEA Grapalat" w:hAnsi="GHEA Grapalat" w:cs="Sylfaen"/>
          <w:spacing w:val="10"/>
          <w:lang w:val="hy-AM"/>
        </w:rPr>
        <w:softHyphen/>
        <w:t>ՆԻ ՀԱ</w:t>
      </w:r>
      <w:r>
        <w:rPr>
          <w:rFonts w:ascii="GHEA Grapalat" w:hAnsi="GHEA Grapalat" w:cs="Sylfaen"/>
          <w:spacing w:val="10"/>
          <w:lang w:val="hy-AM"/>
        </w:rPr>
        <w:softHyphen/>
        <w:t>Ն</w:t>
      </w:r>
      <w:r>
        <w:rPr>
          <w:rFonts w:ascii="GHEA Grapalat" w:hAnsi="GHEA Grapalat" w:cs="Sylfaen"/>
          <w:spacing w:val="10"/>
          <w:lang w:val="hy-AM"/>
        </w:rPr>
        <w:softHyphen/>
        <w:t>ՐԱ</w:t>
      </w:r>
      <w:r>
        <w:rPr>
          <w:rFonts w:ascii="GHEA Grapalat" w:hAnsi="GHEA Grapalat" w:cs="Sylfaen"/>
          <w:spacing w:val="10"/>
          <w:lang w:val="hy-AM"/>
        </w:rPr>
        <w:softHyphen/>
        <w:t>ՊԵ</w:t>
      </w:r>
      <w:r>
        <w:rPr>
          <w:rFonts w:ascii="GHEA Grapalat" w:hAnsi="GHEA Grapalat" w:cs="Sylfaen"/>
          <w:spacing w:val="10"/>
          <w:lang w:val="hy-AM"/>
        </w:rPr>
        <w:softHyphen/>
      </w:r>
      <w:r>
        <w:rPr>
          <w:rFonts w:ascii="GHEA Grapalat" w:hAnsi="GHEA Grapalat" w:cs="Sylfaen"/>
          <w:spacing w:val="10"/>
          <w:lang w:val="hy-AM"/>
        </w:rPr>
        <w:softHyphen/>
      </w:r>
      <w:r>
        <w:rPr>
          <w:rFonts w:ascii="GHEA Grapalat" w:hAnsi="GHEA Grapalat" w:cs="Sylfaen"/>
          <w:spacing w:val="10"/>
          <w:lang w:val="hy-AM"/>
        </w:rPr>
        <w:softHyphen/>
        <w:t>ՏՈՒ</w:t>
      </w:r>
      <w:r>
        <w:rPr>
          <w:rFonts w:ascii="GHEA Grapalat" w:hAnsi="GHEA Grapalat" w:cs="Sylfaen"/>
          <w:spacing w:val="10"/>
          <w:lang w:val="hy-AM"/>
        </w:rPr>
        <w:softHyphen/>
        <w:t>ԹՅԱՆ ԿԱՌԱ</w:t>
      </w:r>
      <w:r>
        <w:rPr>
          <w:rFonts w:ascii="GHEA Grapalat" w:hAnsi="GHEA Grapalat" w:cs="Sylfaen"/>
          <w:spacing w:val="10"/>
          <w:lang w:val="hy-AM"/>
        </w:rPr>
        <w:softHyphen/>
        <w:t>ՎԱ</w:t>
      </w:r>
      <w:r>
        <w:rPr>
          <w:rFonts w:ascii="GHEA Grapalat" w:hAnsi="GHEA Grapalat" w:cs="Sylfaen"/>
          <w:spacing w:val="10"/>
          <w:lang w:val="hy-AM"/>
        </w:rPr>
        <w:softHyphen/>
      </w:r>
      <w:r>
        <w:rPr>
          <w:rFonts w:ascii="GHEA Grapalat" w:hAnsi="GHEA Grapalat" w:cs="Sylfaen"/>
          <w:spacing w:val="10"/>
          <w:lang w:val="hy-AM"/>
        </w:rPr>
        <w:softHyphen/>
        <w:t>ՐՈՒ</w:t>
      </w:r>
      <w:r>
        <w:rPr>
          <w:rFonts w:ascii="GHEA Grapalat" w:hAnsi="GHEA Grapalat" w:cs="Sylfaen"/>
          <w:spacing w:val="10"/>
          <w:lang w:val="hy-AM"/>
        </w:rPr>
        <w:softHyphen/>
      </w:r>
      <w:r>
        <w:rPr>
          <w:rFonts w:ascii="GHEA Grapalat" w:hAnsi="GHEA Grapalat" w:cs="Sylfaen"/>
          <w:spacing w:val="10"/>
          <w:lang w:val="hy-AM"/>
        </w:rPr>
        <w:softHyphen/>
        <w:t>ԹՅԱՆ ԱՌԱ</w:t>
      </w:r>
      <w:r>
        <w:rPr>
          <w:rFonts w:ascii="GHEA Grapalat" w:hAnsi="GHEA Grapalat" w:cs="Sylfaen"/>
          <w:spacing w:val="10"/>
          <w:lang w:val="hy-AM"/>
        </w:rPr>
        <w:softHyphen/>
        <w:t>ՋԱՐ</w:t>
      </w:r>
      <w:r>
        <w:rPr>
          <w:rFonts w:ascii="GHEA Grapalat" w:hAnsi="GHEA Grapalat" w:cs="Sylfaen"/>
          <w:spacing w:val="10"/>
          <w:lang w:val="hy-AM"/>
        </w:rPr>
        <w:softHyphen/>
      </w:r>
      <w:r>
        <w:rPr>
          <w:rFonts w:ascii="GHEA Grapalat" w:hAnsi="GHEA Grapalat" w:cs="Sylfaen"/>
          <w:spacing w:val="10"/>
          <w:lang w:val="hy-AM"/>
        </w:rPr>
        <w:softHyphen/>
        <w:t>ԿՈՒ</w:t>
      </w:r>
      <w:r>
        <w:rPr>
          <w:rFonts w:ascii="GHEA Grapalat" w:hAnsi="GHEA Grapalat" w:cs="Sylfaen"/>
          <w:spacing w:val="10"/>
          <w:lang w:val="hy-AM"/>
        </w:rPr>
        <w:softHyphen/>
        <w:t>ԹՅՈՒՆՆԵՐԻ ՄԱՍԻՆ</w:t>
      </w:r>
    </w:p>
    <w:p w:rsidR="00C26739" w:rsidRDefault="00C26739" w:rsidP="00C26739">
      <w:pPr>
        <w:pStyle w:val="mechtex"/>
        <w:rPr>
          <w:rFonts w:ascii="GHEA Grapalat" w:hAnsi="GHEA Grapalat"/>
          <w:caps/>
          <w:sz w:val="24"/>
          <w:lang w:val="hy-AM"/>
        </w:rPr>
      </w:pPr>
      <w:r>
        <w:rPr>
          <w:rFonts w:ascii="GHEA Grapalat" w:hAnsi="GHEA Grapalat"/>
          <w:caps/>
          <w:sz w:val="24"/>
          <w:lang w:val="hy-AM"/>
        </w:rPr>
        <w:t xml:space="preserve">      --------------------------------------------------------------------------------------------------------------</w:t>
      </w:r>
    </w:p>
    <w:p w:rsidR="00C26739" w:rsidRDefault="00C26739" w:rsidP="00C26739">
      <w:pPr>
        <w:pStyle w:val="mechtex"/>
        <w:rPr>
          <w:rFonts w:ascii="GHEA Grapalat" w:hAnsi="GHEA Grapalat"/>
          <w:sz w:val="24"/>
          <w:lang w:val="hy-AM"/>
        </w:rPr>
      </w:pPr>
    </w:p>
    <w:p w:rsidR="00C26739" w:rsidRDefault="00C26739" w:rsidP="00C26739">
      <w:pPr>
        <w:pStyle w:val="mechtex"/>
        <w:rPr>
          <w:rFonts w:ascii="GHEA Grapalat" w:hAnsi="GHEA Grapalat"/>
          <w:sz w:val="24"/>
          <w:lang w:val="hy-AM"/>
        </w:rPr>
      </w:pPr>
    </w:p>
    <w:p w:rsidR="00C26739" w:rsidRDefault="00C26739" w:rsidP="00C2673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րությունը   ո ր ո շ ու մ    է.</w:t>
      </w:r>
    </w:p>
    <w:p w:rsidR="00C26739" w:rsidRDefault="00C26739" w:rsidP="00C26739">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1. Հավանություն տալ «Հուղարկավորությունների կազմակերպման և գերեզմանատների ու դիակիզարանների շահագործման մասին» Հայաստանի Հանրապետության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 (Պ-870-19.02.2021-ՏՏԳԲ-011/0) վերաբերյալ Հայաս</w:t>
      </w:r>
      <w:r>
        <w:rPr>
          <w:rFonts w:ascii="GHEA Grapalat" w:eastAsia="Times New Roman" w:hAnsi="GHEA Grapalat" w:cs="Tahoma"/>
          <w:lang w:val="hy-AM" w:eastAsia="ru-RU"/>
        </w:rPr>
        <w:softHyphen/>
        <w:t>տա</w:t>
      </w:r>
      <w:r>
        <w:rPr>
          <w:rFonts w:ascii="GHEA Grapalat" w:eastAsia="Times New Roman" w:hAnsi="GHEA Grapalat" w:cs="Tahoma"/>
          <w:lang w:val="hy-AM" w:eastAsia="ru-RU"/>
        </w:rPr>
        <w:softHyphen/>
        <w:t>նի Հան</w:t>
      </w:r>
      <w:r>
        <w:rPr>
          <w:rFonts w:ascii="GHEA Grapalat" w:eastAsia="Times New Roman" w:hAnsi="GHEA Grapalat" w:cs="Tahoma"/>
          <w:lang w:val="hy-AM" w:eastAsia="ru-RU"/>
        </w:rPr>
        <w:softHyphen/>
        <w:t>րա</w:t>
      </w:r>
      <w:r>
        <w:rPr>
          <w:rFonts w:ascii="GHEA Grapalat" w:eastAsia="Times New Roman" w:hAnsi="GHEA Grapalat" w:cs="Tahoma"/>
          <w:lang w:val="hy-AM" w:eastAsia="ru-RU"/>
        </w:rPr>
        <w:softHyphen/>
        <w:t>պե</w:t>
      </w:r>
      <w:r>
        <w:rPr>
          <w:rFonts w:ascii="GHEA Grapalat" w:eastAsia="Times New Roman" w:hAnsi="GHEA Grapalat" w:cs="Tahoma"/>
          <w:lang w:val="hy-AM" w:eastAsia="ru-RU"/>
        </w:rPr>
        <w:softHyphen/>
        <w:t>տու</w:t>
      </w:r>
      <w:r>
        <w:rPr>
          <w:rFonts w:ascii="GHEA Grapalat" w:eastAsia="Times New Roman" w:hAnsi="GHEA Grapalat" w:cs="Tahoma"/>
          <w:lang w:val="hy-AM" w:eastAsia="ru-RU"/>
        </w:rPr>
        <w:softHyphen/>
        <w:t>թյան կա</w:t>
      </w:r>
      <w:r>
        <w:rPr>
          <w:rFonts w:ascii="GHEA Grapalat" w:eastAsia="Times New Roman" w:hAnsi="GHEA Grapalat" w:cs="Tahoma"/>
          <w:lang w:val="hy-AM" w:eastAsia="ru-RU"/>
        </w:rPr>
        <w:softHyphen/>
      </w:r>
      <w:r>
        <w:rPr>
          <w:rFonts w:ascii="GHEA Grapalat" w:eastAsia="Times New Roman" w:hAnsi="GHEA Grapalat" w:cs="Tahoma"/>
          <w:lang w:val="hy-AM" w:eastAsia="ru-RU"/>
        </w:rPr>
        <w:softHyphen/>
        <w:t>ռա</w:t>
      </w:r>
      <w:r>
        <w:rPr>
          <w:rFonts w:ascii="GHEA Grapalat" w:eastAsia="Times New Roman" w:hAnsi="GHEA Grapalat" w:cs="Tahoma"/>
          <w:lang w:val="hy-AM" w:eastAsia="ru-RU"/>
        </w:rPr>
        <w:softHyphen/>
      </w:r>
      <w:r>
        <w:rPr>
          <w:rFonts w:ascii="GHEA Grapalat" w:eastAsia="Times New Roman" w:hAnsi="GHEA Grapalat" w:cs="Tahoma"/>
          <w:lang w:val="hy-AM" w:eastAsia="ru-RU"/>
        </w:rPr>
        <w:softHyphen/>
        <w:t>վա</w:t>
      </w:r>
      <w:r>
        <w:rPr>
          <w:rFonts w:ascii="GHEA Grapalat" w:eastAsia="Times New Roman" w:hAnsi="GHEA Grapalat" w:cs="Tahoma"/>
          <w:lang w:val="hy-AM" w:eastAsia="ru-RU"/>
        </w:rPr>
        <w:softHyphen/>
        <w:t>րու</w:t>
      </w:r>
      <w:r>
        <w:rPr>
          <w:rFonts w:ascii="GHEA Grapalat" w:eastAsia="Times New Roman" w:hAnsi="GHEA Grapalat" w:cs="Tahoma"/>
          <w:lang w:val="hy-AM" w:eastAsia="ru-RU"/>
        </w:rPr>
        <w:softHyphen/>
        <w:t>թյան առաջար</w:t>
      </w:r>
      <w:r>
        <w:rPr>
          <w:rFonts w:ascii="GHEA Grapalat" w:eastAsia="Times New Roman" w:hAnsi="GHEA Grapalat" w:cs="Tahoma"/>
          <w:lang w:val="hy-AM" w:eastAsia="ru-RU"/>
        </w:rPr>
        <w:softHyphen/>
        <w:t xml:space="preserve">կություններին, </w:t>
      </w:r>
    </w:p>
    <w:p w:rsidR="00C26739" w:rsidRDefault="00C26739" w:rsidP="00C2673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Pr>
          <w:rFonts w:ascii="GHEA Grapalat" w:hAnsi="GHEA Grapalat"/>
          <w:szCs w:val="22"/>
          <w:lang w:val="hy-AM"/>
        </w:rPr>
        <w:softHyphen/>
      </w:r>
      <w:r>
        <w:rPr>
          <w:rFonts w:ascii="GHEA Grapalat" w:hAnsi="GHEA Grapalat"/>
          <w:szCs w:val="22"/>
          <w:lang w:val="hy-AM"/>
        </w:rPr>
        <w:softHyphen/>
        <w:t>վա</w:t>
      </w:r>
      <w:r>
        <w:rPr>
          <w:rFonts w:ascii="GHEA Grapalat" w:hAnsi="GHEA Grapalat"/>
          <w:szCs w:val="22"/>
          <w:lang w:val="hy-AM"/>
        </w:rPr>
        <w:softHyphen/>
        <w:t>րու</w:t>
      </w:r>
      <w:r>
        <w:rPr>
          <w:rFonts w:ascii="GHEA Grapalat" w:hAnsi="GHEA Grapalat"/>
          <w:szCs w:val="22"/>
          <w:lang w:val="hy-AM"/>
        </w:rPr>
        <w:softHyphen/>
        <w:t>թյան առաջար</w:t>
      </w:r>
      <w:r>
        <w:rPr>
          <w:rFonts w:ascii="GHEA Grapalat" w:hAnsi="GHEA Grapalat"/>
          <w:szCs w:val="22"/>
          <w:lang w:val="hy-AM"/>
        </w:rPr>
        <w:softHyphen/>
        <w:t>կությունները սահ</w:t>
      </w:r>
      <w:r>
        <w:rPr>
          <w:rFonts w:ascii="GHEA Grapalat" w:hAnsi="GHEA Grapalat"/>
          <w:szCs w:val="22"/>
          <w:lang w:val="hy-AM"/>
        </w:rPr>
        <w:softHyphen/>
        <w:t>ման</w:t>
      </w:r>
      <w:r>
        <w:rPr>
          <w:rFonts w:ascii="GHEA Grapalat" w:hAnsi="GHEA Grapalat"/>
          <w:szCs w:val="22"/>
          <w:lang w:val="hy-AM"/>
        </w:rPr>
        <w:softHyphen/>
        <w:t>ված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C26739" w:rsidRDefault="00C26739" w:rsidP="00C26739">
      <w:pPr>
        <w:rPr>
          <w:rFonts w:ascii="GHEA Grapalat" w:hAnsi="GHEA Grapalat"/>
          <w:lang w:val="hy-AM"/>
        </w:rPr>
      </w:pPr>
    </w:p>
    <w:p w:rsidR="00C26739" w:rsidRDefault="00C26739" w:rsidP="00C26739">
      <w:pPr>
        <w:pStyle w:val="mechtex"/>
        <w:jc w:val="left"/>
        <w:rPr>
          <w:rFonts w:ascii="GHEA Grapalat" w:hAnsi="GHEA Grapalat"/>
          <w:caps/>
          <w:lang w:val="af-ZA"/>
        </w:rPr>
      </w:pPr>
      <w:r>
        <w:rPr>
          <w:rFonts w:ascii="GHEA Grapalat" w:hAnsi="GHEA Grapalat" w:cs="Sylfaen"/>
          <w:bCs/>
          <w:caps/>
          <w:color w:val="000000"/>
          <w:spacing w:val="-8"/>
          <w:lang w:val="fr-FR" w:eastAsia="en-US"/>
        </w:rPr>
        <w:t>Հայաստանի Հանրապետության</w:t>
      </w:r>
    </w:p>
    <w:p w:rsidR="00C26739" w:rsidRDefault="00C26739" w:rsidP="00C26739">
      <w:pPr>
        <w:pStyle w:val="mechtex"/>
        <w:jc w:val="left"/>
        <w:rPr>
          <w:rFonts w:ascii="GHEA Grapalat" w:hAnsi="GHEA Grapalat" w:cs="Arial Armenian"/>
          <w:lang w:val="af-ZA"/>
        </w:rPr>
      </w:pPr>
      <w:r>
        <w:rPr>
          <w:rFonts w:ascii="GHEA Grapalat" w:hAnsi="GHEA Grapalat" w:cs="Sylfaen"/>
          <w:lang w:val="hy-AM"/>
        </w:rPr>
        <w:t xml:space="preserve">              ՎԱՐՉԱՊԵՏ</w:t>
      </w:r>
      <w:r>
        <w:rPr>
          <w:rFonts w:ascii="GHEA Grapalat" w:hAnsi="GHEA Grapalat" w:cs="Arial Armenian"/>
          <w:lang w:val="af-ZA"/>
        </w:rPr>
        <w:tab/>
        <w:t xml:space="preserve">                                             </w:t>
      </w:r>
      <w:r>
        <w:rPr>
          <w:rFonts w:ascii="GHEA Grapalat" w:hAnsi="GHEA Grapalat" w:cs="Arial Armenian"/>
          <w:lang w:val="af-ZA"/>
        </w:rPr>
        <w:tab/>
      </w:r>
      <w:r>
        <w:rPr>
          <w:rFonts w:ascii="GHEA Grapalat" w:hAnsi="GHEA Grapalat" w:cs="Arial Armenian"/>
          <w:lang w:val="af-ZA"/>
        </w:rPr>
        <w:tab/>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ՓԱՇԻՆ</w:t>
      </w:r>
      <w:r>
        <w:rPr>
          <w:rFonts w:ascii="GHEA Grapalat" w:hAnsi="GHEA Grapalat" w:cs="Sylfaen"/>
          <w:lang w:val="hy-AM"/>
        </w:rPr>
        <w:t>ՅԱՆ</w:t>
      </w:r>
    </w:p>
    <w:p w:rsidR="00C26739" w:rsidRDefault="00C26739" w:rsidP="00C26739">
      <w:pPr>
        <w:rPr>
          <w:rFonts w:ascii="GHEA Grapalat" w:hAnsi="GHEA Grapalat"/>
          <w:lang w:val="af-ZA"/>
        </w:rPr>
      </w:pPr>
    </w:p>
    <w:p w:rsidR="00C26739" w:rsidRDefault="00C26739" w:rsidP="00C2673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Pr>
          <w:rFonts w:ascii="GHEA Grapalat" w:hAnsi="GHEA Grapalat" w:cs="IRTEK Courier"/>
          <w:spacing w:val="-4"/>
          <w:lang w:val="hy-AM"/>
        </w:rPr>
        <w:t>մարտի</w:t>
      </w:r>
    </w:p>
    <w:p w:rsidR="00C26739" w:rsidRDefault="00C26739" w:rsidP="00C26739">
      <w:pPr>
        <w:pStyle w:val="mechtex"/>
        <w:jc w:val="left"/>
        <w:rPr>
          <w:rFonts w:ascii="GHEA Grapalat" w:hAnsi="GHEA Grapalat" w:cs="Sylfaen"/>
          <w:lang w:val="af-ZA"/>
        </w:rPr>
      </w:pPr>
      <w:r>
        <w:rPr>
          <w:rFonts w:ascii="GHEA Grapalat" w:hAnsi="GHEA Grapalat"/>
          <w:lang w:val="af-ZA"/>
        </w:rPr>
        <w:tab/>
        <w:t xml:space="preserve">          </w:t>
      </w:r>
      <w:r>
        <w:rPr>
          <w:rFonts w:ascii="GHEA Grapalat" w:hAnsi="GHEA Grapalat" w:cs="Sylfaen"/>
        </w:rPr>
        <w:t>Երևան</w:t>
      </w:r>
    </w:p>
    <w:p w:rsidR="00C26739" w:rsidRDefault="00C26739" w:rsidP="00C26739">
      <w:pPr>
        <w:pStyle w:val="mechtex"/>
        <w:jc w:val="left"/>
        <w:rPr>
          <w:rFonts w:ascii="GHEA Grapalat" w:hAnsi="GHEA Grapalat" w:cs="Sylfaen"/>
          <w:lang w:val="af-ZA"/>
        </w:rPr>
      </w:pPr>
    </w:p>
    <w:p w:rsidR="00C26739" w:rsidRDefault="00C26739" w:rsidP="00C26739">
      <w:pPr>
        <w:pStyle w:val="mechtex"/>
        <w:jc w:val="left"/>
        <w:rPr>
          <w:rFonts w:ascii="GHEA Grapalat" w:hAnsi="GHEA Grapalat" w:cs="Sylfaen"/>
          <w:lang w:val="af-ZA"/>
        </w:rPr>
      </w:pPr>
    </w:p>
    <w:p w:rsidR="00C26739" w:rsidRDefault="00C26739" w:rsidP="00C26739">
      <w:pPr>
        <w:spacing w:after="0" w:line="240" w:lineRule="auto"/>
        <w:jc w:val="center"/>
        <w:rPr>
          <w:rFonts w:ascii="GHEA Grapalat" w:hAnsi="GHEA Grapalat" w:cs="Tahoma"/>
          <w:caps/>
          <w:spacing w:val="-4"/>
          <w:lang w:val="hy-AM"/>
        </w:rPr>
      </w:pPr>
      <w:r>
        <w:rPr>
          <w:rFonts w:ascii="GHEA Grapalat" w:eastAsia="Times New Roman" w:hAnsi="GHEA Grapalat" w:cs="Tahoma"/>
          <w:lang w:val="hy-AM" w:eastAsia="ru-RU"/>
        </w:rPr>
        <w:t>«ՀՈՒՂԱՐԿԱՎՈՐՈՒԹՅՈՒՆՆԵՐԻ ԿԱԶՄԱԿԵՐՊՄԱՆ և ԳԵՐԵԶՄԱՆԱՏՆԵՐԻ ՈՒ ԴԻԱԿԻԶԱՐԱՆՆԵՐԻ ՇԱՀԱԳՈՐԾՄԱՆ ՄԱՍԻՆ» ՀԱՅԱՍՏԱՆԻ ՀԱՆՐԱՊԵՏՈՒԹՅԱՆ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 (Պ-870-19.02.2021-ՏՏԳԲ-011/0)</w:t>
      </w:r>
      <w:r>
        <w:rPr>
          <w:rFonts w:ascii="GHEA Grapalat" w:hAnsi="GHEA Grapalat" w:cs="Tahoma"/>
          <w:caps/>
          <w:spacing w:val="-4"/>
          <w:lang w:val="af-ZA"/>
        </w:rPr>
        <w:t xml:space="preserve"> ՎԵՐԱ</w:t>
      </w:r>
      <w:r>
        <w:rPr>
          <w:rFonts w:ascii="GHEA Grapalat" w:hAnsi="GHEA Grapalat" w:cs="Tahoma"/>
          <w:caps/>
          <w:spacing w:val="-4"/>
          <w:lang w:val="af-ZA"/>
        </w:rPr>
        <w:softHyphen/>
        <w:t>ԲԵՐ</w:t>
      </w:r>
      <w:r>
        <w:rPr>
          <w:rFonts w:ascii="GHEA Grapalat" w:hAnsi="GHEA Grapalat" w:cs="Tahoma"/>
          <w:caps/>
          <w:spacing w:val="-4"/>
          <w:lang w:val="af-ZA"/>
        </w:rPr>
        <w:softHyphen/>
        <w:t>ՅԱԼ Հա</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t>յաս</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t>տա</w:t>
      </w:r>
      <w:r>
        <w:rPr>
          <w:rFonts w:ascii="GHEA Grapalat" w:hAnsi="GHEA Grapalat" w:cs="Tahoma"/>
          <w:caps/>
          <w:spacing w:val="-4"/>
          <w:lang w:val="af-ZA"/>
        </w:rPr>
        <w:softHyphen/>
        <w:t>նի Հա</w:t>
      </w:r>
      <w:r>
        <w:rPr>
          <w:rFonts w:ascii="GHEA Grapalat" w:hAnsi="GHEA Grapalat" w:cs="Tahoma"/>
          <w:caps/>
          <w:spacing w:val="-4"/>
          <w:lang w:val="af-ZA"/>
        </w:rPr>
        <w:softHyphen/>
        <w:t>ն</w:t>
      </w:r>
      <w:r>
        <w:rPr>
          <w:rFonts w:ascii="GHEA Grapalat" w:hAnsi="GHEA Grapalat" w:cs="Tahoma"/>
          <w:caps/>
          <w:spacing w:val="-4"/>
          <w:lang w:val="af-ZA"/>
        </w:rPr>
        <w:softHyphen/>
        <w:t>րա</w:t>
      </w:r>
      <w:r>
        <w:rPr>
          <w:rFonts w:ascii="GHEA Grapalat" w:hAnsi="GHEA Grapalat" w:cs="Tahoma"/>
          <w:caps/>
          <w:spacing w:val="-4"/>
          <w:lang w:val="af-ZA"/>
        </w:rPr>
        <w:softHyphen/>
        <w:t>պե</w:t>
      </w:r>
      <w:r>
        <w:rPr>
          <w:rFonts w:ascii="GHEA Grapalat" w:hAnsi="GHEA Grapalat" w:cs="Tahoma"/>
          <w:caps/>
          <w:spacing w:val="-4"/>
          <w:lang w:val="af-ZA"/>
        </w:rPr>
        <w:softHyphen/>
      </w:r>
      <w:r>
        <w:rPr>
          <w:rFonts w:ascii="GHEA Grapalat" w:hAnsi="GHEA Grapalat" w:cs="Tahoma"/>
          <w:caps/>
          <w:spacing w:val="-4"/>
          <w:lang w:val="af-ZA"/>
        </w:rPr>
        <w:softHyphen/>
      </w:r>
      <w:r>
        <w:rPr>
          <w:rFonts w:ascii="GHEA Grapalat" w:hAnsi="GHEA Grapalat" w:cs="Tahoma"/>
          <w:caps/>
          <w:spacing w:val="-4"/>
          <w:lang w:val="af-ZA"/>
        </w:rPr>
        <w:softHyphen/>
        <w:t>տու</w:t>
      </w:r>
      <w:r>
        <w:rPr>
          <w:rFonts w:ascii="GHEA Grapalat" w:hAnsi="GHEA Grapalat" w:cs="Tahoma"/>
          <w:caps/>
          <w:spacing w:val="-4"/>
          <w:lang w:val="af-ZA"/>
        </w:rPr>
        <w:softHyphen/>
        <w:t>թյան կառա</w:t>
      </w:r>
      <w:r>
        <w:rPr>
          <w:rFonts w:ascii="GHEA Grapalat" w:hAnsi="GHEA Grapalat" w:cs="Tahoma"/>
          <w:caps/>
          <w:spacing w:val="-4"/>
          <w:lang w:val="af-ZA"/>
        </w:rPr>
        <w:softHyphen/>
        <w:t>վա</w:t>
      </w:r>
      <w:r>
        <w:rPr>
          <w:rFonts w:ascii="GHEA Grapalat" w:hAnsi="GHEA Grapalat" w:cs="Tahoma"/>
          <w:caps/>
          <w:spacing w:val="-4"/>
          <w:lang w:val="af-ZA"/>
        </w:rPr>
        <w:softHyphen/>
      </w:r>
      <w:r>
        <w:rPr>
          <w:rFonts w:ascii="GHEA Grapalat" w:hAnsi="GHEA Grapalat" w:cs="Tahoma"/>
          <w:caps/>
          <w:spacing w:val="-4"/>
          <w:lang w:val="af-ZA"/>
        </w:rPr>
        <w:softHyphen/>
        <w:t>րու</w:t>
      </w:r>
      <w:r>
        <w:rPr>
          <w:rFonts w:ascii="GHEA Grapalat" w:hAnsi="GHEA Grapalat" w:cs="Tahoma"/>
          <w:caps/>
          <w:spacing w:val="-4"/>
          <w:lang w:val="af-ZA"/>
        </w:rPr>
        <w:softHyphen/>
      </w:r>
      <w:r>
        <w:rPr>
          <w:rFonts w:ascii="GHEA Grapalat" w:hAnsi="GHEA Grapalat" w:cs="Tahoma"/>
          <w:caps/>
          <w:spacing w:val="-4"/>
          <w:lang w:val="af-ZA"/>
        </w:rPr>
        <w:softHyphen/>
        <w:t>թյան առա</w:t>
      </w:r>
      <w:r>
        <w:rPr>
          <w:rFonts w:ascii="GHEA Grapalat" w:hAnsi="GHEA Grapalat" w:cs="Tahoma"/>
          <w:caps/>
          <w:spacing w:val="-4"/>
          <w:lang w:val="af-ZA"/>
        </w:rPr>
        <w:softHyphen/>
        <w:t>ջար</w:t>
      </w:r>
      <w:r>
        <w:rPr>
          <w:rFonts w:ascii="GHEA Grapalat" w:hAnsi="GHEA Grapalat" w:cs="Tahoma"/>
          <w:caps/>
          <w:spacing w:val="-4"/>
          <w:lang w:val="af-ZA"/>
        </w:rPr>
        <w:softHyphen/>
      </w:r>
      <w:r>
        <w:rPr>
          <w:rFonts w:ascii="GHEA Grapalat" w:hAnsi="GHEA Grapalat" w:cs="Tahoma"/>
          <w:caps/>
          <w:spacing w:val="-4"/>
          <w:lang w:val="af-ZA"/>
        </w:rPr>
        <w:softHyphen/>
        <w:t>կու</w:t>
      </w:r>
      <w:r>
        <w:rPr>
          <w:rFonts w:ascii="GHEA Grapalat" w:hAnsi="GHEA Grapalat" w:cs="Tahoma"/>
          <w:caps/>
          <w:spacing w:val="-4"/>
          <w:lang w:val="af-ZA"/>
        </w:rPr>
        <w:softHyphen/>
        <w:t>թյՈՒՆ</w:t>
      </w:r>
      <w:r>
        <w:rPr>
          <w:rFonts w:ascii="GHEA Grapalat" w:hAnsi="GHEA Grapalat" w:cs="Tahoma"/>
          <w:caps/>
          <w:spacing w:val="-4"/>
          <w:lang w:val="hy-AM"/>
        </w:rPr>
        <w:t>ՆԵՐ</w:t>
      </w:r>
      <w:r>
        <w:rPr>
          <w:rFonts w:ascii="GHEA Grapalat" w:hAnsi="GHEA Grapalat" w:cs="Tahoma"/>
          <w:caps/>
          <w:spacing w:val="-4"/>
          <w:lang w:val="af-ZA"/>
        </w:rPr>
        <w:t>Ը</w:t>
      </w:r>
      <w:r>
        <w:rPr>
          <w:rFonts w:ascii="GHEA Grapalat" w:hAnsi="GHEA Grapalat" w:cs="Tahoma"/>
          <w:caps/>
          <w:spacing w:val="-4"/>
          <w:lang w:val="hy-AM"/>
        </w:rPr>
        <w:t xml:space="preserve"> </w:t>
      </w:r>
    </w:p>
    <w:p w:rsidR="00C26739" w:rsidRDefault="00C26739" w:rsidP="00C26739">
      <w:pPr>
        <w:spacing w:after="0" w:line="360" w:lineRule="auto"/>
        <w:jc w:val="both"/>
        <w:rPr>
          <w:rFonts w:ascii="GHEA Grapalat" w:hAnsi="GHEA Grapalat"/>
          <w:lang w:val="hy-AM"/>
        </w:rPr>
      </w:pPr>
    </w:p>
    <w:p w:rsidR="00E34BE1" w:rsidRDefault="00C26739" w:rsidP="00E34BE1">
      <w:pPr>
        <w:tabs>
          <w:tab w:val="left" w:pos="9990"/>
        </w:tabs>
        <w:spacing w:after="0" w:line="360" w:lineRule="auto"/>
        <w:ind w:right="15"/>
        <w:jc w:val="both"/>
        <w:rPr>
          <w:rFonts w:ascii="GHEA Grapalat" w:eastAsia="Times New Roman" w:hAnsi="GHEA Grapalat" w:cs="Tahoma"/>
          <w:lang w:val="hy-AM" w:eastAsia="ru-RU"/>
        </w:rPr>
      </w:pPr>
      <w:r>
        <w:rPr>
          <w:rFonts w:ascii="GHEA Grapalat" w:hAnsi="GHEA Grapalat"/>
          <w:b/>
          <w:color w:val="000000"/>
          <w:shd w:val="clear" w:color="auto" w:fill="FFFFFF"/>
          <w:lang w:val="hy-AM"/>
        </w:rPr>
        <w:t xml:space="preserve">        1</w:t>
      </w:r>
      <w:r>
        <w:rPr>
          <w:rFonts w:ascii="Cambria Math" w:hAnsi="Cambria Math" w:cs="Cambria Math"/>
          <w:b/>
          <w:color w:val="000000"/>
          <w:shd w:val="clear" w:color="auto" w:fill="FFFFFF"/>
          <w:lang w:val="hy-AM"/>
        </w:rPr>
        <w:t>․</w:t>
      </w:r>
      <w:r>
        <w:rPr>
          <w:rFonts w:ascii="GHEA Grapalat" w:hAnsi="GHEA Grapalat"/>
          <w:color w:val="000000"/>
          <w:shd w:val="clear" w:color="auto" w:fill="FFFFFF"/>
          <w:lang w:val="hy-AM"/>
        </w:rPr>
        <w:t xml:space="preserve"> Հուղարկավորությունների կազմակերպման և գերեզմանատների ու դիակիզարանների շահագործման մասին ՀՀ օրենքում փոփոխություններ և լրացումներ կատարելու մասին» ՀՀ օրենքի նախագծի (այսուհետ՝ Նախագիծ) վերաբերյալ.</w:t>
      </w:r>
    </w:p>
    <w:p w:rsidR="00C26739" w:rsidRPr="00E34BE1" w:rsidRDefault="00C26739" w:rsidP="00E34BE1">
      <w:pPr>
        <w:pStyle w:val="ListParagraph"/>
        <w:numPr>
          <w:ilvl w:val="0"/>
          <w:numId w:val="36"/>
        </w:numPr>
        <w:tabs>
          <w:tab w:val="left" w:pos="9990"/>
        </w:tabs>
        <w:spacing w:after="0" w:line="360" w:lineRule="auto"/>
        <w:ind w:right="15"/>
        <w:jc w:val="both"/>
        <w:rPr>
          <w:rFonts w:ascii="GHEA Grapalat" w:eastAsia="Times New Roman" w:hAnsi="GHEA Grapalat" w:cs="Tahoma"/>
          <w:lang w:val="hy-AM" w:eastAsia="ru-RU"/>
        </w:rPr>
      </w:pPr>
      <w:r w:rsidRPr="00E34BE1">
        <w:rPr>
          <w:rFonts w:ascii="GHEA Grapalat" w:hAnsi="GHEA Grapalat" w:cs="Arial"/>
          <w:color w:val="000000"/>
          <w:shd w:val="clear" w:color="auto" w:fill="FFFFFF"/>
          <w:lang w:val="hy-AM"/>
        </w:rPr>
        <w:t>Նախագիծ</w:t>
      </w:r>
      <w:r w:rsidRPr="00E34BE1">
        <w:rPr>
          <w:rFonts w:ascii="GHEA Grapalat" w:hAnsi="GHEA Grapalat"/>
          <w:lang w:val="hy-AM"/>
        </w:rPr>
        <w:t xml:space="preserve"> 1-ին հոդվածի 1-ին մասով առաջարկվում է </w:t>
      </w:r>
      <w:r w:rsidRPr="00E34BE1">
        <w:rPr>
          <w:rFonts w:ascii="GHEA Grapalat" w:hAnsi="GHEA Grapalat"/>
          <w:color w:val="000000"/>
          <w:shd w:val="clear" w:color="auto" w:fill="FFFFFF"/>
          <w:lang w:val="hy-AM"/>
        </w:rPr>
        <w:t>Հուղարկավորությունների կազմակերպման և գերեզմանատների ու դիակիզարանների շահագործման մասին ՀՀ օրենքի (այսուհետ՝ Օրենք) 2-րդ հոդվածի  7-րդ պարբերությունից հետո լրացնել նոր պարբերություն՝ մահացածի հարազատներ այլ բովանդակությամբ հասկացությունը, ուժը կորցրած ճանաչելով Օրենքում առկա նույնանման հասկացությունը:</w:t>
      </w:r>
    </w:p>
    <w:p w:rsidR="00C26739" w:rsidRDefault="00E34BE1" w:rsidP="00C26739">
      <w:pPr>
        <w:spacing w:after="0" w:line="360" w:lineRule="auto"/>
        <w:jc w:val="both"/>
        <w:rPr>
          <w:rFonts w:ascii="GHEA Grapalat" w:hAnsi="GHEA Grapalat"/>
          <w:lang w:val="hy-AM"/>
        </w:rPr>
      </w:pPr>
      <w:r>
        <w:rPr>
          <w:rFonts w:ascii="GHEA Grapalat" w:hAnsi="GHEA Grapalat" w:cs="Arial"/>
          <w:lang w:val="hy-AM"/>
        </w:rPr>
        <w:t xml:space="preserve"> Ա</w:t>
      </w:r>
      <w:r w:rsidR="00C26739">
        <w:rPr>
          <w:rFonts w:ascii="GHEA Grapalat" w:hAnsi="GHEA Grapalat"/>
          <w:lang w:val="hy-AM"/>
        </w:rPr>
        <w:t>ռաջարկում ենք սույն օրենսդրության իմաստով մահացածի հարազատներ հասկացությունը համադրել (նույնական դարձնել) սույն օրենքի նախագծի իմաստով ընտանիքի անդամներ հասկացության հետ:</w:t>
      </w:r>
    </w:p>
    <w:p w:rsidR="00C26739" w:rsidRPr="00E34BE1" w:rsidRDefault="00C26739" w:rsidP="00E34BE1">
      <w:pPr>
        <w:pStyle w:val="ListParagraph"/>
        <w:numPr>
          <w:ilvl w:val="0"/>
          <w:numId w:val="36"/>
        </w:numPr>
        <w:spacing w:after="0" w:line="360" w:lineRule="auto"/>
        <w:jc w:val="both"/>
        <w:rPr>
          <w:rFonts w:ascii="GHEA Grapalat" w:hAnsi="GHEA Grapalat"/>
          <w:lang w:val="hy-AM"/>
        </w:rPr>
      </w:pPr>
      <w:r w:rsidRPr="00E34BE1">
        <w:rPr>
          <w:rFonts w:ascii="GHEA Grapalat" w:hAnsi="GHEA Grapalat" w:cs="Arial"/>
          <w:lang w:val="hy-AM"/>
        </w:rPr>
        <w:t>Նախագծի</w:t>
      </w:r>
      <w:r w:rsidRPr="00E34BE1">
        <w:rPr>
          <w:rFonts w:ascii="GHEA Grapalat" w:hAnsi="GHEA Grapalat"/>
          <w:lang w:val="hy-AM"/>
        </w:rPr>
        <w:t xml:space="preserve"> նույն հոդվածի 3-րդ մասով առաջարկվում է Օրենքում լրացնել նոր հասկացություններ՝ միասնական էլեկտրոնային շտեմարան, որտեղ պահպանվելու են ՀՀ բոլոր գերեզմանների վերաբերյալ օրենսդրությամբ պահանջվող տեղեկատվությունը և գերեզման օգտագործող՝ այն անձը, ում անվամբ գրանցված է լինելու գերեզմանատեղը միասնական էլեկտրոնային շտեմարանում:  </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Arial"/>
          <w:lang w:val="hy-AM"/>
        </w:rPr>
        <w:t xml:space="preserve">        Վերոնշյալի</w:t>
      </w:r>
      <w:r>
        <w:rPr>
          <w:rFonts w:ascii="GHEA Grapalat" w:hAnsi="GHEA Grapalat"/>
          <w:lang w:val="hy-AM"/>
        </w:rPr>
        <w:t xml:space="preserve"> կապակցությամբ </w:t>
      </w:r>
      <w:r>
        <w:rPr>
          <w:rFonts w:ascii="GHEA Grapalat" w:hAnsi="GHEA Grapalat" w:cs="Arial"/>
          <w:lang w:val="hy-AM"/>
        </w:rPr>
        <w:t>հայտնում</w:t>
      </w:r>
      <w:r>
        <w:rPr>
          <w:rFonts w:ascii="GHEA Grapalat" w:hAnsi="GHEA Grapalat"/>
          <w:lang w:val="hy-AM"/>
        </w:rPr>
        <w:t xml:space="preserve"> ենք, որ միասնական էլեկտրոնային շտեմարան ունենալու իմպերատիվ պահանջ սահմանելը խնդրահարույց է, քանի որ այն սուբյեկտները ովքեր պարտավոր են լինելու վարել էլեկտրոնային շտեմարանները այս պահին պատրաստ չեն դրա կատարումը ապահովելու՝ թե ֆինանսապես, թե տեխնիկապես։ Նշենք նաև որ էլեկտրոնային շտեմարան ունենալու համար՝ օրենսդրությամբ ընձեռնված է համապատասխան հնարավորություն: Ինչպես նաև տեղեկացնում ենք, որ ՀՀ տարածքային կառավարման և ենթակառուցվածքների նախարարությունում քննարկվում է </w:t>
      </w:r>
      <w:r>
        <w:rPr>
          <w:rFonts w:ascii="GHEA Grapalat" w:hAnsi="GHEA Grapalat" w:cs="Arial"/>
          <w:color w:val="000000"/>
          <w:shd w:val="clear" w:color="auto" w:fill="FFFFFF"/>
          <w:lang w:val="hy-AM"/>
        </w:rPr>
        <w:t>մեկ</w:t>
      </w:r>
      <w:r>
        <w:rPr>
          <w:rFonts w:ascii="GHEA Grapalat" w:hAnsi="GHEA Grapalat"/>
          <w:color w:val="000000"/>
          <w:shd w:val="clear" w:color="auto" w:fill="FFFFFF"/>
          <w:lang w:val="hy-AM"/>
        </w:rPr>
        <w:t xml:space="preserve"> համայնքում (օրինակ՝ Երևան քաղաքում) նոր գերեզմանատան պիլոտային</w:t>
      </w:r>
      <w:r>
        <w:rPr>
          <w:rFonts w:ascii="GHEA Grapalat" w:hAnsi="GHEA Grapalat"/>
          <w:lang w:val="hy-AM"/>
        </w:rPr>
        <w:t xml:space="preserve"> </w:t>
      </w:r>
      <w:r>
        <w:rPr>
          <w:rFonts w:ascii="GHEA Grapalat" w:hAnsi="GHEA Grapalat" w:cs="Arial"/>
          <w:color w:val="000000"/>
          <w:shd w:val="clear" w:color="auto" w:fill="FFFFFF"/>
          <w:lang w:val="hy-AM"/>
        </w:rPr>
        <w:t>թվայնացմանն</w:t>
      </w:r>
      <w:r>
        <w:rPr>
          <w:rFonts w:ascii="GHEA Grapalat" w:hAnsi="GHEA Grapalat"/>
          <w:color w:val="000000"/>
          <w:shd w:val="clear" w:color="auto" w:fill="FFFFFF"/>
          <w:lang w:val="hy-AM"/>
        </w:rPr>
        <w:t xml:space="preserve"> անցնելու գաղափարի իրագործման հնարավորության հարցը` ուստի առաջարկում ենք սպասել վերոնշյալ պրոցեսների ավարտին և արդյունքների ամփոփմանը:</w:t>
      </w:r>
    </w:p>
    <w:p w:rsidR="00E34BE1" w:rsidRDefault="00E34BE1" w:rsidP="00C26739">
      <w:pPr>
        <w:spacing w:after="0" w:line="360" w:lineRule="auto"/>
        <w:jc w:val="both"/>
        <w:rPr>
          <w:rFonts w:ascii="GHEA Grapalat" w:hAnsi="GHEA Grapalat"/>
          <w:lang w:val="hy-AM"/>
        </w:rPr>
      </w:pPr>
      <w:r>
        <w:rPr>
          <w:rFonts w:ascii="GHEA Grapalat" w:hAnsi="GHEA Grapalat"/>
          <w:color w:val="000000"/>
          <w:shd w:val="clear" w:color="auto" w:fill="FFFFFF"/>
          <w:lang w:val="hy-AM"/>
        </w:rPr>
        <w:lastRenderedPageBreak/>
        <w:t>Վերոնշյալով պայմանավորված, առաջարկում ենք էլեկտրոնային շտեմարանին առնչվող մնացած հոդվածները ևս թողնել անփոփոխ:</w:t>
      </w:r>
    </w:p>
    <w:p w:rsid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lang w:val="hy-AM"/>
        </w:rPr>
        <w:t>Օրենքի նախագծի ամբողջ տեքստում Գերեզման օգտագործող հասկացությունը առաջարկում ենք փոխարինել գերեզման շահագործող հասկացությամբ, իսկ վերջինիս բովանդակությունը շարադրել հետևյալ ձևով. Գերեզման շահագործող՝ այն անձը, ով հանդիսանում է սույն օրենքի իմաստով ընտանիքի անդամ, ում անվամբ գրանցված է գերեզմանատեղը և դրա հիման վրա տրվել է գերեզմանատեղի վկայական:</w:t>
      </w:r>
    </w:p>
    <w:p w:rsidR="00C97373" w:rsidRP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նույն հոդվածի </w:t>
      </w:r>
      <w:r w:rsidRPr="00C97373">
        <w:rPr>
          <w:rFonts w:ascii="GHEA Grapalat" w:hAnsi="GHEA Grapalat"/>
          <w:bCs/>
          <w:lang w:val="hy-AM"/>
        </w:rPr>
        <w:t xml:space="preserve">4-րդ և 5-րդ մասերով առաջարկվում է Օրենքի 2-րդ հոդվածում վրահուղարկավորում և վերահուղարկավորում հասկացություններում  փոփոխել և լրացնել գերեզման օգտագործողի համաձայնությամբ եզրույթով: Սակայն գտնում ենք, որ նշված փոփոխությունները և լրացումները հստակեցման կարիք ունեն՝ </w:t>
      </w:r>
      <w:r w:rsidRPr="00C97373">
        <w:rPr>
          <w:rFonts w:ascii="GHEA Grapalat" w:hAnsi="GHEA Grapalat" w:cs="Arial Unicode"/>
          <w:lang w:val="hy-AM"/>
        </w:rPr>
        <w:t>հուղարկավորության</w:t>
      </w:r>
      <w:r w:rsidRPr="00C97373">
        <w:rPr>
          <w:rFonts w:ascii="GHEA Grapalat" w:hAnsi="GHEA Grapalat"/>
          <w:lang w:val="hy-AM"/>
        </w:rPr>
        <w:t xml:space="preserve"> </w:t>
      </w:r>
      <w:r w:rsidRPr="00C97373">
        <w:rPr>
          <w:rFonts w:ascii="GHEA Grapalat" w:hAnsi="GHEA Grapalat" w:cs="Arial Unicode"/>
          <w:lang w:val="hy-AM"/>
        </w:rPr>
        <w:t>կազմակերպումը</w:t>
      </w:r>
      <w:r w:rsidRPr="00C97373">
        <w:rPr>
          <w:rFonts w:ascii="GHEA Grapalat" w:hAnsi="GHEA Grapalat"/>
          <w:lang w:val="hy-AM"/>
        </w:rPr>
        <w:t xml:space="preserve"> </w:t>
      </w:r>
      <w:r w:rsidRPr="00C97373">
        <w:rPr>
          <w:rFonts w:ascii="GHEA Grapalat" w:hAnsi="GHEA Grapalat" w:cs="Arial Unicode"/>
          <w:lang w:val="hy-AM"/>
        </w:rPr>
        <w:t>ստանձնած</w:t>
      </w:r>
      <w:r w:rsidRPr="00C97373">
        <w:rPr>
          <w:rFonts w:ascii="GHEA Grapalat" w:hAnsi="GHEA Grapalat"/>
          <w:lang w:val="hy-AM"/>
        </w:rPr>
        <w:t xml:space="preserve"> </w:t>
      </w:r>
      <w:r w:rsidRPr="00C97373">
        <w:rPr>
          <w:rFonts w:ascii="GHEA Grapalat" w:hAnsi="GHEA Grapalat" w:cs="Arial Unicode"/>
          <w:lang w:val="hy-AM"/>
        </w:rPr>
        <w:t>անձի</w:t>
      </w:r>
      <w:r w:rsidRPr="00C97373">
        <w:rPr>
          <w:rFonts w:ascii="GHEA Grapalat" w:hAnsi="GHEA Grapalat"/>
          <w:lang w:val="hy-AM"/>
        </w:rPr>
        <w:t xml:space="preserve"> </w:t>
      </w:r>
      <w:r w:rsidRPr="00C97373">
        <w:rPr>
          <w:rFonts w:ascii="GHEA Grapalat" w:hAnsi="GHEA Grapalat" w:cs="Arial Unicode"/>
          <w:lang w:val="hy-AM"/>
        </w:rPr>
        <w:t>մասով: Ուստի առաջարկում ենք երկու հասկացություններում հուղարկավորության կազմակերպումը բառերից առաջ լրացնել նոր բառերով, ինչպես նաև՝ օգտագործողի բառը փոխարինել շահագործողի բառով:</w:t>
      </w:r>
    </w:p>
    <w:p w:rsidR="00C26739" w:rsidRPr="00C97373" w:rsidRDefault="00C26739" w:rsidP="00C26739">
      <w:pPr>
        <w:pStyle w:val="ListParagraph"/>
        <w:numPr>
          <w:ilvl w:val="0"/>
          <w:numId w:val="36"/>
        </w:numPr>
        <w:spacing w:after="0" w:line="360" w:lineRule="auto"/>
        <w:jc w:val="both"/>
        <w:rPr>
          <w:rStyle w:val="Strong"/>
          <w:rFonts w:ascii="GHEA Grapalat" w:hAnsi="GHEA Grapalat"/>
          <w:b w:val="0"/>
          <w:bCs w:val="0"/>
          <w:lang w:val="hy-AM"/>
        </w:rPr>
      </w:pPr>
      <w:r w:rsidRPr="00C97373">
        <w:rPr>
          <w:rFonts w:ascii="GHEA Grapalat" w:hAnsi="GHEA Grapalat" w:cs="Arial"/>
          <w:lang w:val="hy-AM"/>
        </w:rPr>
        <w:t>Նախագծի</w:t>
      </w:r>
      <w:r w:rsidRPr="00C97373">
        <w:rPr>
          <w:rFonts w:ascii="GHEA Grapalat" w:hAnsi="GHEA Grapalat"/>
          <w:lang w:val="hy-AM"/>
        </w:rPr>
        <w:t xml:space="preserve"> 2-</w:t>
      </w:r>
      <w:r w:rsidRPr="00C97373">
        <w:rPr>
          <w:rFonts w:ascii="GHEA Grapalat" w:hAnsi="GHEA Grapalat" w:cs="Arial"/>
          <w:lang w:val="hy-AM"/>
        </w:rPr>
        <w:t>րդ</w:t>
      </w:r>
      <w:r w:rsidRPr="00C97373">
        <w:rPr>
          <w:rFonts w:ascii="GHEA Grapalat" w:hAnsi="GHEA Grapalat"/>
          <w:lang w:val="hy-AM"/>
        </w:rPr>
        <w:t xml:space="preserve"> </w:t>
      </w:r>
      <w:r w:rsidRPr="00C97373">
        <w:rPr>
          <w:rFonts w:ascii="GHEA Grapalat" w:hAnsi="GHEA Grapalat" w:cs="Arial"/>
          <w:lang w:val="hy-AM"/>
        </w:rPr>
        <w:t xml:space="preserve">հոդվածով առաջարկվում է Օրենքի 4-րդ հոդվածը շարադրել նոր խմբագրությամբ, որով սահմանված է </w:t>
      </w:r>
      <w:r w:rsidRPr="00C97373">
        <w:rPr>
          <w:rStyle w:val="Strong"/>
          <w:rFonts w:ascii="GHEA Grapalat" w:hAnsi="GHEA Grapalat"/>
          <w:b w:val="0"/>
          <w:shd w:val="clear" w:color="auto" w:fill="FFFFFF"/>
          <w:lang w:val="hy-AM"/>
        </w:rPr>
        <w:t>հուղարկավորությունների կազմակերպման և գերեզմանատների ու դիակիզարանների շահագործման բնագավառում պետական կառավարման լիազոր մարմնի իրավասությունները: Նախագծով  առաջարկվում է լիազոր մարմնի իրավասության շրջանակներից հանել վերահսկողության լիազորությունները:</w:t>
      </w:r>
    </w:p>
    <w:p w:rsidR="00C97373" w:rsidRDefault="00C26739" w:rsidP="00C26739">
      <w:pPr>
        <w:spacing w:after="0" w:line="360" w:lineRule="auto"/>
        <w:jc w:val="both"/>
        <w:rPr>
          <w:shd w:val="clear" w:color="auto" w:fill="FFFFFF"/>
          <w:lang w:val="hy-AM"/>
        </w:rPr>
      </w:pPr>
      <w:r w:rsidRPr="00C26739">
        <w:rPr>
          <w:rStyle w:val="Strong"/>
          <w:rFonts w:ascii="GHEA Grapalat" w:hAnsi="GHEA Grapalat"/>
          <w:b w:val="0"/>
          <w:shd w:val="clear" w:color="auto" w:fill="FFFFFF"/>
          <w:lang w:val="hy-AM"/>
        </w:rPr>
        <w:t xml:space="preserve">        Առաջարկում ենք Նախագծի նշված հոդվածի </w:t>
      </w:r>
      <w:r w:rsidRPr="00C26739">
        <w:rPr>
          <w:rFonts w:ascii="GHEA Grapalat" w:hAnsi="GHEA Grapalat"/>
          <w:lang w:val="hy-AM"/>
        </w:rPr>
        <w:t>1</w:t>
      </w:r>
      <w:r>
        <w:rPr>
          <w:rFonts w:ascii="GHEA Grapalat" w:hAnsi="GHEA Grapalat"/>
          <w:lang w:val="hy-AM"/>
        </w:rPr>
        <w:t>-</w:t>
      </w:r>
      <w:r>
        <w:rPr>
          <w:rFonts w:ascii="GHEA Grapalat" w:hAnsi="GHEA Grapalat" w:cs="Arial"/>
          <w:lang w:val="hy-AM"/>
        </w:rPr>
        <w:t>ին</w:t>
      </w:r>
      <w:r>
        <w:rPr>
          <w:rFonts w:ascii="GHEA Grapalat" w:hAnsi="GHEA Grapalat"/>
          <w:lang w:val="hy-AM"/>
        </w:rPr>
        <w:t xml:space="preserve"> </w:t>
      </w:r>
      <w:r>
        <w:rPr>
          <w:rFonts w:ascii="GHEA Grapalat" w:hAnsi="GHEA Grapalat" w:cs="Arial"/>
          <w:lang w:val="hy-AM"/>
        </w:rPr>
        <w:t>մասի</w:t>
      </w:r>
      <w:r>
        <w:rPr>
          <w:rFonts w:ascii="GHEA Grapalat" w:hAnsi="GHEA Grapalat"/>
          <w:lang w:val="hy-AM"/>
        </w:rPr>
        <w:t xml:space="preserve"> 1-</w:t>
      </w:r>
      <w:r>
        <w:rPr>
          <w:rFonts w:ascii="GHEA Grapalat" w:hAnsi="GHEA Grapalat" w:cs="Arial"/>
          <w:lang w:val="hy-AM"/>
        </w:rPr>
        <w:t>ին</w:t>
      </w:r>
      <w:r>
        <w:rPr>
          <w:rFonts w:ascii="GHEA Grapalat" w:hAnsi="GHEA Grapalat"/>
          <w:lang w:val="hy-AM"/>
        </w:rPr>
        <w:t xml:space="preserve"> կետում լրացում կատարել վերահսկողության մասով, մասնավորապես՝ շարադրելով հետևյալ կերպ՝ բնագավառի պետական քաղաքականության մշակումը և իրականացումը, ինչպես նաև օրենդրությամբ իրեն վերապահված իրավասությունների սահմաններում վերահսկողության</w:t>
      </w:r>
      <w:r>
        <w:rPr>
          <w:rFonts w:ascii="GHEA Grapalat" w:hAnsi="GHEA Grapalat"/>
          <w:i/>
          <w:lang w:val="hy-AM"/>
        </w:rPr>
        <w:t xml:space="preserve"> </w:t>
      </w:r>
      <w:r>
        <w:rPr>
          <w:rFonts w:ascii="GHEA Grapalat" w:hAnsi="GHEA Grapalat"/>
          <w:lang w:val="hy-AM"/>
        </w:rPr>
        <w:t>ապահովումը, որը</w:t>
      </w:r>
      <w:r>
        <w:rPr>
          <w:rFonts w:ascii="GHEA Grapalat" w:hAnsi="GHEA Grapalat"/>
          <w:b/>
          <w:i/>
          <w:lang w:val="hy-AM"/>
        </w:rPr>
        <w:t xml:space="preserve"> </w:t>
      </w:r>
      <w:r>
        <w:rPr>
          <w:rFonts w:ascii="GHEA Grapalat" w:hAnsi="GHEA Grapalat"/>
          <w:shd w:val="clear" w:color="auto" w:fill="FFFFFF"/>
          <w:lang w:val="hy-AM"/>
        </w:rPr>
        <w:t>կարող է իրականացվել անմիջականորեն կամ մարզպետների միջոցով:</w:t>
      </w:r>
    </w:p>
    <w:p w:rsidR="00C97373" w:rsidRPr="00C97373" w:rsidRDefault="00C26739" w:rsidP="00C26739">
      <w:pPr>
        <w:pStyle w:val="ListParagraph"/>
        <w:numPr>
          <w:ilvl w:val="0"/>
          <w:numId w:val="36"/>
        </w:numPr>
        <w:spacing w:after="0" w:line="360" w:lineRule="auto"/>
        <w:jc w:val="both"/>
        <w:rPr>
          <w:shd w:val="clear" w:color="auto" w:fill="FFFFFF"/>
          <w:lang w:val="hy-AM"/>
        </w:rPr>
      </w:pPr>
      <w:r w:rsidRPr="00C97373">
        <w:rPr>
          <w:rFonts w:ascii="GHEA Grapalat" w:hAnsi="GHEA Grapalat" w:cs="Arial"/>
          <w:lang w:val="hy-AM"/>
        </w:rPr>
        <w:t>Նախագծի</w:t>
      </w:r>
      <w:r w:rsidRPr="00C97373">
        <w:rPr>
          <w:rFonts w:ascii="GHEA Grapalat" w:hAnsi="GHEA Grapalat"/>
          <w:lang w:val="hy-AM"/>
        </w:rPr>
        <w:t xml:space="preserve"> 2-րդ հոդվածի 1-ին մասի 2-րդ կետով առաջարկվում է, որ գերեզմանատների կառուցապատման և բարեկարգման տիպային ձևերը սահմանելու է լիազոր մարմինը (տվյալ դեպքում՝ տարածքային կառավարման բնագավառի գերատեսչությունը): Գտնում ենք, որ </w:t>
      </w:r>
      <w:r w:rsidRPr="00C97373">
        <w:rPr>
          <w:rFonts w:ascii="GHEA Grapalat" w:eastAsia="Times New Roman" w:hAnsi="GHEA Grapalat"/>
          <w:lang w:val="hy-AM"/>
        </w:rPr>
        <w:t>Հանրապետությունում կառուցապատման ձևերի քաղաքականության մշակումը իրականացվում է ոլորտի համապատասխան մարմնի կողմից: Ուստի</w:t>
      </w:r>
      <w:r w:rsidRPr="00C97373">
        <w:rPr>
          <w:rFonts w:ascii="GHEA Grapalat" w:eastAsia="Times New Roman" w:hAnsi="GHEA Grapalat"/>
          <w:sz w:val="24"/>
          <w:szCs w:val="24"/>
          <w:lang w:val="hy-AM"/>
        </w:rPr>
        <w:t xml:space="preserve"> </w:t>
      </w:r>
      <w:r w:rsidRPr="00C97373">
        <w:rPr>
          <w:rFonts w:ascii="GHEA Grapalat" w:hAnsi="GHEA Grapalat"/>
          <w:lang w:val="hy-AM"/>
        </w:rPr>
        <w:t>առաջարկում ենք նշված հոդվածի 1-ին մասի 2-րդ կետը շարադրել հետևյալ բովանդակությամբ՝ Քաղաքաշինության բնագավառի պետական լիազոր մարմնի կողմից ներկայացրած նոր գերեզմանատների կառուցապատման և բարեկարգման տիպային ձևերի սահմանում (հաստատում), քանի որ կարծում ենք՝ այն հնարավոր կլինի կիրառելի դարձնել նոր գերեզմանատների կազմակերպման պարագայում:</w:t>
      </w:r>
    </w:p>
    <w:p w:rsidR="00C97373" w:rsidRPr="00C97373" w:rsidRDefault="00C26739" w:rsidP="00C26739">
      <w:pPr>
        <w:pStyle w:val="ListParagraph"/>
        <w:numPr>
          <w:ilvl w:val="0"/>
          <w:numId w:val="36"/>
        </w:numPr>
        <w:spacing w:after="0" w:line="360" w:lineRule="auto"/>
        <w:jc w:val="both"/>
        <w:rPr>
          <w:shd w:val="clear" w:color="auto" w:fill="FFFFFF"/>
          <w:lang w:val="hy-AM"/>
        </w:rPr>
      </w:pPr>
      <w:r w:rsidRPr="00C97373">
        <w:rPr>
          <w:rFonts w:ascii="GHEA Grapalat" w:hAnsi="GHEA Grapalat" w:cs="Arial"/>
          <w:lang w:val="hy-AM"/>
        </w:rPr>
        <w:t>Նախագծի</w:t>
      </w:r>
      <w:r w:rsidRPr="00C97373">
        <w:rPr>
          <w:rFonts w:ascii="GHEA Grapalat" w:hAnsi="GHEA Grapalat"/>
          <w:lang w:val="hy-AM"/>
        </w:rPr>
        <w:t xml:space="preserve"> 2-րդ հոդվածով նաև առաջարկվում է մասնավոր գերեզմանատների շահագործման համար թույլտվությունը տրվի լիազոր մարմնի կողմից: Սակայն ելնելով ապակենտրոնացման քաղաքականությունից, ինչպես նաև այն հանգամանքից, որ նորմը հակասում է Տեղական ինքնակառավարման եվրոպական խարտիայի 4-րդ հոդվածի 4-րդ մասին, որի համաձայն տեղական ինքնակառավարման մարմիններին տրվող լիազորությունները պետք է լիակատար և բացառիկ լինեն և չեն կարող վերացվել կամ սահմանափակվել իշխանության այլ (կենտրոնական կամ տարածաշրջանային) մարմնի կողմից և հաշվի առնելով ոլորտը կարգավորող օրենսդրությամբ արդեն իսկ կարգավորված է մասնավոր գերեզմանատների կազմակերպման և դրանց գործունեության ապահովման նորմերը, ուստի առաջարկվող համապատասխան փոփոխությունների անհրաժեշտությունը բացակայում է:</w:t>
      </w:r>
    </w:p>
    <w:p w:rsidR="00C97373" w:rsidRPr="00C97373" w:rsidRDefault="00C26739" w:rsidP="00C26739">
      <w:pPr>
        <w:pStyle w:val="ListParagraph"/>
        <w:numPr>
          <w:ilvl w:val="0"/>
          <w:numId w:val="36"/>
        </w:numPr>
        <w:spacing w:after="0" w:line="360" w:lineRule="auto"/>
        <w:jc w:val="both"/>
        <w:rPr>
          <w:shd w:val="clear" w:color="auto" w:fill="FFFFFF"/>
          <w:lang w:val="hy-AM"/>
        </w:rPr>
      </w:pPr>
      <w:r w:rsidRPr="00C97373">
        <w:rPr>
          <w:rFonts w:ascii="GHEA Grapalat" w:hAnsi="GHEA Grapalat" w:cs="Arial"/>
          <w:lang w:val="hy-AM"/>
        </w:rPr>
        <w:t>Նախագծի</w:t>
      </w:r>
      <w:r w:rsidRPr="00C97373">
        <w:rPr>
          <w:rFonts w:ascii="GHEA Grapalat" w:hAnsi="GHEA Grapalat"/>
          <w:lang w:val="hy-AM"/>
        </w:rPr>
        <w:t xml:space="preserve"> 2-րդ հոդվածի 1-ին մասի 4-րդ կետով սահմանվել է դրույթ, որ լիազոր մարմինն է սահմանելու գերեզմանի շահագործման պայմանները: Մինչդեռ նման նորմը արդեն իսկ  կանոնակարգված է Օրենքի 24-րդ հոդվածի 1-ին մասի պահանջի համաձայն՝ Կառավարության 2006թ.-ի նոյեմբերի 23-ի թիվ 1910-որոշման 4-րդ հավելվածով (շահագործման կանոներ):</w:t>
      </w:r>
    </w:p>
    <w:p w:rsidR="00C26739" w:rsidRPr="00C97373" w:rsidRDefault="00C26739" w:rsidP="00C26739">
      <w:pPr>
        <w:pStyle w:val="ListParagraph"/>
        <w:numPr>
          <w:ilvl w:val="0"/>
          <w:numId w:val="36"/>
        </w:numPr>
        <w:spacing w:after="0" w:line="360" w:lineRule="auto"/>
        <w:jc w:val="both"/>
        <w:rPr>
          <w:shd w:val="clear" w:color="auto" w:fill="FFFFFF"/>
          <w:lang w:val="hy-AM"/>
        </w:rPr>
      </w:pPr>
      <w:r w:rsidRPr="00C97373">
        <w:rPr>
          <w:rFonts w:ascii="GHEA Grapalat" w:hAnsi="GHEA Grapalat" w:cs="Arial"/>
          <w:lang w:val="hy-AM"/>
        </w:rPr>
        <w:t>Նախագծ</w:t>
      </w:r>
      <w:r w:rsidRPr="00C97373">
        <w:rPr>
          <w:rFonts w:ascii="GHEA Grapalat" w:hAnsi="GHEA Grapalat"/>
          <w:lang w:val="hy-AM"/>
        </w:rPr>
        <w:t>ի 3-րդ հոդվածի 1-ին և 2-րդ մասերի համաձայն՝ գերեզմանատների տարածքների կառուցապատման նպատակով տրամադրվող քաղաքաշինական փաստաթղթերի առաջադրվող պահանջների և պայմանների պահպանման նկատմամբ տեղական ինքնակառավարման մարմինների կողմից վերահսկողության իրականացման նորմը հանվում է:</w:t>
      </w:r>
    </w:p>
    <w:p w:rsidR="00C97373"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Վերոգրյալի</w:t>
      </w:r>
      <w:r>
        <w:rPr>
          <w:rFonts w:ascii="GHEA Grapalat" w:hAnsi="GHEA Grapalat"/>
          <w:lang w:val="hy-AM"/>
        </w:rPr>
        <w:t xml:space="preserve"> կապակցությամբ հայտնում ենք, որ տեղական ինքնակառավարման մարմիններին Օրենքում վերապահված վերահսկողության դրույթը անհրաժեշտ է պահպանել, քանի որ համաձայն Քաղաքաշինության մասին օրենքի՝ անկախ կառուցապատման օբյեկտի տեսակից կառուցապատման թույլտվությունների պահանջների պահպանման նկատմամբ հսկողությունը իրականացվում է համայնքային մարմինների կողմից: </w:t>
      </w:r>
      <w:r>
        <w:rPr>
          <w:rFonts w:ascii="GHEA Grapalat" w:hAnsi="GHEA Grapalat" w:cs="Arial"/>
          <w:lang w:val="hy-AM"/>
        </w:rPr>
        <w:t>Ինչպես նաև՝</w:t>
      </w:r>
      <w:r>
        <w:rPr>
          <w:rFonts w:ascii="GHEA Grapalat" w:hAnsi="GHEA Grapalat"/>
          <w:lang w:val="hy-AM"/>
        </w:rPr>
        <w:t xml:space="preserve"> Նախագծի 3-րդ հոդվածի 2-րդ մասում առաջարկվում է ուժը կորցրած ճանաչել մասնավոր գերեզմանատան շահագործման համար տրված թույլտվության պայմանների և պահանջների պահպանման նկատմամբ վերահսկողության իրականացումը տեղական ինքնակառավարման մարմինների կողմից: Սույն մասով նույնպես գտնում ենք, որ փոփոխությունը ոչ նպատակահարմար է, քանի որ ելնելով մեր կողմից առաջարկվող դրույթից՝ մասնավոր գերեզմանատների շահագործման թույլատվությունը, այնուամենայնիվ, տալիս են տեղական ինքնակառավարման մարմինները և վերջիններս պետք է ունենան վերահսկողության համաատասխան իրավասություն՝ իրենց կողմից տրված թույլտվության պահանջների պահպանման նկատմամբ: Ուստի, Նախագծի 3-րդ հոդվածի 1-ին և 2-րդ մասերով նշված կետերի փոփոխումը և ուժը կորցրած ճանաչելը համարում ենք ոչ նպատակահարմար, քանի որ ոլորտը կարգավորող օրենքում անհրաժեշտ է  համապատասխան կարգավորումներ:</w:t>
      </w:r>
    </w:p>
    <w:p w:rsid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3-րդ հոդվածի 4-րդ մասով սահմանվել է, որ համայնքն օգտագործում է այն գերեզմաններն, որոնք չունեն գերեզման օգտագործող: Գտնում ենք, որ լրացված  պարբերությունում համայնքն օգտագործում է եզրույթը անհրաժեշտ է հստակեցնել: Առաջարկում ենք առաջին տողը շարադրել հետևյալ կերպ՝ Համայնքի ղեկավարը կամ նրա կողմից լիազորված անձը/կազմակերպությունը հանդիսանում է գերեզմանի շահագործող այն գերեզմանների համար, որոնք չունեն գերեզմանի շահագործող: Նույն կետի հաջորդ պարբերությունում նույնպես համայնք բառը անհրաժեշտ է փոխարինել համայնքի ղեկավար կամ նրա կողմից լիազորած անձ/կազմակերպություն բառերով:</w:t>
      </w:r>
    </w:p>
    <w:p w:rsidR="00C26739" w:rsidRP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4-րդ հոդվածի 1-ին մասում կատարված փոփոխության համաձայն՝ մահացածի հուղարկավորությունն իրականացվում է իր բնակավայրի գերեզմանատան սահմաններում և գերեզման օգտագործողի համաձայնությամբ՝ ազատ գերեզմանում կամ գերեզման օգտագործողի համաձայնությամբ՝ այլ գերեզմանատանը՝ նախկինում մահացած հարազատի գերեզմանի առակայության դեպքում: </w:t>
      </w:r>
    </w:p>
    <w:p w:rsidR="00C26739"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Վերոնշյալի</w:t>
      </w:r>
      <w:r>
        <w:rPr>
          <w:rFonts w:ascii="GHEA Grapalat" w:hAnsi="GHEA Grapalat"/>
          <w:lang w:val="hy-AM"/>
        </w:rPr>
        <w:t xml:space="preserve"> վերաբերյալ հայտնում ենք, որ նորմի ձևակերպումը անհասկանալի է, պարզեցման կարիք ունի: Բացի այդ չի համադրվում Օրենքի 8-րդ հոդվածի 3-րդ մասի 3-րդ պարբերության հետ՝ </w:t>
      </w:r>
      <w:r>
        <w:rPr>
          <w:rFonts w:ascii="GHEA Grapalat" w:hAnsi="GHEA Grapalat"/>
          <w:i/>
          <w:lang w:val="hy-AM"/>
        </w:rPr>
        <w:t>մահացածի գրավոր արտահայտության</w:t>
      </w:r>
      <w:r>
        <w:rPr>
          <w:rFonts w:ascii="GHEA Grapalat" w:hAnsi="GHEA Grapalat"/>
          <w:lang w:val="hy-AM"/>
        </w:rPr>
        <w:t xml:space="preserve"> մասով և բովանդակային առումով: Մասնավորապես՝ </w:t>
      </w:r>
      <w:r>
        <w:rPr>
          <w:rFonts w:ascii="GHEA Grapalat" w:hAnsi="GHEA Grapalat"/>
          <w:color w:val="000000"/>
          <w:shd w:val="clear" w:color="auto" w:fill="FFFFFF"/>
          <w:lang w:val="hy-AM"/>
        </w:rPr>
        <w:t>մահացածի կամ նրա</w:t>
      </w:r>
      <w:r>
        <w:rPr>
          <w:rFonts w:cs="Calibri"/>
          <w:color w:val="000000"/>
          <w:shd w:val="clear" w:color="auto" w:fill="FFFFFF"/>
          <w:lang w:val="hy-AM"/>
        </w:rPr>
        <w:t> </w:t>
      </w:r>
      <w:r>
        <w:rPr>
          <w:rFonts w:ascii="GHEA Grapalat" w:hAnsi="GHEA Grapalat"/>
          <w:color w:val="000000"/>
          <w:shd w:val="clear" w:color="auto" w:fill="FFFFFF"/>
          <w:lang w:val="hy-AM"/>
        </w:rPr>
        <w:t>հուղարկավորության կազմակերպումը ստանձնողի`</w:t>
      </w:r>
      <w:r>
        <w:rPr>
          <w:rFonts w:cs="Calibri"/>
          <w:color w:val="000000"/>
          <w:shd w:val="clear" w:color="auto" w:fill="FFFFFF"/>
          <w:lang w:val="hy-AM"/>
        </w:rPr>
        <w:t> </w:t>
      </w:r>
      <w:r>
        <w:rPr>
          <w:rFonts w:ascii="GHEA Grapalat" w:hAnsi="GHEA Grapalat"/>
          <w:color w:val="000000"/>
          <w:shd w:val="clear" w:color="auto" w:fill="FFFFFF"/>
          <w:lang w:val="hy-AM"/>
        </w:rPr>
        <w:t>հուղարկավորության կազմակերպման վերաբերյալ կամքի արտահայտության իրականացումն ապահովելու հնարավորությունը առաջարկվող փոփոխությամբ սահմանափակված է: Այսինքն՝ առաջարկվող փոփոխությամբ և լրացմամբ հուղարկավորությունը կարող է իրականացվել բացառապես նախկինում տրված գերեզմանում ազատ գերեզմանատեղի առակայության և օգտագործողի համաձայնության դեպքում, որն էլ իրենից կենթադրի մի իրավիճակ, որ այդ պայմանների բացակայության դեպքում հուղարկավորություն չի կարող իրականացվել:</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Միաժամանակ</w:t>
      </w:r>
      <w:r>
        <w:rPr>
          <w:rFonts w:ascii="GHEA Grapalat" w:hAnsi="GHEA Grapalat"/>
          <w:color w:val="000000"/>
          <w:shd w:val="clear" w:color="auto" w:fill="FFFFFF"/>
          <w:lang w:val="hy-AM"/>
        </w:rPr>
        <w:t xml:space="preserve"> անհրաժեշտ է հստակեցնել իր բնակավայրի եզրույթը՝ հուղարկավորության իրականացումը ապահովելու նպատակով, քանի որ պրակտիկայում լինում են դեպքեր, որ շատերը ցանկանում են հուղարկավորվել ոչ թե բնակության վայրում, այլ իրենց ծննդավայրում: Ինչպես նաև անհրաժեշտ է կարգավորել արտերկրում մահացած անձանց հուղարկավորության հարցը, քանի որ վերջիններս ՀՀ-ում բնակության վայր կարող են չունենալ:</w:t>
      </w:r>
    </w:p>
    <w:p w:rsidR="00C97373" w:rsidRDefault="00C26739" w:rsidP="00C97373">
      <w:pPr>
        <w:spacing w:after="0" w:line="36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Ելնելով</w:t>
      </w:r>
      <w:r>
        <w:rPr>
          <w:rFonts w:ascii="GHEA Grapalat" w:hAnsi="GHEA Grapalat"/>
          <w:color w:val="000000"/>
          <w:shd w:val="clear" w:color="auto" w:fill="FFFFFF"/>
          <w:lang w:val="hy-AM"/>
        </w:rPr>
        <w:t xml:space="preserve"> վերոգրյալից, գտնում ենք, որ սույն մասով առաջարկվող փոփոխությունը և լրացումը գործնականում կարող է առաջացնել խնդիրներ, ուստի առաջարկում ենք Օրենքում սահմանված կարգավորումները թողնել անփոփոխ:</w:t>
      </w:r>
    </w:p>
    <w:p w:rsidR="00C26739" w:rsidRPr="00C97373" w:rsidRDefault="00C26739" w:rsidP="00C97373">
      <w:pPr>
        <w:pStyle w:val="ListParagraph"/>
        <w:numPr>
          <w:ilvl w:val="0"/>
          <w:numId w:val="36"/>
        </w:numPr>
        <w:spacing w:after="0" w:line="360" w:lineRule="auto"/>
        <w:jc w:val="both"/>
        <w:rPr>
          <w:rFonts w:ascii="GHEA Grapalat" w:hAnsi="GHEA Grapalat"/>
          <w:color w:val="000000"/>
          <w:shd w:val="clear" w:color="auto" w:fill="FFFFFF"/>
          <w:lang w:val="hy-AM"/>
        </w:rPr>
      </w:pPr>
      <w:r w:rsidRPr="00C97373">
        <w:rPr>
          <w:rFonts w:ascii="GHEA Grapalat" w:hAnsi="GHEA Grapalat" w:cs="Arial"/>
          <w:lang w:val="hy-AM"/>
        </w:rPr>
        <w:t>Նախագծի</w:t>
      </w:r>
      <w:r w:rsidRPr="00C97373">
        <w:rPr>
          <w:rFonts w:ascii="GHEA Grapalat" w:hAnsi="GHEA Grapalat"/>
          <w:lang w:val="hy-AM"/>
        </w:rPr>
        <w:t xml:space="preserve"> 5-րդ հոդվածի 3-րդ մասի 1-ին պարբերության փոփոխությունը համարվում է ոչ նպատակահարմար: Մասնավորապես՝ փոփոխման տրամաբանությամբ ակնկալվելու է ընտանեկան գերեզմանի կազմակերպման համար հատկացվող հողատարածքի կրճատում, սակայն իրականում հակառակ արդյունքի կարող է հանգեցնել: Առաջարկվող չափերով՝ 3x2,5 (իսկ Օրենքում՝ </w:t>
      </w:r>
      <w:r w:rsidRPr="00C97373">
        <w:rPr>
          <w:rFonts w:ascii="GHEA Grapalat" w:hAnsi="GHEA Grapalat"/>
          <w:color w:val="000000"/>
          <w:shd w:val="clear" w:color="auto" w:fill="FFFFFF"/>
          <w:lang w:val="hy-AM"/>
        </w:rPr>
        <w:t>12,5 քառակուսի մետր</w:t>
      </w:r>
      <w:r w:rsidRPr="00C97373">
        <w:rPr>
          <w:rFonts w:ascii="GHEA Grapalat" w:hAnsi="GHEA Grapalat"/>
          <w:lang w:val="hy-AM"/>
        </w:rPr>
        <w:t xml:space="preserve">) իրականում հնարավոր է իրականացնել հուղարկավորում 2 մահացածի մարմին, մինչդեռ ընտանեկան գերեզմանի կազմակերպման համար նախատեսված է ընտանիքի միջին կազմ՝ 4 անձի համար: Արդյունքում առաջարկվող փոփոխությունը լրացուցիչ ֆինանսական բեռ է առաջացնում քաղաքացիների՝ ընտանեկան գերեզմանի կազմակերպման համար: </w:t>
      </w:r>
    </w:p>
    <w:p w:rsidR="00C26739"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Նախագծի</w:t>
      </w:r>
      <w:r>
        <w:rPr>
          <w:rFonts w:ascii="GHEA Grapalat" w:hAnsi="GHEA Grapalat"/>
          <w:lang w:val="hy-AM"/>
        </w:rPr>
        <w:t xml:space="preserve"> 5-</w:t>
      </w:r>
      <w:r>
        <w:rPr>
          <w:rFonts w:ascii="GHEA Grapalat" w:hAnsi="GHEA Grapalat" w:cs="Arial"/>
          <w:lang w:val="hy-AM"/>
        </w:rPr>
        <w:t>րդ</w:t>
      </w:r>
      <w:r>
        <w:rPr>
          <w:rFonts w:ascii="GHEA Grapalat" w:hAnsi="GHEA Grapalat"/>
          <w:lang w:val="hy-AM"/>
        </w:rPr>
        <w:t xml:space="preserve"> հոդվածի 4-րդ մասի համաձայն՝ համայնքային գերեզմանատներում կարող է վճարովի հիմունքներով տրամադրվել ևս 3x2.5 մետր չափորով հողատարածք: Գտնում ենք, որ սույն առաջարկվող չափերը լրացուցիչ հիմնավորման կարիք ունեն, քանի որ Օրենքում սահմանված առավելագույնը 6 քառ. մետրի փոխարեն առաջարկվում է 7,5 քառ. մետր: </w:t>
      </w:r>
    </w:p>
    <w:p w:rsidR="00C26739"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Ելնելով</w:t>
      </w:r>
      <w:r>
        <w:rPr>
          <w:rFonts w:ascii="GHEA Grapalat" w:hAnsi="GHEA Grapalat"/>
          <w:lang w:val="hy-AM"/>
        </w:rPr>
        <w:t xml:space="preserve"> վերոնշյալ դիտարկումներից, առաջարկում ենք գերեզմանատեղի հատկացման համար Օրենքում սահմանված չափերը թողնել անփոփոխ:</w:t>
      </w:r>
    </w:p>
    <w:p w:rsidR="00C26739" w:rsidRPr="00C97373" w:rsidRDefault="00C26739" w:rsidP="00C97373">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5-րդ հոդվածի նոր խմբագրված 5-րդ մասի համաձայն՝ նոր գերեզմանատեղ հատկացվելու դեպքում գերեզման օգտագործողի մասնակցությամբ համապատասխան գերեզմանատան սահմաններում ճշտվում է նոր գերեզմանի տեղը:</w:t>
      </w:r>
    </w:p>
    <w:p w:rsidR="00C97373"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Վերոնշյալի</w:t>
      </w:r>
      <w:r>
        <w:rPr>
          <w:rFonts w:ascii="GHEA Grapalat" w:hAnsi="GHEA Grapalat"/>
          <w:lang w:val="hy-AM"/>
        </w:rPr>
        <w:t xml:space="preserve"> մասով առաջարկում ենք գերեզման օգտագործողի բառերից հետո ավելացնել կամ հուղարկավորության կազմակերպումը ստանձնողի բառերը, քանի որ հնարավոր է գերեզման շահագործողը տվյալ պահին չհանդիսանա հուղարկավորության կազմակերպումն ստանձնող անձը: Միաժամանակ առաջարկում ենք 5-րդ հոդվածի նոր խմբագրված 5-րդ մասում պահպանել գերեզմանի վկայականի տրման դրույթը։</w:t>
      </w:r>
    </w:p>
    <w:p w:rsid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 xml:space="preserve">Նախագծի 6-րդ հոդվածի 2-րդ մասի 1-ին կետի համաձայն՝ գերեզման օգտագործողը իրավունք ունի </w:t>
      </w:r>
      <w:r w:rsidRPr="00C97373">
        <w:rPr>
          <w:rFonts w:ascii="GHEA Grapalat" w:hAnsi="GHEA Grapalat"/>
          <w:lang w:val="hy-AM"/>
        </w:rPr>
        <w:t xml:space="preserve">կառուցապատել և բարեկարգել իր օգտագործմանը հանձնած գերեզմանատեղը՝ լիազոր մարմնի կողմից սահմանված չափանիշներին համապատասխան: </w:t>
      </w:r>
      <w:r w:rsidRPr="00C97373">
        <w:rPr>
          <w:rFonts w:ascii="GHEA Grapalat" w:hAnsi="GHEA Grapalat" w:cs="Arial"/>
          <w:lang w:val="hy-AM"/>
        </w:rPr>
        <w:t>Հաշվի</w:t>
      </w:r>
      <w:r w:rsidRPr="00C97373">
        <w:rPr>
          <w:rFonts w:ascii="GHEA Grapalat" w:hAnsi="GHEA Grapalat"/>
          <w:lang w:val="hy-AM"/>
        </w:rPr>
        <w:t xml:space="preserve"> առնելով մեր դիտարկումները քաղաքաշինության բնագավառի լիազոր մարմնի մասով, առաջարկում ենք նախագծի 6-րդ հոդվածի 2-րդ մասի 1-ին կետը շարադրել հետևյալ ձև՝ սույն օրենքի 4-րդ հոդվածի 1-ին մասի 2-րդ կետի համաձայն՝ կառուցապատել և բարեկարգել իր օգտագործմանը հանձնած գերեզմանատեղը, քանի որ սույն առաջարկությունների 2-րդ կետի 2-րդ պարբերությամբ արդեն իսկ առաջարկվեց, որ տվյալ նորմի կիրառումը հնարավոր է նոր գերեզմանատների շահագործման պարագայում:</w:t>
      </w:r>
    </w:p>
    <w:p w:rsidR="00C26739" w:rsidRPr="00C97373" w:rsidRDefault="00C26739" w:rsidP="00C26739">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6-րդ հոդվածի 2-րդ մասի 3-րդ կետը նույնպես խնդրահարույց է այն մասով, որ գերեզման օգտագործողը առաջարկվող նախագծով փոխանցելով իր օգտագործման իրավունքը  ցանկացած այլ անձի կարող է առաջացնել կոռուպցիոն ռիսկեր, ուստի առաջարկում ենք սահմանափակել այդ իրավունքի փոխանցումը բացառապես ընտանիքի անդամներին:</w:t>
      </w:r>
    </w:p>
    <w:p w:rsidR="00C26739" w:rsidRDefault="00C26739" w:rsidP="00C26739">
      <w:pPr>
        <w:spacing w:after="0" w:line="360" w:lineRule="auto"/>
        <w:jc w:val="both"/>
        <w:rPr>
          <w:rFonts w:ascii="GHEA Grapalat" w:hAnsi="GHEA Grapalat"/>
          <w:lang w:val="hy-AM"/>
        </w:rPr>
      </w:pPr>
      <w:r>
        <w:rPr>
          <w:rFonts w:ascii="GHEA Grapalat" w:hAnsi="GHEA Grapalat" w:cs="Arial"/>
          <w:lang w:val="hy-AM"/>
        </w:rPr>
        <w:t xml:space="preserve">        Միաժամանակ</w:t>
      </w:r>
      <w:r>
        <w:rPr>
          <w:rFonts w:ascii="GHEA Grapalat" w:hAnsi="GHEA Grapalat"/>
          <w:lang w:val="hy-AM"/>
        </w:rPr>
        <w:t xml:space="preserve"> նախագծի քննարկվող հոդվածի 2-րդ մասի 4-րդ կետով սահմանվել է, որ գերեզման օգտագործողը իրավունք ունի ժառանգել իր օգտագործման իրավունքն իր ժառանգներից մեկին, ով առաջինն է հաշվառվում շտեմարանում:</w:t>
      </w:r>
    </w:p>
    <w:p w:rsidR="00C97373" w:rsidRDefault="00C26739" w:rsidP="00C97373">
      <w:pPr>
        <w:spacing w:after="0" w:line="360" w:lineRule="auto"/>
        <w:jc w:val="both"/>
        <w:rPr>
          <w:rFonts w:ascii="GHEA Grapalat" w:hAnsi="GHEA Grapalat"/>
          <w:lang w:val="hy-AM"/>
        </w:rPr>
      </w:pPr>
      <w:r>
        <w:rPr>
          <w:rFonts w:ascii="GHEA Grapalat" w:hAnsi="GHEA Grapalat" w:cs="Arial"/>
          <w:lang w:val="hy-AM"/>
        </w:rPr>
        <w:t xml:space="preserve">        Գտնում</w:t>
      </w:r>
      <w:r>
        <w:rPr>
          <w:rFonts w:ascii="GHEA Grapalat" w:hAnsi="GHEA Grapalat"/>
          <w:lang w:val="hy-AM"/>
        </w:rPr>
        <w:t xml:space="preserve"> ենք, որ նշված ձևակերպումը նույնպես խնդրահարույց է նախ ժառանգման իրավունքի մասով, քանի որ անհասկանալի է թե ինչպես գերեզման օգտագործողը կարող է մինչև ժառանգության բացումը տեղյակ լինել, թե ժառանգության բացումից, այսինքն՝ իր մահից հետո ժառանգերից ով է առաջինը հաշվառվելու շտեմարանում, ինչպես նաև՝ շտեմարանի անհրաժեշտության բացակայությամբ պայմանավորված: </w:t>
      </w:r>
    </w:p>
    <w:p w:rsidR="00C26739" w:rsidRPr="00C97373" w:rsidRDefault="00C26739" w:rsidP="00C97373">
      <w:pPr>
        <w:pStyle w:val="ListParagraph"/>
        <w:numPr>
          <w:ilvl w:val="0"/>
          <w:numId w:val="36"/>
        </w:numPr>
        <w:spacing w:after="0" w:line="360" w:lineRule="auto"/>
        <w:jc w:val="both"/>
        <w:rPr>
          <w:rFonts w:ascii="GHEA Grapalat" w:hAnsi="GHEA Grapalat"/>
          <w:lang w:val="hy-AM"/>
        </w:rPr>
      </w:pPr>
      <w:r w:rsidRPr="00C97373">
        <w:rPr>
          <w:rFonts w:ascii="GHEA Grapalat" w:hAnsi="GHEA Grapalat" w:cs="Arial"/>
          <w:lang w:val="hy-AM"/>
        </w:rPr>
        <w:t>Նախագծի</w:t>
      </w:r>
      <w:r w:rsidRPr="00C97373">
        <w:rPr>
          <w:rFonts w:ascii="GHEA Grapalat" w:hAnsi="GHEA Grapalat"/>
          <w:lang w:val="hy-AM"/>
        </w:rPr>
        <w:t xml:space="preserve"> 7-</w:t>
      </w:r>
      <w:r w:rsidRPr="00C97373">
        <w:rPr>
          <w:rFonts w:ascii="GHEA Grapalat" w:hAnsi="GHEA Grapalat" w:cs="Arial"/>
          <w:lang w:val="hy-AM"/>
        </w:rPr>
        <w:t>րդ</w:t>
      </w:r>
      <w:r w:rsidRPr="00C97373">
        <w:rPr>
          <w:rFonts w:ascii="GHEA Grapalat" w:hAnsi="GHEA Grapalat"/>
          <w:lang w:val="hy-AM"/>
        </w:rPr>
        <w:t xml:space="preserve"> </w:t>
      </w:r>
      <w:r w:rsidRPr="00C97373">
        <w:rPr>
          <w:rFonts w:ascii="GHEA Grapalat" w:hAnsi="GHEA Grapalat" w:cs="Arial"/>
          <w:lang w:val="hy-AM"/>
        </w:rPr>
        <w:t>հոդվածի</w:t>
      </w:r>
      <w:r w:rsidRPr="00C97373">
        <w:rPr>
          <w:rFonts w:ascii="GHEA Grapalat" w:hAnsi="GHEA Grapalat"/>
          <w:lang w:val="hy-AM"/>
        </w:rPr>
        <w:t xml:space="preserve"> </w:t>
      </w:r>
      <w:r w:rsidRPr="00C97373">
        <w:rPr>
          <w:rFonts w:ascii="GHEA Grapalat" w:hAnsi="GHEA Grapalat" w:cs="Arial"/>
          <w:lang w:val="hy-AM"/>
        </w:rPr>
        <w:t>առաջին</w:t>
      </w:r>
      <w:r w:rsidRPr="00C97373">
        <w:rPr>
          <w:rFonts w:ascii="GHEA Grapalat" w:hAnsi="GHEA Grapalat"/>
          <w:lang w:val="hy-AM"/>
        </w:rPr>
        <w:t xml:space="preserve"> </w:t>
      </w:r>
      <w:r w:rsidRPr="00C97373">
        <w:rPr>
          <w:rFonts w:ascii="GHEA Grapalat" w:hAnsi="GHEA Grapalat" w:cs="Arial"/>
          <w:lang w:val="hy-AM"/>
        </w:rPr>
        <w:t>մասում կատարված փոփոխության համաձայն՝ Օրենքից բացակայելու է գերեզմանների տրամադրումը և դրանց հաշվառումը իրականացնող մարմինները: Ուստի, գտնում ենք, որ</w:t>
      </w:r>
      <w:r w:rsidRPr="00C97373">
        <w:rPr>
          <w:rFonts w:ascii="GHEA Grapalat" w:hAnsi="GHEA Grapalat"/>
          <w:lang w:val="hy-AM"/>
        </w:rPr>
        <w:t xml:space="preserve"> </w:t>
      </w:r>
      <w:r w:rsidRPr="00C97373">
        <w:rPr>
          <w:rFonts w:ascii="GHEA Grapalat" w:hAnsi="GHEA Grapalat" w:cs="Arial"/>
          <w:lang w:val="hy-AM"/>
        </w:rPr>
        <w:t>առաջարկվող</w:t>
      </w:r>
      <w:r w:rsidRPr="00C97373">
        <w:rPr>
          <w:rFonts w:ascii="GHEA Grapalat" w:hAnsi="GHEA Grapalat"/>
          <w:lang w:val="hy-AM"/>
        </w:rPr>
        <w:t xml:space="preserve"> </w:t>
      </w:r>
      <w:r w:rsidRPr="00C97373">
        <w:rPr>
          <w:rFonts w:ascii="GHEA Grapalat" w:hAnsi="GHEA Grapalat" w:cs="Arial"/>
          <w:lang w:val="hy-AM"/>
        </w:rPr>
        <w:t>փոփոխությունը</w:t>
      </w:r>
      <w:r w:rsidRPr="00C97373">
        <w:rPr>
          <w:rFonts w:ascii="GHEA Grapalat" w:hAnsi="GHEA Grapalat"/>
          <w:lang w:val="hy-AM"/>
        </w:rPr>
        <w:t xml:space="preserve">  խնդրահարույց է, քանի որ անհրաժեշտ է Օրենքում վերապհված լինի դրույթ գերեզմանատներում </w:t>
      </w:r>
      <w:r w:rsidRPr="00C97373">
        <w:rPr>
          <w:rFonts w:ascii="GHEA Grapalat" w:hAnsi="GHEA Grapalat"/>
          <w:i/>
          <w:lang w:val="hy-AM"/>
        </w:rPr>
        <w:t>գերեզմանների տրամադրում և հաշվառում</w:t>
      </w:r>
      <w:r w:rsidRPr="00C97373">
        <w:rPr>
          <w:rFonts w:ascii="GHEA Grapalat" w:hAnsi="GHEA Grapalat"/>
          <w:lang w:val="hy-AM"/>
        </w:rPr>
        <w:t xml:space="preserve"> իրականացնելու վերաբերյալ՝ տվյալ դեպքում համայնքի ղեկավար կամ նրա կողմից լիազորած անձ/կազմակերպություն, որն էլ ապահովելու է այդ գործառույթի իրականացումը: Նույնը վերաբերում է նաև պետական և մասնավոր գերեզմանատներին: Սակայն, հաշվի առնելով այն հանգամանքը, որ սույն առաջարկություններում արդեն իսկ հայտնել ենք շտեմարանի անհրաժեշտության բացակայության մասին, ուստի համապատասխան փոփոխությունը/լրացումը համարում ենք ոչ նպատակահարմար</w:t>
      </w:r>
      <w:r w:rsidR="00E34BE1" w:rsidRPr="00C97373">
        <w:rPr>
          <w:rFonts w:ascii="GHEA Grapalat" w:hAnsi="GHEA Grapalat"/>
          <w:lang w:val="hy-AM"/>
        </w:rPr>
        <w:t>:</w:t>
      </w:r>
    </w:p>
    <w:p w:rsidR="00C26739" w:rsidRPr="00BD1EF6"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Sylfaen"/>
          <w:spacing w:val="10"/>
          <w:lang w:val="hy-AM"/>
        </w:rPr>
        <w:t xml:space="preserve">        </w:t>
      </w:r>
      <w:r>
        <w:rPr>
          <w:rFonts w:ascii="GHEA Grapalat" w:hAnsi="GHEA Grapalat" w:cs="Sylfaen"/>
          <w:b/>
          <w:spacing w:val="10"/>
          <w:lang w:val="hy-AM"/>
        </w:rPr>
        <w:t>2.</w:t>
      </w:r>
      <w:r>
        <w:rPr>
          <w:rFonts w:ascii="GHEA Grapalat" w:hAnsi="GHEA Grapalat" w:cs="Sylfaen"/>
          <w:spacing w:val="10"/>
          <w:lang w:val="hy-AM"/>
        </w:rPr>
        <w:t xml:space="preserve"> «</w:t>
      </w:r>
      <w:r>
        <w:rPr>
          <w:rFonts w:ascii="GHEA Grapalat" w:hAnsi="GHEA Grapalat"/>
          <w:color w:val="000000"/>
          <w:shd w:val="clear" w:color="auto" w:fill="FFFFFF"/>
          <w:lang w:val="hy-AM"/>
        </w:rPr>
        <w:t>Վարչական իրավախախտումների վերաբերյալ» ՀՀ օրենսգրքում փոփոխություններ կատարելու մասին</w:t>
      </w:r>
      <w:r>
        <w:rPr>
          <w:rFonts w:ascii="GHEA Grapalat" w:hAnsi="GHEA Grapalat" w:cs="Tahoma"/>
          <w:lang w:val="hy-AM"/>
        </w:rPr>
        <w:t>»</w:t>
      </w:r>
      <w:r>
        <w:rPr>
          <w:rFonts w:ascii="GHEA Grapalat" w:hAnsi="GHEA Grapalat"/>
          <w:color w:val="000000"/>
          <w:shd w:val="clear" w:color="auto" w:fill="FFFFFF"/>
          <w:lang w:val="hy-AM"/>
        </w:rPr>
        <w:t xml:space="preserve"> ՀՀ օրենքի նախագծի (այսուհետ՝ Նախագիծ) վերաբերյալ</w:t>
      </w:r>
      <w:r w:rsidR="00BD1EF6" w:rsidRPr="00BD1EF6">
        <w:rPr>
          <w:rFonts w:ascii="GHEA Grapalat" w:hAnsi="GHEA Grapalat"/>
          <w:color w:val="000000"/>
          <w:shd w:val="clear" w:color="auto" w:fill="FFFFFF"/>
          <w:lang w:val="hy-AM"/>
        </w:rPr>
        <w:t>`</w:t>
      </w:r>
    </w:p>
    <w:p w:rsidR="00C26739" w:rsidRPr="00BD1EF6" w:rsidRDefault="00C26739" w:rsidP="00BD1EF6">
      <w:pPr>
        <w:pStyle w:val="ListParagraph"/>
        <w:numPr>
          <w:ilvl w:val="0"/>
          <w:numId w:val="42"/>
        </w:numPr>
        <w:spacing w:after="0" w:line="360" w:lineRule="auto"/>
        <w:jc w:val="both"/>
        <w:rPr>
          <w:rFonts w:ascii="GHEA Grapalat" w:hAnsi="GHEA Grapalat"/>
          <w:color w:val="000000"/>
          <w:shd w:val="clear" w:color="auto" w:fill="FFFFFF"/>
          <w:lang w:val="hy-AM"/>
        </w:rPr>
      </w:pPr>
      <w:r w:rsidRPr="00BD1EF6">
        <w:rPr>
          <w:rFonts w:ascii="GHEA Grapalat" w:hAnsi="GHEA Grapalat" w:cs="Arial"/>
          <w:color w:val="000000"/>
          <w:shd w:val="clear" w:color="auto" w:fill="FFFFFF"/>
          <w:lang w:val="hy-AM"/>
        </w:rPr>
        <w:t>Նախագծի</w:t>
      </w:r>
      <w:r w:rsidRPr="00BD1EF6">
        <w:rPr>
          <w:rFonts w:ascii="GHEA Grapalat" w:hAnsi="GHEA Grapalat"/>
          <w:color w:val="000000"/>
          <w:shd w:val="clear" w:color="auto" w:fill="FFFFFF"/>
          <w:lang w:val="hy-AM"/>
        </w:rPr>
        <w:t xml:space="preserve"> 1-ին հոդվածով առաջարկվում է Վարչական իրավախախտումների մասին օրենսգրքի (այսուհետ՝ Օրենսգիրք) 156.1 հոդվածի 1-ին մասը շարադրել հետևյալ բովանդակությամբ՝ Գերեզման օգտագործողի կողմից գերեզմանի կառուցապատման, բարեկարգման և շահագործման օրենսդրությամբ սահմանված կանոններ, այդ թվում՝ քաղաքաշինական նորմերը խախտելը առաջացնում նվազագույն աշխատավարձի երկուհարյուրապատիկի չափով տուգանքի նշանակում:</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Հայտնում</w:t>
      </w:r>
      <w:r>
        <w:rPr>
          <w:rFonts w:ascii="GHEA Grapalat" w:hAnsi="GHEA Grapalat"/>
          <w:color w:val="000000"/>
          <w:shd w:val="clear" w:color="auto" w:fill="FFFFFF"/>
          <w:lang w:val="hy-AM"/>
        </w:rPr>
        <w:t xml:space="preserve"> ենք, որ հաշվի առնելով Օրենսգրքի նշված հոդվածի նշված մասի բովանդակությունը, այն է՝ </w:t>
      </w:r>
      <w:r>
        <w:rPr>
          <w:rFonts w:ascii="GHEA Grapalat" w:hAnsi="GHEA Grapalat"/>
          <w:color w:val="000000"/>
          <w:lang w:val="hy-AM"/>
        </w:rPr>
        <w:t xml:space="preserve">Հուղարկավորությունների կազմակերպումն իրականացնողների կողմից գերեզմանատների շահագործման և պահպանման գործառույթները չիրականացնելը կամ ոչ պատշաճ իրականացնելը, այդ թվում՝ քաղաքաշինական նորմերը խախտելն է առաջացնում սահմանված նվազագույն աշխատավարձի հարյուրապատիկի չափով տուգանքի </w:t>
      </w:r>
      <w:r>
        <w:rPr>
          <w:rFonts w:ascii="GHEA Grapalat" w:hAnsi="GHEA Grapalat" w:cs="Arial"/>
          <w:color w:val="000000"/>
          <w:lang w:val="hy-AM"/>
        </w:rPr>
        <w:t>նշանակում</w:t>
      </w:r>
      <w:r>
        <w:rPr>
          <w:rFonts w:ascii="GHEA Grapalat" w:hAnsi="GHEA Grapalat"/>
          <w:color w:val="000000"/>
          <w:lang w:val="hy-AM"/>
        </w:rPr>
        <w:t xml:space="preserve">՝ Նախագծով առաջարկվող խմբագրումը ամբողջությամբ փոփոխում է կիրառվող վարչական միջոցի տրամաբանությունը (հասցեատիրոջը): Մասնավորապես՝ Օրենսգրքի սույն նորմը, համաձայն Հուղարկավորությունների կազմակերպման և գերեզմանատների ու դիակիզարանների շահագործման մասին ՀՀ օրենքի 18-րդ հոդվածի՝ վերաբերում է </w:t>
      </w:r>
      <w:r>
        <w:rPr>
          <w:rFonts w:ascii="GHEA Grapalat" w:hAnsi="GHEA Grapalat"/>
          <w:color w:val="000000"/>
          <w:shd w:val="clear" w:color="auto" w:fill="FFFFFF"/>
          <w:lang w:val="hy-AM"/>
        </w:rPr>
        <w:t>համայնքային գերեզմանատների դեպքում` համայնքի ղեկավարին կամ նրա լիազորած անձին կամ կազմակերպությանը, պետական գերեզմանատների դեպքում` լիազորված պետական մարմնին, մասնավոր գերեզմանատան դեպքում` գերեզմանատան կառավարչին կամ ձեռնարկատիրական գործունեություն իրականացնող այլ անձանց` վերջիններիս և գերեզմանատան շահագործողի հետ կնքված ծառայությունների մատուցման պայմանագրի հիման վրա:</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Օրենսգրքի 156.1-րդ հոդվածի 1-ին մասով նախատեսված զանցանքի համար սահմանված սանկցիայի փոփոխության վերաբերյալ հայտնում ենք, որ օրենսգրքով արդեն իսկ սահմանված կարգավորումները ինքնանպատակ չեն և դրանք սահմանելիս հաշվի են առնվել կոնկրետ արարքի հանրային վտանգավորության աստիճանը, իրավախախտողին դաստիարակելու և այլ անձանց կողմից ևս հետագայում իրավախախտումների կատարումը կանխելու անհրաժեշտությունը, ուստիև գտնում ենք, որ նախագծով նախատեսված Օրենսգրքի 156.1-րդ հոդվածի 1-ին մասով ամրագրված իրավախախտման համար սահմանված սանկցիաների խստացումը՝ համաչափության սահմանադրական սկզբունքի ապահովման տեսանկյունից խնդրահարույց է և ունի լրացուցիչ հիմնավորման կարիք, քանի որ նախագծի հիմնավորման մեջ ներկայացված չեն անհրաժեշտ տեղեկություններ, համապատասխան միջազգային փորձ, վերաբերելի վիճակագրական տվյալներ, վերլուծություններ և այլն:</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s="Arial"/>
          <w:color w:val="000000"/>
          <w:shd w:val="clear" w:color="auto" w:fill="FFFFFF"/>
          <w:lang w:val="hy-AM"/>
        </w:rPr>
        <w:t xml:space="preserve">        Միաժամանակ</w:t>
      </w:r>
      <w:r>
        <w:rPr>
          <w:rFonts w:ascii="GHEA Grapalat" w:hAnsi="GHEA Grapalat"/>
          <w:color w:val="000000"/>
          <w:shd w:val="clear" w:color="auto" w:fill="FFFFFF"/>
          <w:lang w:val="hy-AM"/>
        </w:rPr>
        <w:t xml:space="preserve"> առաջարկում ենք Օրենսգրքի 156.1 հոդվածի 2-րդ մասում (որով սահմանվել՝ հուղարկավորությունների կազմակերպման և իրականացման համար նախատեսված կարգերն ու կանոնները խախտելը) ֆիզիկական անձանց բառերից հետո լրացնել և (կամ) գերեզման շահագործողի բառերով:</w:t>
      </w:r>
    </w:p>
    <w:p w:rsidR="00C26739" w:rsidRPr="00BD1EF6" w:rsidRDefault="00C26739" w:rsidP="00BD1EF6">
      <w:pPr>
        <w:pStyle w:val="ListParagraph"/>
        <w:numPr>
          <w:ilvl w:val="0"/>
          <w:numId w:val="42"/>
        </w:numPr>
        <w:spacing w:after="0" w:line="360" w:lineRule="auto"/>
        <w:jc w:val="both"/>
        <w:rPr>
          <w:rFonts w:ascii="GHEA Grapalat" w:hAnsi="GHEA Grapalat" w:cs="Arial"/>
          <w:color w:val="000000"/>
          <w:shd w:val="clear" w:color="auto" w:fill="FFFFFF"/>
          <w:lang w:val="hy-AM"/>
        </w:rPr>
      </w:pPr>
      <w:r w:rsidRPr="00BD1EF6">
        <w:rPr>
          <w:rFonts w:ascii="GHEA Grapalat" w:hAnsi="GHEA Grapalat" w:cs="Arial"/>
          <w:color w:val="000000"/>
          <w:shd w:val="clear" w:color="auto" w:fill="FFFFFF"/>
          <w:lang w:val="hy-AM"/>
        </w:rPr>
        <w:t>Նախագծի 4-րդ հոդվածով նախատեսվում է օրենսգրքի 156.1-րդ հոդվածում լրացնել նոր 14-րդ մաս, համաձայն որի՝ սույն հոդվածի բոլոր մասերով նախատեսված արարքները, եթե կատարվել են կրկին կամ յուրաքանչյուր հաջորդ անգամ, վարչական տույժի միջոցներ կիառելուց հետո մեկ տարվա ընթացքում՝ առաջացնում է տուգանքի նշանակում՝ սահմանված նվազագույն աշխատավարձի չորսհարյուրապատիկի չափով: Հիշյալ փոփոխությունը հարկ ենք համարում դիտարկել օրենսգրքի 34-րդ հոդվածով սահմանված դրույթների հետ համակարգային կապի մեջ: Այսպես՝</w:t>
      </w:r>
    </w:p>
    <w:p w:rsidR="00C26739" w:rsidRDefault="00C26739" w:rsidP="00C26739">
      <w:pPr>
        <w:spacing w:after="0" w:line="360" w:lineRule="auto"/>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        Օրենսգրքի 34-րդ հոդվածի 2-րդ մասի համաձայն՝ վարչական իրավախախտման համար պատասխանատվությունը ծանրացնող հանգամանքներ են համարվում` մեկ տարվա ընթացքում կրկին անգամ նման իրավախախտում կատարելը, որի համար անձն արդեն ենթարկվել է վարչական տույժի. իրավախախտում կատարելը նախկինում հանցագործություն կատարած անձի կողմից: </w:t>
      </w:r>
    </w:p>
    <w:p w:rsidR="00C26739" w:rsidRDefault="00C26739" w:rsidP="00C26739">
      <w:pPr>
        <w:spacing w:after="0" w:line="360" w:lineRule="auto"/>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        Օրենսգրքի 156.1-րդ հոդվածի 1-12-րդ մասերով սահմանված զանցանքների համար նախատեսված են միմյանցից տարբվերվող տուգանքի չափեր (սահմանված նվազագույն աշխատավարձի հիսնապատիկի, հարյուրապատիկի, երկուհարյուրապիտկի հինգհարյուրապատիկի և որոշ դեպքերում նույնիսկ՝ հազարապատիկի, երկուհազարապատիկի և չորսահազարապատիկի չափերով): Նախագծի 4-րդ հոդվածով նախատեսվում է փոփոխություն, համաձայն որի՝ օրենսգրքի 156.1-րդ հոդվածի բոլոր մասերով նախատեսված իրավախատումների կրկնակիությունն առաջացնում է տուգանքի նշանակում՝ սահմանված նվազագույն աշխատավարձի չորսհարյուրապատիկի չափով:</w:t>
      </w:r>
    </w:p>
    <w:p w:rsidR="00C26739" w:rsidRDefault="00C26739" w:rsidP="00C26739">
      <w:pPr>
        <w:spacing w:after="0" w:line="360" w:lineRule="auto"/>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        Հիշյալի պարագայում ստացվում է, որ մի կողմից՝ որոշակի իրավախախտումների կրկնակիության դեպքում բարելավվում է վարչական իրավախախտում կատարած անձի իրավական վիճակը (օրինակ՝ օրենսգրքի 156-րդ հոդվածի 4-րդ մասով սահմանված նվազագույն  աշխատավարձի հազարապատիկի չափով տուգանքը նվազեցվում է դառնալով չորսհարյուրապատիկ), մյուս կողմից՝ վատթարացվում է անձի իրավական վիճակը (օրենսգրքի 156-րդ հոդվածի մի շարք մասերով նախատեսված չէ պատասխանատվություն այդ մասերով սահմանված զանցանքերի կրկնակիության համար):</w:t>
      </w:r>
    </w:p>
    <w:p w:rsidR="00C26739" w:rsidRDefault="00C26739" w:rsidP="00C26739">
      <w:pPr>
        <w:spacing w:after="0" w:line="360" w:lineRule="auto"/>
        <w:jc w:val="both"/>
        <w:rPr>
          <w:rFonts w:ascii="GHEA Grapalat" w:hAnsi="GHEA Grapalat" w:cs="Arial"/>
          <w:color w:val="000000"/>
          <w:shd w:val="clear" w:color="auto" w:fill="FFFFFF"/>
          <w:lang w:val="hy-AM"/>
        </w:rPr>
      </w:pPr>
      <w:r>
        <w:rPr>
          <w:rFonts w:ascii="GHEA Grapalat" w:hAnsi="GHEA Grapalat" w:cs="Arial"/>
          <w:color w:val="000000"/>
          <w:shd w:val="clear" w:color="auto" w:fill="FFFFFF"/>
          <w:lang w:val="hy-AM"/>
        </w:rPr>
        <w:t xml:space="preserve">        Վերոգրյալի համատեքստում գտնում ենք, որ նախագծի 4-րդ հոդվածով առաջարկվող կարգավորումներն ունեն վերանայման կարիք, քանի որ դրանք՝ համաչափության սահմանադրական սկզբունքի տեսանկյունից արդարացված չեն և նաև չեն բխում օրենսգրքի 34-րդ հոդվածի տրամաբանությունից:</w:t>
      </w:r>
    </w:p>
    <w:p w:rsidR="00C26739" w:rsidRPr="00BD1EF6" w:rsidRDefault="00C26739" w:rsidP="00BD1EF6">
      <w:pPr>
        <w:pStyle w:val="ListParagraph"/>
        <w:numPr>
          <w:ilvl w:val="0"/>
          <w:numId w:val="42"/>
        </w:numPr>
        <w:spacing w:after="0" w:line="360" w:lineRule="auto"/>
        <w:jc w:val="both"/>
        <w:rPr>
          <w:rFonts w:ascii="GHEA Grapalat" w:hAnsi="GHEA Grapalat"/>
          <w:color w:val="000000"/>
          <w:shd w:val="clear" w:color="auto" w:fill="FFFFFF"/>
          <w:lang w:val="hy-AM"/>
        </w:rPr>
      </w:pPr>
      <w:r w:rsidRPr="00BD1EF6">
        <w:rPr>
          <w:rFonts w:ascii="GHEA Grapalat" w:hAnsi="GHEA Grapalat" w:cs="Arial"/>
          <w:color w:val="000000"/>
          <w:shd w:val="clear" w:color="auto" w:fill="FFFFFF"/>
          <w:lang w:val="hy-AM"/>
        </w:rPr>
        <w:t>Նախագծի</w:t>
      </w:r>
      <w:r w:rsidRPr="00BD1EF6">
        <w:rPr>
          <w:rFonts w:ascii="GHEA Grapalat" w:hAnsi="GHEA Grapalat"/>
          <w:color w:val="000000"/>
          <w:shd w:val="clear" w:color="auto" w:fill="FFFFFF"/>
          <w:lang w:val="hy-AM"/>
        </w:rPr>
        <w:t xml:space="preserve"> 5-րդ հոդվածով առաջարկվում է Օրենսգրքի 219.1-րդ հոդվածի 3-րդ մասից հանել 156.1-րդ հոդվածի 1-ին մասով նախատեսված վարչական իրավախախտումների վերաբերյալ գործերը՝ մասնավոր գերեզմանատների մասով բառերը:</w:t>
      </w:r>
    </w:p>
    <w:p w:rsidR="00C26739" w:rsidRDefault="00C26739" w:rsidP="00C26739">
      <w:pPr>
        <w:spacing w:after="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Սույն փոփոխություն արդյունքում բաց է մնում օրենսգրքի 156.1-ին մասով նախատեսված վարչական իրավախախտումների վերաբերյալ գործերը քննող մարմինների շրջանակը: Ուստի առաջարկում ենք Նախագծի 5-րդ հոդվածից հանել 156.1-րդ բառերը, իսկ մասով, բառից հետո ավելացնել 2-րդ, 4-րդ, 5-րդ, 7-րդ, 8-րդ, 9-րդ և 10-րդ մասերով, բառերը։</w:t>
      </w:r>
    </w:p>
    <w:p w:rsidR="00C26739" w:rsidRDefault="00C26739" w:rsidP="00C26739">
      <w:pPr>
        <w:spacing w:after="0" w:line="360" w:lineRule="auto"/>
        <w:jc w:val="both"/>
        <w:rPr>
          <w:rFonts w:ascii="GHEA Grapalat" w:hAnsi="GHEA Grapalat"/>
          <w:lang w:val="hy-AM"/>
        </w:rPr>
      </w:pPr>
      <w:r>
        <w:rPr>
          <w:rFonts w:ascii="GHEA Grapalat" w:hAnsi="GHEA Grapalat"/>
          <w:lang w:val="hy-AM"/>
        </w:rPr>
        <w:t xml:space="preserve">        Ամփոփելով վերոգրյալը՝ գտնում ենք, որ օրենքների նախագծերի փաթեթով ներկայացված կարգավորումները կարող են ընդունելի լինել միայն մեր կողմից ներկայացված նկատառումները հաշվի առնելու դեպքում։</w:t>
      </w:r>
    </w:p>
    <w:p w:rsidR="00C26739" w:rsidRDefault="00C26739" w:rsidP="00C26739">
      <w:pPr>
        <w:spacing w:after="0" w:line="360" w:lineRule="auto"/>
        <w:jc w:val="both"/>
        <w:rPr>
          <w:rFonts w:ascii="GHEA Grapalat" w:hAnsi="GHEA Grapalat"/>
          <w:lang w:val="hy-AM"/>
        </w:rPr>
      </w:pPr>
      <w:r>
        <w:rPr>
          <w:rFonts w:ascii="GHEA Grapalat" w:hAnsi="GHEA Grapalat"/>
          <w:lang w:val="hy-AM"/>
        </w:rPr>
        <w:t xml:space="preserve">        Միաժամանակ տեղեկացնում ենք, որ օրենքների նախագծերի փաթեթի ընդունման դեպքում անհրաժեշտություն կառաջանա փոփոխություն կատարել ՀՀ կառավարության 2006 թվականի նոյեմբերի 23-ի «Հուղարկավորությունների կազմակերպման  գերեզմանատների ու դիակիզարանների շահագործման մասին» Հայաստանի Հանրապետության օրենքով նախատեսված կարգերը, կանոնները և գերեզմանի վկայականի ձևը սահմանելու մասին» թիվ 1910-Ն որոշման մեջ։</w:t>
      </w:r>
    </w:p>
    <w:p w:rsidR="00C26739" w:rsidRDefault="00C26739" w:rsidP="00C26739">
      <w:pPr>
        <w:rPr>
          <w:rFonts w:ascii="GHEA Grapalat" w:hAnsi="GHEA Grapalat"/>
          <w:sz w:val="24"/>
          <w:szCs w:val="24"/>
          <w:lang w:val="hy-AM"/>
        </w:rPr>
      </w:pPr>
    </w:p>
    <w:p w:rsidR="00C26739" w:rsidRDefault="00C26739"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p>
    <w:p w:rsidR="00BD1EF6" w:rsidRDefault="00BD1EF6" w:rsidP="00C26739">
      <w:pPr>
        <w:widowControl w:val="0"/>
        <w:tabs>
          <w:tab w:val="left" w:pos="90"/>
        </w:tabs>
        <w:spacing w:line="360" w:lineRule="auto"/>
        <w:rPr>
          <w:rFonts w:ascii="GHEA Grapalat" w:hAnsi="GHEA Grapalat"/>
          <w:b/>
          <w:lang w:val="hy-AM"/>
        </w:rPr>
      </w:pPr>
      <w:bookmarkStart w:id="0" w:name="_GoBack"/>
      <w:bookmarkEnd w:id="0"/>
    </w:p>
    <w:p w:rsidR="00C26739" w:rsidRDefault="00C26739" w:rsidP="00C2673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t>ԵԶՐԱԿԱՑՈՒԹՅՈՒՆ</w:t>
      </w:r>
    </w:p>
    <w:p w:rsidR="00C26739" w:rsidRDefault="00C26739" w:rsidP="00C26739">
      <w:pPr>
        <w:spacing w:before="120" w:after="0" w:line="360" w:lineRule="auto"/>
        <w:jc w:val="center"/>
        <w:rPr>
          <w:rFonts w:ascii="GHEA Grapalat" w:eastAsia="Times New Roman" w:hAnsi="GHEA Grapalat" w:cs="Sylfaen"/>
          <w:color w:val="000000"/>
          <w:lang w:val="af-ZA"/>
        </w:rPr>
      </w:pPr>
      <w:r>
        <w:rPr>
          <w:rFonts w:ascii="GHEA Grapalat" w:eastAsia="Times New Roman" w:hAnsi="GHEA Grapalat" w:cs="Tahoma"/>
          <w:b/>
          <w:lang w:val="hy-AM" w:eastAsia="ru-RU"/>
        </w:rPr>
        <w:t>«Հուղարկավորությունների կազմակերպման և գերեզմանատների ու դիակիզարանների շահագործման մասին» Հայաստանի Հանրապետության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w:t>
      </w:r>
      <w:r>
        <w:rPr>
          <w:rFonts w:ascii="GHEA Grapalat" w:hAnsi="GHEA Grapalat"/>
          <w:b/>
          <w:lang w:val="hy-AM"/>
        </w:rPr>
        <w:t>՝</w:t>
      </w:r>
      <w:r>
        <w:rPr>
          <w:rFonts w:ascii="GHEA Grapalat" w:eastAsia="Times New Roman" w:hAnsi="GHEA Grapalat"/>
          <w:b/>
          <w:lang w:val="hy-AM"/>
        </w:rPr>
        <w:t xml:space="preserve"> պետական </w:t>
      </w:r>
      <w:r>
        <w:rPr>
          <w:rFonts w:ascii="GHEA Grapalat" w:eastAsia="Times New Roman" w:hAnsi="GHEA Grapalat" w:cs="Sylfaen"/>
          <w:b/>
          <w:color w:val="000000"/>
          <w:lang w:val="hy-AM"/>
        </w:rPr>
        <w:t>բյուջեի եկամուտների էական նվազեցման կամ ծախսերի ավելացման վերաբերյալ</w:t>
      </w:r>
      <w:r>
        <w:rPr>
          <w:rFonts w:ascii="GHEA Grapalat" w:eastAsia="Times New Roman" w:hAnsi="GHEA Grapalat" w:cs="Sylfaen"/>
          <w:color w:val="000000"/>
          <w:lang w:val="af-ZA"/>
        </w:rPr>
        <w:t xml:space="preserve"> </w:t>
      </w:r>
    </w:p>
    <w:p w:rsidR="00C26739" w:rsidRDefault="00C26739" w:rsidP="00C26739">
      <w:pPr>
        <w:spacing w:after="0" w:line="360" w:lineRule="auto"/>
        <w:ind w:firstLine="561"/>
        <w:jc w:val="both"/>
        <w:rPr>
          <w:rFonts w:ascii="GHEA Grapalat" w:hAnsi="GHEA Grapalat"/>
          <w:sz w:val="24"/>
          <w:szCs w:val="24"/>
          <w:lang w:val="hy-AM"/>
        </w:rPr>
      </w:pPr>
    </w:p>
    <w:p w:rsidR="00C26739" w:rsidRDefault="00C26739" w:rsidP="00C2673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«Հուղարկավորությունների կազմակերպման և գերեզմանատների ու դիակիզարանների շահագործման մասին» Հայաստանի Հանրապետության օրենքում փոփոխություններ և լրացումներ կատարելու մասին» և «Վարչական իրավախախտումների վերաբերյալ Հայաստանի Հանրապետության օրենսգրքում փոփոխություններ կատարելու մասին» օրենքների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նումը չի հանգեց</w:t>
      </w:r>
      <w:r>
        <w:rPr>
          <w:rFonts w:ascii="GHEA Grapalat" w:hAnsi="GHEA Grapalat"/>
          <w:bCs/>
          <w:iCs/>
          <w:color w:val="000000"/>
          <w:shd w:val="clear" w:color="auto" w:fill="FFFFFF"/>
          <w:lang w:val="hy-AM" w:eastAsia="ru-RU"/>
        </w:rPr>
        <w:softHyphen/>
        <w:t>նի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ների նվազեցման</w:t>
      </w:r>
      <w:r>
        <w:rPr>
          <w:rFonts w:ascii="GHEA Grapalat" w:hAnsi="GHEA Grapalat" w:cs="Sylfaen"/>
          <w:lang w:val="hy-AM"/>
        </w:rPr>
        <w:t xml:space="preserve"> և ծախսերի ավե</w:t>
      </w:r>
      <w:r>
        <w:rPr>
          <w:rFonts w:ascii="GHEA Grapalat" w:hAnsi="GHEA Grapalat" w:cs="Sylfaen"/>
          <w:lang w:val="hy-AM"/>
        </w:rPr>
        <w:softHyphen/>
        <w:t>լացման:</w:t>
      </w:r>
    </w:p>
    <w:p w:rsidR="00C26739" w:rsidRDefault="00C26739" w:rsidP="00C2673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C26739" w:rsidRDefault="00C26739" w:rsidP="00C26739">
      <w:pPr>
        <w:tabs>
          <w:tab w:val="left" w:pos="993"/>
        </w:tabs>
        <w:spacing w:after="0" w:line="360" w:lineRule="auto"/>
        <w:ind w:firstLine="720"/>
        <w:rPr>
          <w:rFonts w:ascii="GHEA Grapalat" w:eastAsia="Times New Roman" w:hAnsi="GHEA Grapalat" w:cs="GHEA Grapalat"/>
          <w:sz w:val="24"/>
          <w:szCs w:val="24"/>
          <w:lang w:val="hy-AM" w:eastAsia="en-GB"/>
        </w:rPr>
      </w:pPr>
    </w:p>
    <w:p w:rsidR="00C26739" w:rsidRDefault="00C26739" w:rsidP="00C26739">
      <w:pPr>
        <w:tabs>
          <w:tab w:val="left" w:pos="993"/>
        </w:tabs>
        <w:spacing w:after="0" w:line="360" w:lineRule="auto"/>
        <w:ind w:firstLine="720"/>
        <w:rPr>
          <w:rFonts w:ascii="GHEA Grapalat" w:eastAsia="Times New Roman" w:hAnsi="GHEA Grapalat" w:cs="GHEA Grapalat"/>
          <w:sz w:val="24"/>
          <w:szCs w:val="24"/>
          <w:lang w:val="hy-AM" w:eastAsia="en-GB"/>
        </w:rPr>
      </w:pPr>
    </w:p>
    <w:p w:rsidR="00C26739" w:rsidRDefault="00C26739" w:rsidP="00C26739">
      <w:pPr>
        <w:tabs>
          <w:tab w:val="left" w:pos="993"/>
        </w:tabs>
        <w:spacing w:after="0" w:line="360" w:lineRule="auto"/>
        <w:ind w:firstLine="720"/>
        <w:rPr>
          <w:rFonts w:ascii="GHEA Grapalat" w:eastAsia="Times New Roman" w:hAnsi="GHEA Grapalat" w:cs="GHEA Grapalat"/>
          <w:sz w:val="24"/>
          <w:szCs w:val="24"/>
          <w:lang w:val="hy-AM" w:eastAsia="en-GB"/>
        </w:rPr>
      </w:pPr>
    </w:p>
    <w:p w:rsidR="00C26739" w:rsidRDefault="00C26739" w:rsidP="00C26739">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Pr>
          <w:rFonts w:ascii="GHEA Grapalat" w:eastAsia="Calibri" w:hAnsi="GHEA Grapalat"/>
          <w:noProof/>
          <w:color w:val="auto"/>
          <w:spacing w:val="0"/>
          <w:szCs w:val="26"/>
          <w:u w:val="none"/>
          <w:lang w:val="hy-AM" w:eastAsia="en-US"/>
        </w:rPr>
        <w:t xml:space="preserve"> </w:t>
      </w:r>
    </w:p>
    <w:p w:rsidR="00C26739" w:rsidRDefault="00C26739" w:rsidP="00C26739">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B07" w:rsidRDefault="00D42B07">
      <w:pPr>
        <w:spacing w:after="0" w:line="240" w:lineRule="auto"/>
      </w:pPr>
      <w:r>
        <w:separator/>
      </w:r>
    </w:p>
  </w:endnote>
  <w:endnote w:type="continuationSeparator" w:id="0">
    <w:p w:rsidR="00D42B07" w:rsidRDefault="00D42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RTEK Courier">
    <w:altName w:val="MS Mincho"/>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Microsoft Sans Serif"/>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B07" w:rsidRDefault="00D42B07">
      <w:pPr>
        <w:spacing w:after="0" w:line="240" w:lineRule="auto"/>
      </w:pPr>
      <w:r>
        <w:separator/>
      </w:r>
    </w:p>
  </w:footnote>
  <w:footnote w:type="continuationSeparator" w:id="0">
    <w:p w:rsidR="00D42B07" w:rsidRDefault="00D42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C7235"/>
    <w:multiLevelType w:val="hybridMultilevel"/>
    <w:tmpl w:val="59AC787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0FE9119F"/>
    <w:multiLevelType w:val="hybridMultilevel"/>
    <w:tmpl w:val="5DC4C2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C09BE"/>
    <w:multiLevelType w:val="hybridMultilevel"/>
    <w:tmpl w:val="CC985D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2" w15:restartNumberingAfterBreak="0">
    <w:nsid w:val="19522355"/>
    <w:multiLevelType w:val="hybridMultilevel"/>
    <w:tmpl w:val="BEB6C0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4"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5"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7C65CAC"/>
    <w:multiLevelType w:val="hybridMultilevel"/>
    <w:tmpl w:val="C006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A0AAC"/>
    <w:multiLevelType w:val="hybridMultilevel"/>
    <w:tmpl w:val="3148E4A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0" w15:restartNumberingAfterBreak="0">
    <w:nsid w:val="3AF80AB8"/>
    <w:multiLevelType w:val="hybridMultilevel"/>
    <w:tmpl w:val="EFF094D4"/>
    <w:lvl w:ilvl="0" w:tplc="E7E84D46">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2"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3"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522808EA"/>
    <w:multiLevelType w:val="hybridMultilevel"/>
    <w:tmpl w:val="608681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6F20EE"/>
    <w:multiLevelType w:val="hybridMultilevel"/>
    <w:tmpl w:val="E2B6EC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31"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3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6C2B7C2D"/>
    <w:multiLevelType w:val="hybridMultilevel"/>
    <w:tmpl w:val="6B8C782A"/>
    <w:lvl w:ilvl="0" w:tplc="0409000F">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6"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5"/>
  </w:num>
  <w:num w:numId="2">
    <w:abstractNumId w:val="36"/>
  </w:num>
  <w:num w:numId="3">
    <w:abstractNumId w:val="13"/>
  </w:num>
  <w:num w:numId="4">
    <w:abstractNumId w:val="41"/>
  </w:num>
  <w:num w:numId="5">
    <w:abstractNumId w:val="14"/>
  </w:num>
  <w:num w:numId="6">
    <w:abstractNumId w:val="21"/>
  </w:num>
  <w:num w:numId="7">
    <w:abstractNumId w:val="22"/>
  </w:num>
  <w:num w:numId="8">
    <w:abstractNumId w:val="30"/>
  </w:num>
  <w:num w:numId="9">
    <w:abstractNumId w:val="28"/>
  </w:num>
  <w:num w:numId="10">
    <w:abstractNumId w:val="33"/>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38"/>
  </w:num>
  <w:num w:numId="13">
    <w:abstractNumId w:val="3"/>
  </w:num>
  <w:num w:numId="14">
    <w:abstractNumId w:val="8"/>
  </w:num>
  <w:num w:numId="15">
    <w:abstractNumId w:val="32"/>
  </w:num>
  <w:num w:numId="16">
    <w:abstractNumId w:val="19"/>
  </w:num>
  <w:num w:numId="17">
    <w:abstractNumId w:val="34"/>
  </w:num>
  <w:num w:numId="18">
    <w:abstractNumId w:val="7"/>
  </w:num>
  <w:num w:numId="19">
    <w:abstractNumId w:val="15"/>
  </w:num>
  <w:num w:numId="20">
    <w:abstractNumId w:val="24"/>
  </w:num>
  <w:num w:numId="21">
    <w:abstractNumId w:val="6"/>
  </w:num>
  <w:num w:numId="22">
    <w:abstractNumId w:val="40"/>
  </w:num>
  <w:num w:numId="23">
    <w:abstractNumId w:val="16"/>
  </w:num>
  <w:num w:numId="24">
    <w:abstractNumId w:val="37"/>
  </w:num>
  <w:num w:numId="25">
    <w:abstractNumId w:val="10"/>
  </w:num>
  <w:num w:numId="26">
    <w:abstractNumId w:val="1"/>
  </w:num>
  <w:num w:numId="27">
    <w:abstractNumId w:val="2"/>
  </w:num>
  <w:num w:numId="28">
    <w:abstractNumId w:val="29"/>
  </w:num>
  <w:num w:numId="29">
    <w:abstractNumId w:val="23"/>
  </w:num>
  <w:num w:numId="30">
    <w:abstractNumId w:val="39"/>
  </w:num>
  <w:num w:numId="31">
    <w:abstractNumId w:val="31"/>
  </w:num>
  <w:num w:numId="32">
    <w:abstractNumId w:val="0"/>
  </w:num>
  <w:num w:numId="33">
    <w:abstractNumId w:val="35"/>
  </w:num>
  <w:num w:numId="34">
    <w:abstractNumId w:val="17"/>
  </w:num>
  <w:num w:numId="35">
    <w:abstractNumId w:val="4"/>
  </w:num>
  <w:num w:numId="36">
    <w:abstractNumId w:val="12"/>
  </w:num>
  <w:num w:numId="37">
    <w:abstractNumId w:val="26"/>
  </w:num>
  <w:num w:numId="38">
    <w:abstractNumId w:val="9"/>
  </w:num>
  <w:num w:numId="39">
    <w:abstractNumId w:val="27"/>
  </w:num>
  <w:num w:numId="40">
    <w:abstractNumId w:val="5"/>
  </w:num>
  <w:num w:numId="41">
    <w:abstractNumId w:val="18"/>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0558B2"/>
    <w:rsid w:val="000813D9"/>
    <w:rsid w:val="000B48A8"/>
    <w:rsid w:val="001661C2"/>
    <w:rsid w:val="001D6A75"/>
    <w:rsid w:val="00382929"/>
    <w:rsid w:val="00512D12"/>
    <w:rsid w:val="00641268"/>
    <w:rsid w:val="0094223A"/>
    <w:rsid w:val="009823A1"/>
    <w:rsid w:val="009D4B01"/>
    <w:rsid w:val="00AA7C9E"/>
    <w:rsid w:val="00B72E2A"/>
    <w:rsid w:val="00BD1EF6"/>
    <w:rsid w:val="00C120F9"/>
    <w:rsid w:val="00C26739"/>
    <w:rsid w:val="00C83CF5"/>
    <w:rsid w:val="00C97373"/>
    <w:rsid w:val="00D42B07"/>
    <w:rsid w:val="00E34BE1"/>
    <w:rsid w:val="00E60D20"/>
    <w:rsid w:val="00EE64B9"/>
    <w:rsid w:val="00F00884"/>
    <w:rsid w:val="00F11F82"/>
    <w:rsid w:val="00F32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AD1EF"/>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77599859">
      <w:bodyDiv w:val="1"/>
      <w:marLeft w:val="0"/>
      <w:marRight w:val="0"/>
      <w:marTop w:val="0"/>
      <w:marBottom w:val="0"/>
      <w:divBdr>
        <w:top w:val="none" w:sz="0" w:space="0" w:color="auto"/>
        <w:left w:val="none" w:sz="0" w:space="0" w:color="auto"/>
        <w:bottom w:val="none" w:sz="0" w:space="0" w:color="auto"/>
        <w:right w:val="none" w:sz="0" w:space="0" w:color="auto"/>
      </w:divBdr>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81A15-CE36-4BE4-AFB4-ACF9B667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2430</Words>
  <Characters>18803</Characters>
  <Application>Microsoft Office Word</Application>
  <DocSecurity>0</DocSecurity>
  <Lines>365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https://mul2.gov.am/tasks/403611/oneclick/Arajarkutyun_870.docx?token=4812a5527b8c96bb4b5cfd518f53ecd4</cp:keywords>
  <cp:lastModifiedBy>Anahit Stepanyan</cp:lastModifiedBy>
  <cp:revision>25</cp:revision>
  <cp:lastPrinted>2019-10-10T11:45:00Z</cp:lastPrinted>
  <dcterms:created xsi:type="dcterms:W3CDTF">2021-02-04T10:34:00Z</dcterms:created>
  <dcterms:modified xsi:type="dcterms:W3CDTF">2021-03-21T17:58:00Z</dcterms:modified>
</cp:coreProperties>
</file>