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5B8E8" w14:textId="77777777" w:rsidR="003C3D7F" w:rsidRPr="00F4068E" w:rsidRDefault="003C3D7F" w:rsidP="00B03BA8">
      <w:pPr>
        <w:spacing w:line="276" w:lineRule="auto"/>
        <w:jc w:val="center"/>
        <w:rPr>
          <w:rFonts w:ascii="GHEA Grapalat" w:hAnsi="GHEA Grapalat"/>
          <w:b/>
          <w:sz w:val="24"/>
          <w:szCs w:val="24"/>
          <w:lang w:val="hy-AM"/>
        </w:rPr>
      </w:pPr>
      <w:r w:rsidRPr="00F4068E">
        <w:rPr>
          <w:rFonts w:ascii="GHEA Grapalat" w:hAnsi="GHEA Grapalat"/>
          <w:b/>
          <w:sz w:val="24"/>
          <w:szCs w:val="24"/>
          <w:lang w:val="hy-AM"/>
        </w:rPr>
        <w:t>ԱՄՓՈՓԱԹԵՐԹ</w:t>
      </w:r>
    </w:p>
    <w:p w14:paraId="498E96A0" w14:textId="6859F794" w:rsidR="00B85294" w:rsidRPr="00F4068E" w:rsidRDefault="00F4068E" w:rsidP="00F4068E">
      <w:pPr>
        <w:shd w:val="clear" w:color="auto" w:fill="FFFFFF"/>
        <w:spacing w:after="0" w:line="360" w:lineRule="auto"/>
        <w:ind w:firstLine="720"/>
        <w:jc w:val="center"/>
        <w:rPr>
          <w:rFonts w:ascii="GHEA Grapalat" w:hAnsi="GHEA Grapalat" w:cs="GHEA Grapalat"/>
          <w:b/>
          <w:bCs/>
          <w:sz w:val="24"/>
          <w:szCs w:val="24"/>
          <w:bdr w:val="none" w:sz="0" w:space="0" w:color="auto" w:frame="1"/>
          <w:lang w:val="hy-AM"/>
        </w:rPr>
      </w:pPr>
      <w:r w:rsidRPr="00F4068E">
        <w:rPr>
          <w:rFonts w:ascii="GHEA Grapalat" w:hAnsi="GHEA Grapalat" w:cs="GHEA Grapalat"/>
          <w:b/>
          <w:bCs/>
          <w:sz w:val="24"/>
          <w:szCs w:val="24"/>
          <w:bdr w:val="none" w:sz="0" w:space="0" w:color="auto" w:frame="1"/>
          <w:lang w:val="hy-AM"/>
        </w:rPr>
        <w:t xml:space="preserve">«ՊԵՏՈՒԹՅՈՒՆ-ՄԱՍՆԱՎՈՐ ԳՈՐԾԸՆԿԵՐՈՒԹՅԱՆ ՄԱՍԻՆ» ՕՐԵՆՔՈՒՄ ՓՈՓՈԽՈՒԹՅՈՒՆՆԵՐ ԵՎ ԼՐԱՑՈՒՄՆԵՐ ԿԱՏԱՐԵԼՈՒ ՄԱՍԻՆ», </w:t>
      </w:r>
      <w:r w:rsidRPr="00F4068E">
        <w:rPr>
          <w:rFonts w:ascii="GHEA Grapalat" w:hAnsi="GHEA Grapalat"/>
          <w:b/>
          <w:bCs/>
          <w:color w:val="000000"/>
          <w:sz w:val="24"/>
          <w:szCs w:val="24"/>
          <w:lang w:val="hy-AM"/>
        </w:rPr>
        <w:t>«ԳՆՈՒՄՆԵՐԻ ՄԱՍԻՆ» ՕՐԵՆՔՈՒՄ ՓՈՓՈԽՈՒԹՅՈՒՆՆԵՐ ԵՎ ԼՐԱՑՈՒՄ ԿԱՏԱՐԵԼՈՒ ՄԱՍԻՆ», «ՀԱՅԱՍՏԱՆԻ ՀԱՆՐԱՊԵՏՈՒԹՅԱՆ ՔԱՂԱՔԱՑԻԱԿԱՆ ԴԱՏԱՎԱՐՈՒԹՅԱՆ ՕՐԵՆՍԳՐՔՈՒՄ ՓՈՓՈԽՈՒԹՅՈՒՆ ԿԱՏԱՐԵԼՈՒ ՄԱՍԻՆ»</w:t>
      </w:r>
      <w:r w:rsidRPr="00F4068E">
        <w:rPr>
          <w:rFonts w:ascii="GHEA Grapalat" w:hAnsi="GHEA Grapalat" w:cs="GHEA Grapalat"/>
          <w:b/>
          <w:bCs/>
          <w:sz w:val="24"/>
          <w:szCs w:val="24"/>
          <w:bdr w:val="none" w:sz="0" w:space="0" w:color="auto" w:frame="1"/>
          <w:lang w:val="hy-AM"/>
        </w:rPr>
        <w:t xml:space="preserve"> ՀԱՅԱՍՏԱՆԻ ՀԱՆՐԱՊԵՏՈՒԹՅԱՆ ՕՐԵՆՔՆԵՐԻ  ՆԱԽԱԳԾԵՐԻ ՓԱԹԵԹԻՆ ՀԱՎԱՆՈՒԹՅՈՒՆ ՏԱԼՈԻ ՄԱՍԻՆ </w:t>
      </w:r>
      <w:r w:rsidR="00B85294" w:rsidRPr="00F4068E">
        <w:rPr>
          <w:rFonts w:ascii="GHEA Grapalat" w:eastAsia="Times New Roman" w:hAnsi="GHEA Grapalat" w:cs="GHEA Grapalat"/>
          <w:b/>
          <w:bCs/>
          <w:sz w:val="24"/>
          <w:szCs w:val="24"/>
          <w:bdr w:val="none" w:sz="0" w:space="0" w:color="auto" w:frame="1"/>
          <w:lang w:val="hy-AM"/>
        </w:rPr>
        <w:t>ՀՀ ԿԱՌԱՎԱՐՈՒԹՅԱՆ ՈՐՈՇՄԱՆ ՆԱԽԱԳԾԻ</w:t>
      </w:r>
    </w:p>
    <w:p w14:paraId="7C439968" w14:textId="17163226" w:rsidR="003C3D7F" w:rsidRPr="00F4068E" w:rsidRDefault="003C3D7F" w:rsidP="00F4068E">
      <w:pPr>
        <w:shd w:val="clear" w:color="auto" w:fill="FFFFFF"/>
        <w:spacing w:after="0" w:line="276" w:lineRule="auto"/>
        <w:ind w:firstLine="720"/>
        <w:jc w:val="center"/>
        <w:rPr>
          <w:rFonts w:ascii="GHEA Grapalat" w:eastAsia="Times New Roman" w:hAnsi="GHEA Grapalat" w:cs="Times New Roman"/>
          <w:b/>
          <w:bCs/>
          <w:color w:val="000000"/>
          <w:sz w:val="24"/>
          <w:szCs w:val="24"/>
          <w:lang w:val="hy-AM"/>
        </w:rPr>
      </w:pPr>
      <w:r w:rsidRPr="00F4068E">
        <w:rPr>
          <w:rFonts w:ascii="GHEA Grapalat" w:hAnsi="GHEA Grapalat"/>
          <w:b/>
          <w:sz w:val="24"/>
          <w:szCs w:val="24"/>
          <w:lang w:val="hy-AM"/>
        </w:rPr>
        <w:t xml:space="preserve"> ՎԵՐԱԲԵՐՅԱԼ ՇԱՀԱԳՐԳԻՌ ԳԵՐԱՏԵՍՉՈՒԹՅՈՒՆՆԵՐԻ ԴԻՏՈՂՈՒԹՅՈՒՆՆԵՐԻ ՈՒ ԱՌԱՋԱՐԿՈՒԹՅՈՒՆՆԵՐԻ</w:t>
      </w:r>
    </w:p>
    <w:tbl>
      <w:tblPr>
        <w:tblStyle w:val="TableGrid"/>
        <w:tblW w:w="14670" w:type="dxa"/>
        <w:tblInd w:w="-612" w:type="dxa"/>
        <w:tblLook w:val="04A0" w:firstRow="1" w:lastRow="0" w:firstColumn="1" w:lastColumn="0" w:noHBand="0" w:noVBand="1"/>
      </w:tblPr>
      <w:tblGrid>
        <w:gridCol w:w="2869"/>
        <w:gridCol w:w="5662"/>
        <w:gridCol w:w="2084"/>
        <w:gridCol w:w="4055"/>
      </w:tblGrid>
      <w:tr w:rsidR="003C3D7F" w:rsidRPr="00347B88" w14:paraId="2A0B1BFC" w14:textId="77777777" w:rsidTr="00130AEB">
        <w:trPr>
          <w:trHeight w:val="1745"/>
        </w:trPr>
        <w:tc>
          <w:tcPr>
            <w:tcW w:w="2869" w:type="dxa"/>
            <w:tcBorders>
              <w:top w:val="single" w:sz="4" w:space="0" w:color="auto"/>
              <w:left w:val="single" w:sz="4" w:space="0" w:color="auto"/>
              <w:bottom w:val="single" w:sz="4" w:space="0" w:color="auto"/>
              <w:right w:val="single" w:sz="4" w:space="0" w:color="auto"/>
            </w:tcBorders>
            <w:hideMark/>
          </w:tcPr>
          <w:p w14:paraId="48613805" w14:textId="77777777" w:rsidR="003C3D7F" w:rsidRPr="00347B88" w:rsidRDefault="003C3D7F">
            <w:pPr>
              <w:pStyle w:val="BodyText"/>
              <w:spacing w:line="276" w:lineRule="auto"/>
              <w:rPr>
                <w:rFonts w:ascii="GHEA Grapalat" w:hAnsi="GHEA Grapalat"/>
                <w:b/>
                <w:bCs/>
                <w:color w:val="000000" w:themeColor="text1"/>
                <w:sz w:val="22"/>
                <w:szCs w:val="22"/>
                <w:lang w:val="hy-AM"/>
              </w:rPr>
            </w:pPr>
            <w:r w:rsidRPr="00347B88">
              <w:rPr>
                <w:rFonts w:ascii="GHEA Grapalat" w:hAnsi="GHEA Grapalat"/>
                <w:b/>
                <w:bCs/>
                <w:color w:val="000000" w:themeColor="text1"/>
                <w:sz w:val="22"/>
                <w:szCs w:val="22"/>
                <w:lang w:val="hy-AM"/>
              </w:rPr>
              <w:t>Առարկության, առաջարկության հեղինակը¸</w:t>
            </w:r>
          </w:p>
          <w:p w14:paraId="54AF00CA" w14:textId="77777777" w:rsidR="003C3D7F" w:rsidRPr="00347B88" w:rsidRDefault="003C3D7F">
            <w:pPr>
              <w:spacing w:line="276" w:lineRule="auto"/>
              <w:jc w:val="center"/>
              <w:rPr>
                <w:rFonts w:ascii="GHEA Grapalat" w:hAnsi="GHEA Grapalat"/>
                <w:b/>
                <w:color w:val="000000" w:themeColor="text1"/>
                <w:shd w:val="clear" w:color="auto" w:fill="FFFFFF"/>
                <w:lang w:val="hy-AM"/>
              </w:rPr>
            </w:pPr>
            <w:r w:rsidRPr="00347B88">
              <w:rPr>
                <w:rFonts w:ascii="GHEA Grapalat" w:hAnsi="GHEA Grapalat"/>
                <w:b/>
                <w:bCs/>
                <w:color w:val="000000" w:themeColor="text1"/>
                <w:lang w:val="hy-AM"/>
              </w:rPr>
              <w:t>Գրության ստացման ամսաթիվը, գրության համարը</w:t>
            </w:r>
          </w:p>
        </w:tc>
        <w:tc>
          <w:tcPr>
            <w:tcW w:w="5662" w:type="dxa"/>
            <w:tcBorders>
              <w:top w:val="single" w:sz="4" w:space="0" w:color="auto"/>
              <w:left w:val="single" w:sz="4" w:space="0" w:color="auto"/>
              <w:bottom w:val="single" w:sz="4" w:space="0" w:color="auto"/>
              <w:right w:val="single" w:sz="4" w:space="0" w:color="auto"/>
            </w:tcBorders>
          </w:tcPr>
          <w:p w14:paraId="58BE3194" w14:textId="77777777" w:rsidR="003C3D7F" w:rsidRPr="00347B88" w:rsidRDefault="003C3D7F">
            <w:pPr>
              <w:spacing w:line="276" w:lineRule="auto"/>
              <w:jc w:val="center"/>
              <w:rPr>
                <w:rFonts w:ascii="GHEA Grapalat" w:hAnsi="GHEA Grapalat"/>
                <w:b/>
                <w:color w:val="000000" w:themeColor="text1"/>
                <w:shd w:val="clear" w:color="auto" w:fill="FFFFFF"/>
                <w:lang w:val="hy-AM"/>
              </w:rPr>
            </w:pPr>
          </w:p>
          <w:p w14:paraId="1380DFB2" w14:textId="77777777" w:rsidR="003C3D7F" w:rsidRPr="00347B88" w:rsidRDefault="003C3D7F">
            <w:pPr>
              <w:spacing w:line="276" w:lineRule="auto"/>
              <w:rPr>
                <w:rFonts w:ascii="GHEA Grapalat" w:hAnsi="GHEA Grapalat"/>
                <w:b/>
                <w:color w:val="000000" w:themeColor="text1"/>
                <w:shd w:val="clear" w:color="auto" w:fill="FFFFFF"/>
                <w:lang w:val="hy-AM"/>
              </w:rPr>
            </w:pPr>
          </w:p>
          <w:p w14:paraId="52127CD7" w14:textId="77777777" w:rsidR="003C3D7F" w:rsidRPr="00347B88" w:rsidRDefault="003C3D7F">
            <w:pPr>
              <w:spacing w:line="276" w:lineRule="auto"/>
              <w:jc w:val="center"/>
              <w:rPr>
                <w:rFonts w:ascii="GHEA Grapalat" w:hAnsi="GHEA Grapalat"/>
                <w:b/>
                <w:color w:val="000000" w:themeColor="text1"/>
                <w:shd w:val="clear" w:color="auto" w:fill="FFFFFF"/>
                <w:lang w:val="hy-AM"/>
              </w:rPr>
            </w:pPr>
            <w:r w:rsidRPr="00347B88">
              <w:rPr>
                <w:rFonts w:ascii="GHEA Grapalat" w:hAnsi="GHEA Grapalat"/>
                <w:b/>
                <w:bCs/>
                <w:color w:val="000000" w:themeColor="text1"/>
                <w:lang w:val="hy-AM"/>
              </w:rPr>
              <w:t>Առաջարկության բովանդակությունը</w:t>
            </w:r>
          </w:p>
        </w:tc>
        <w:tc>
          <w:tcPr>
            <w:tcW w:w="2084" w:type="dxa"/>
            <w:tcBorders>
              <w:top w:val="single" w:sz="4" w:space="0" w:color="auto"/>
              <w:left w:val="single" w:sz="4" w:space="0" w:color="auto"/>
              <w:bottom w:val="single" w:sz="4" w:space="0" w:color="auto"/>
              <w:right w:val="single" w:sz="4" w:space="0" w:color="auto"/>
            </w:tcBorders>
          </w:tcPr>
          <w:p w14:paraId="2A4C2165" w14:textId="77777777" w:rsidR="003C3D7F" w:rsidRPr="00347B88" w:rsidRDefault="003C3D7F">
            <w:pPr>
              <w:spacing w:line="276" w:lineRule="auto"/>
              <w:jc w:val="center"/>
              <w:rPr>
                <w:rFonts w:ascii="GHEA Grapalat" w:hAnsi="GHEA Grapalat"/>
                <w:b/>
                <w:bCs/>
                <w:color w:val="000000" w:themeColor="text1"/>
                <w:lang w:val="hy-AM"/>
              </w:rPr>
            </w:pPr>
          </w:p>
          <w:p w14:paraId="45A9D8A3" w14:textId="77777777" w:rsidR="003C3D7F" w:rsidRPr="00347B88" w:rsidRDefault="003C3D7F">
            <w:pPr>
              <w:spacing w:line="276" w:lineRule="auto"/>
              <w:rPr>
                <w:rFonts w:ascii="GHEA Grapalat" w:hAnsi="GHEA Grapalat"/>
                <w:b/>
                <w:bCs/>
                <w:color w:val="000000" w:themeColor="text1"/>
                <w:lang w:val="hy-AM"/>
              </w:rPr>
            </w:pPr>
          </w:p>
          <w:p w14:paraId="1FE8C0DB" w14:textId="77777777" w:rsidR="003C3D7F" w:rsidRPr="00347B88" w:rsidRDefault="003C3D7F">
            <w:pPr>
              <w:spacing w:line="276" w:lineRule="auto"/>
              <w:jc w:val="center"/>
              <w:rPr>
                <w:rFonts w:ascii="GHEA Grapalat" w:hAnsi="GHEA Grapalat"/>
                <w:b/>
                <w:bCs/>
                <w:color w:val="000000" w:themeColor="text1"/>
                <w:lang w:val="hy-AM"/>
              </w:rPr>
            </w:pPr>
            <w:r w:rsidRPr="00347B88">
              <w:rPr>
                <w:rFonts w:ascii="GHEA Grapalat" w:hAnsi="GHEA Grapalat"/>
                <w:b/>
                <w:bCs/>
                <w:color w:val="000000" w:themeColor="text1"/>
                <w:lang w:val="hy-AM"/>
              </w:rPr>
              <w:t>Եզրակացություն</w:t>
            </w:r>
          </w:p>
        </w:tc>
        <w:tc>
          <w:tcPr>
            <w:tcW w:w="4055" w:type="dxa"/>
            <w:tcBorders>
              <w:top w:val="single" w:sz="4" w:space="0" w:color="auto"/>
              <w:left w:val="single" w:sz="4" w:space="0" w:color="auto"/>
              <w:bottom w:val="single" w:sz="4" w:space="0" w:color="auto"/>
              <w:right w:val="single" w:sz="4" w:space="0" w:color="auto"/>
            </w:tcBorders>
          </w:tcPr>
          <w:p w14:paraId="3F3B4AA8" w14:textId="77777777" w:rsidR="003C3D7F" w:rsidRPr="00347B88" w:rsidRDefault="003C3D7F">
            <w:pPr>
              <w:spacing w:line="276" w:lineRule="auto"/>
              <w:jc w:val="center"/>
              <w:rPr>
                <w:rFonts w:ascii="GHEA Grapalat" w:hAnsi="GHEA Grapalat"/>
                <w:b/>
                <w:bCs/>
                <w:color w:val="000000" w:themeColor="text1"/>
                <w:lang w:val="hy-AM"/>
              </w:rPr>
            </w:pPr>
          </w:p>
          <w:p w14:paraId="60ABD23E" w14:textId="77777777" w:rsidR="003C3D7F" w:rsidRPr="00347B88" w:rsidRDefault="003C3D7F">
            <w:pPr>
              <w:spacing w:line="276" w:lineRule="auto"/>
              <w:rPr>
                <w:rFonts w:ascii="GHEA Grapalat" w:hAnsi="GHEA Grapalat"/>
                <w:b/>
                <w:bCs/>
                <w:color w:val="000000" w:themeColor="text1"/>
                <w:lang w:val="hy-AM"/>
              </w:rPr>
            </w:pPr>
          </w:p>
          <w:p w14:paraId="3AAD6BBE" w14:textId="77777777" w:rsidR="003C3D7F" w:rsidRPr="00347B88" w:rsidRDefault="003C3D7F">
            <w:pPr>
              <w:spacing w:line="276" w:lineRule="auto"/>
              <w:jc w:val="center"/>
              <w:rPr>
                <w:rFonts w:ascii="GHEA Grapalat" w:hAnsi="GHEA Grapalat"/>
                <w:b/>
                <w:bCs/>
                <w:color w:val="000000" w:themeColor="text1"/>
                <w:lang w:val="hy-AM"/>
              </w:rPr>
            </w:pPr>
            <w:r w:rsidRPr="00347B88">
              <w:rPr>
                <w:rFonts w:ascii="GHEA Grapalat" w:hAnsi="GHEA Grapalat"/>
                <w:b/>
                <w:bCs/>
                <w:color w:val="000000" w:themeColor="text1"/>
                <w:lang w:val="hy-AM"/>
              </w:rPr>
              <w:t>Կատարված փոփոխություններ</w:t>
            </w:r>
          </w:p>
        </w:tc>
      </w:tr>
      <w:tr w:rsidR="003C3D7F" w:rsidRPr="00347B88" w14:paraId="2203F49B" w14:textId="77777777" w:rsidTr="00BF0672">
        <w:trPr>
          <w:trHeight w:val="1448"/>
        </w:trPr>
        <w:tc>
          <w:tcPr>
            <w:tcW w:w="2869" w:type="dxa"/>
            <w:tcBorders>
              <w:top w:val="single" w:sz="4" w:space="0" w:color="auto"/>
              <w:left w:val="single" w:sz="4" w:space="0" w:color="auto"/>
              <w:bottom w:val="single" w:sz="4" w:space="0" w:color="auto"/>
              <w:right w:val="single" w:sz="4" w:space="0" w:color="auto"/>
            </w:tcBorders>
          </w:tcPr>
          <w:p w14:paraId="51254768" w14:textId="02D6D462" w:rsidR="003535E4" w:rsidRPr="003535E4" w:rsidRDefault="003535E4" w:rsidP="00BF0672">
            <w:pPr>
              <w:spacing w:line="276" w:lineRule="auto"/>
              <w:jc w:val="center"/>
              <w:rPr>
                <w:rFonts w:ascii="GHEA Grapalat" w:hAnsi="GHEA Grapalat"/>
                <w:b/>
                <w:color w:val="1A1A1A" w:themeColor="background1" w:themeShade="1A"/>
                <w:shd w:val="clear" w:color="auto" w:fill="FFFFFF"/>
                <w:lang w:val="hy-AM"/>
              </w:rPr>
            </w:pPr>
            <w:r w:rsidRPr="003535E4">
              <w:rPr>
                <w:rFonts w:ascii="GHEA Grapalat" w:hAnsi="GHEA Grapalat"/>
                <w:b/>
                <w:color w:val="1A1A1A" w:themeColor="background1" w:themeShade="1A"/>
                <w:shd w:val="clear" w:color="auto" w:fill="FFFFFF"/>
                <w:lang w:val="hy-AM"/>
              </w:rPr>
              <w:t xml:space="preserve">ՀՀ պետական եկամուտների կոմիտե </w:t>
            </w:r>
          </w:p>
          <w:p w14:paraId="7B564A95" w14:textId="15550641" w:rsidR="003535E4" w:rsidRPr="003535E4" w:rsidRDefault="003535E4">
            <w:pPr>
              <w:spacing w:line="276" w:lineRule="auto"/>
              <w:jc w:val="center"/>
              <w:rPr>
                <w:rFonts w:ascii="GHEA Grapalat" w:hAnsi="GHEA Grapalat"/>
                <w:b/>
                <w:color w:val="1A1A1A" w:themeColor="background1" w:themeShade="1A"/>
                <w:shd w:val="clear" w:color="auto" w:fill="FFFFFF"/>
                <w:lang w:val="hy-AM"/>
              </w:rPr>
            </w:pPr>
            <w:r w:rsidRPr="003535E4">
              <w:rPr>
                <w:rFonts w:ascii="GHEA Grapalat" w:hAnsi="GHEA Grapalat"/>
                <w:b/>
                <w:color w:val="1A1A1A" w:themeColor="background1" w:themeShade="1A"/>
                <w:shd w:val="clear" w:color="auto" w:fill="FFFFFF"/>
                <w:lang w:val="hy-AM"/>
              </w:rPr>
              <w:t>26 Փետրվարի 2021</w:t>
            </w:r>
          </w:p>
          <w:p w14:paraId="197561B6" w14:textId="60ECCAAB" w:rsidR="002F5C62" w:rsidRPr="00347B88" w:rsidRDefault="003535E4" w:rsidP="003535E4">
            <w:pPr>
              <w:tabs>
                <w:tab w:val="left" w:pos="345"/>
                <w:tab w:val="center" w:pos="1326"/>
              </w:tabs>
              <w:spacing w:line="276" w:lineRule="auto"/>
              <w:rPr>
                <w:rFonts w:ascii="GHEA Grapalat" w:hAnsi="GHEA Grapalat"/>
                <w:b/>
                <w:color w:val="1A1A1A" w:themeColor="background1" w:themeShade="1A"/>
                <w:shd w:val="clear" w:color="auto" w:fill="FFFFFF"/>
                <w:lang w:val="hy-AM"/>
              </w:rPr>
            </w:pPr>
            <w:r w:rsidRPr="003535E4">
              <w:rPr>
                <w:rFonts w:ascii="GHEA Grapalat" w:hAnsi="GHEA Grapalat"/>
                <w:b/>
                <w:color w:val="1A1A1A" w:themeColor="background1" w:themeShade="1A"/>
                <w:shd w:val="clear" w:color="auto" w:fill="FFFFFF"/>
                <w:lang w:val="hy-AM"/>
              </w:rPr>
              <w:tab/>
              <w:t xml:space="preserve">N </w:t>
            </w:r>
            <w:r w:rsidRPr="003535E4">
              <w:rPr>
                <w:rFonts w:ascii="GHEA Grapalat" w:hAnsi="GHEA Grapalat"/>
                <w:b/>
                <w:color w:val="1A1A1A" w:themeColor="background1" w:themeShade="1A"/>
                <w:shd w:val="clear" w:color="auto" w:fill="FFFFFF"/>
                <w:lang w:val="hy-AM"/>
              </w:rPr>
              <w:tab/>
              <w:t>01/3-4/11017-2021</w:t>
            </w:r>
          </w:p>
          <w:p w14:paraId="6EE919EB" w14:textId="424A6935" w:rsidR="003C3D7F" w:rsidRPr="00347B88" w:rsidRDefault="003C3D7F" w:rsidP="002F5C62">
            <w:pPr>
              <w:spacing w:line="276" w:lineRule="auto"/>
              <w:jc w:val="center"/>
              <w:rPr>
                <w:rFonts w:ascii="GHEA Grapalat" w:hAnsi="GHEA Grapalat"/>
                <w:color w:val="1A1A1A" w:themeColor="background1" w:themeShade="1A"/>
                <w:shd w:val="clear" w:color="auto" w:fill="FFFFFF"/>
                <w:lang w:val="hy-AM"/>
              </w:rPr>
            </w:pPr>
          </w:p>
        </w:tc>
        <w:tc>
          <w:tcPr>
            <w:tcW w:w="5662" w:type="dxa"/>
            <w:tcBorders>
              <w:top w:val="single" w:sz="4" w:space="0" w:color="auto"/>
              <w:left w:val="single" w:sz="4" w:space="0" w:color="auto"/>
              <w:bottom w:val="single" w:sz="4" w:space="0" w:color="auto"/>
              <w:right w:val="single" w:sz="4" w:space="0" w:color="auto"/>
            </w:tcBorders>
          </w:tcPr>
          <w:p w14:paraId="151D065C" w14:textId="452D4212" w:rsidR="00BB1E3B" w:rsidRPr="004A62C2" w:rsidRDefault="00BB1E3B" w:rsidP="00D67137">
            <w:pPr>
              <w:tabs>
                <w:tab w:val="left" w:pos="851"/>
                <w:tab w:val="left" w:pos="993"/>
              </w:tabs>
              <w:spacing w:line="360" w:lineRule="auto"/>
              <w:jc w:val="center"/>
              <w:rPr>
                <w:rFonts w:ascii="GHEA Grapalat" w:hAnsi="GHEA Grapalat"/>
                <w:noProof/>
                <w:lang w:val="hy-AM"/>
              </w:rPr>
            </w:pPr>
            <w:r>
              <w:rPr>
                <w:rFonts w:ascii="GHEA Grapalat" w:hAnsi="GHEA Grapalat"/>
                <w:noProof/>
                <w:lang w:val="hy-AM"/>
              </w:rPr>
              <w:t>Ա</w:t>
            </w:r>
            <w:r w:rsidRPr="004A62C2">
              <w:rPr>
                <w:rFonts w:ascii="GHEA Grapalat" w:hAnsi="GHEA Grapalat"/>
                <w:noProof/>
                <w:lang w:val="hy-AM"/>
              </w:rPr>
              <w:t>ռարկություններ և առաջարկություններ չկան:</w:t>
            </w:r>
          </w:p>
          <w:p w14:paraId="7F9449B9" w14:textId="413BFE7D" w:rsidR="003C3D7F" w:rsidRPr="00347B88" w:rsidRDefault="003C3D7F" w:rsidP="00D67137">
            <w:pPr>
              <w:spacing w:line="276" w:lineRule="auto"/>
              <w:ind w:right="72"/>
              <w:jc w:val="center"/>
              <w:rPr>
                <w:rFonts w:ascii="GHEA Grapalat" w:eastAsia="Times New Roman" w:hAnsi="GHEA Grapalat" w:cs="Times New Roman"/>
                <w:color w:val="1A1A1A" w:themeColor="background1" w:themeShade="1A"/>
                <w:lang w:val="hy-AM" w:eastAsia="ru-RU"/>
              </w:rPr>
            </w:pPr>
          </w:p>
        </w:tc>
        <w:tc>
          <w:tcPr>
            <w:tcW w:w="2084" w:type="dxa"/>
            <w:tcBorders>
              <w:top w:val="single" w:sz="4" w:space="0" w:color="auto"/>
              <w:left w:val="single" w:sz="4" w:space="0" w:color="auto"/>
              <w:bottom w:val="single" w:sz="4" w:space="0" w:color="auto"/>
              <w:right w:val="single" w:sz="4" w:space="0" w:color="auto"/>
            </w:tcBorders>
          </w:tcPr>
          <w:p w14:paraId="76DD3A0F" w14:textId="75494A9F" w:rsidR="003C3D7F" w:rsidRPr="00347B88" w:rsidRDefault="00BB1E3B">
            <w:pPr>
              <w:spacing w:line="276" w:lineRule="auto"/>
              <w:jc w:val="center"/>
              <w:rPr>
                <w:rFonts w:ascii="GHEA Grapalat" w:hAnsi="GHEA Grapalat"/>
                <w:color w:val="1A1A1A" w:themeColor="background1" w:themeShade="1A"/>
                <w:shd w:val="clear" w:color="auto" w:fill="FFFFFF"/>
                <w:lang w:val="hy-AM"/>
              </w:rPr>
            </w:pPr>
            <w:r>
              <w:rPr>
                <w:rFonts w:ascii="GHEA Grapalat" w:hAnsi="GHEA Grapalat"/>
                <w:color w:val="1A1A1A" w:themeColor="background1" w:themeShade="1A"/>
                <w:shd w:val="clear" w:color="auto" w:fill="FFFFFF"/>
                <w:lang w:val="hy-AM"/>
              </w:rPr>
              <w:t>Ընդունվել է ի գիտություն։</w:t>
            </w:r>
          </w:p>
        </w:tc>
        <w:tc>
          <w:tcPr>
            <w:tcW w:w="4055" w:type="dxa"/>
            <w:tcBorders>
              <w:top w:val="single" w:sz="4" w:space="0" w:color="auto"/>
              <w:left w:val="single" w:sz="4" w:space="0" w:color="auto"/>
              <w:bottom w:val="single" w:sz="4" w:space="0" w:color="auto"/>
              <w:right w:val="single" w:sz="4" w:space="0" w:color="auto"/>
            </w:tcBorders>
          </w:tcPr>
          <w:p w14:paraId="20095B65" w14:textId="77777777" w:rsidR="003C3D7F" w:rsidRPr="00347B88" w:rsidRDefault="003C3D7F">
            <w:pPr>
              <w:spacing w:line="276" w:lineRule="auto"/>
              <w:rPr>
                <w:rFonts w:ascii="GHEA Grapalat" w:hAnsi="GHEA Grapalat"/>
                <w:color w:val="1A1A1A" w:themeColor="background1" w:themeShade="1A"/>
                <w:shd w:val="clear" w:color="auto" w:fill="FFFFFF"/>
                <w:lang w:val="hy-AM"/>
              </w:rPr>
            </w:pPr>
          </w:p>
        </w:tc>
      </w:tr>
      <w:tr w:rsidR="003C3D7F" w:rsidRPr="00347B88" w14:paraId="24CFC58F" w14:textId="77777777" w:rsidTr="00130AEB">
        <w:trPr>
          <w:trHeight w:val="890"/>
        </w:trPr>
        <w:tc>
          <w:tcPr>
            <w:tcW w:w="2869" w:type="dxa"/>
            <w:tcBorders>
              <w:top w:val="single" w:sz="4" w:space="0" w:color="auto"/>
              <w:left w:val="single" w:sz="4" w:space="0" w:color="auto"/>
              <w:bottom w:val="single" w:sz="4" w:space="0" w:color="auto"/>
              <w:right w:val="single" w:sz="4" w:space="0" w:color="auto"/>
            </w:tcBorders>
          </w:tcPr>
          <w:p w14:paraId="0CCB99A8" w14:textId="77777777" w:rsidR="007415E9" w:rsidRPr="00347B88" w:rsidRDefault="003C3D7F" w:rsidP="002F5C62">
            <w:pPr>
              <w:spacing w:line="276" w:lineRule="auto"/>
              <w:jc w:val="center"/>
              <w:rPr>
                <w:rFonts w:ascii="GHEA Grapalat" w:hAnsi="GHEA Grapalat"/>
                <w:b/>
                <w:color w:val="1A1A1A" w:themeColor="background1" w:themeShade="1A"/>
                <w:shd w:val="clear" w:color="auto" w:fill="FFFFFF"/>
                <w:lang w:val="hy-AM"/>
              </w:rPr>
            </w:pPr>
            <w:r w:rsidRPr="00347B88">
              <w:rPr>
                <w:rFonts w:ascii="GHEA Grapalat" w:hAnsi="GHEA Grapalat"/>
                <w:b/>
                <w:color w:val="1A1A1A" w:themeColor="background1" w:themeShade="1A"/>
                <w:shd w:val="clear" w:color="auto" w:fill="FFFFFF"/>
                <w:lang w:val="hy-AM"/>
              </w:rPr>
              <w:t>ՀՀ տարածքային կառավարման և ենթակառուցվածքների նախարարություն</w:t>
            </w:r>
          </w:p>
          <w:p w14:paraId="5B880CA3" w14:textId="2E367AA5" w:rsidR="00E20381" w:rsidRPr="003535E4" w:rsidRDefault="00E20381" w:rsidP="00E20381">
            <w:pPr>
              <w:spacing w:line="276" w:lineRule="auto"/>
              <w:jc w:val="center"/>
              <w:rPr>
                <w:rFonts w:ascii="GHEA Grapalat" w:hAnsi="GHEA Grapalat"/>
                <w:b/>
                <w:color w:val="1A1A1A" w:themeColor="background1" w:themeShade="1A"/>
                <w:shd w:val="clear" w:color="auto" w:fill="FFFFFF"/>
                <w:lang w:val="hy-AM"/>
              </w:rPr>
            </w:pPr>
            <w:r>
              <w:rPr>
                <w:rFonts w:ascii="GHEA Grapalat" w:hAnsi="GHEA Grapalat"/>
                <w:b/>
                <w:color w:val="1A1A1A" w:themeColor="background1" w:themeShade="1A"/>
                <w:shd w:val="clear" w:color="auto" w:fill="FFFFFF"/>
                <w:lang w:val="hy-AM"/>
              </w:rPr>
              <w:t>01 Մարտի</w:t>
            </w:r>
            <w:r w:rsidRPr="003535E4">
              <w:rPr>
                <w:rFonts w:ascii="GHEA Grapalat" w:hAnsi="GHEA Grapalat"/>
                <w:b/>
                <w:color w:val="1A1A1A" w:themeColor="background1" w:themeShade="1A"/>
                <w:shd w:val="clear" w:color="auto" w:fill="FFFFFF"/>
                <w:lang w:val="hy-AM"/>
              </w:rPr>
              <w:t xml:space="preserve"> 2021</w:t>
            </w:r>
          </w:p>
          <w:p w14:paraId="0F0401F8" w14:textId="38FA38FB" w:rsidR="003C3D7F" w:rsidRPr="00B52265" w:rsidRDefault="00E20381" w:rsidP="00B52265">
            <w:pPr>
              <w:tabs>
                <w:tab w:val="left" w:pos="345"/>
                <w:tab w:val="center" w:pos="1326"/>
              </w:tabs>
              <w:spacing w:line="276" w:lineRule="auto"/>
              <w:rPr>
                <w:rFonts w:ascii="GHEA Grapalat" w:hAnsi="GHEA Grapalat"/>
                <w:b/>
                <w:color w:val="1A1A1A" w:themeColor="background1" w:themeShade="1A"/>
                <w:shd w:val="clear" w:color="auto" w:fill="FFFFFF"/>
                <w:lang w:val="hy-AM"/>
              </w:rPr>
            </w:pPr>
            <w:r w:rsidRPr="003535E4">
              <w:rPr>
                <w:rFonts w:ascii="GHEA Grapalat" w:hAnsi="GHEA Grapalat"/>
                <w:b/>
                <w:color w:val="1A1A1A" w:themeColor="background1" w:themeShade="1A"/>
                <w:shd w:val="clear" w:color="auto" w:fill="FFFFFF"/>
                <w:lang w:val="hy-AM"/>
              </w:rPr>
              <w:tab/>
              <w:t xml:space="preserve">N </w:t>
            </w:r>
            <w:r w:rsidRPr="003535E4">
              <w:rPr>
                <w:rFonts w:ascii="GHEA Grapalat" w:hAnsi="GHEA Grapalat"/>
                <w:b/>
                <w:color w:val="1A1A1A" w:themeColor="background1" w:themeShade="1A"/>
                <w:shd w:val="clear" w:color="auto" w:fill="FFFFFF"/>
                <w:lang w:val="hy-AM"/>
              </w:rPr>
              <w:tab/>
            </w:r>
            <w:r w:rsidRPr="00E20381">
              <w:rPr>
                <w:rFonts w:ascii="GHEA Grapalat" w:hAnsi="GHEA Grapalat"/>
                <w:b/>
                <w:color w:val="1A1A1A" w:themeColor="background1" w:themeShade="1A"/>
                <w:shd w:val="clear" w:color="auto" w:fill="FFFFFF"/>
                <w:lang w:val="hy-AM"/>
              </w:rPr>
              <w:t>ՍՊ//4725-2021</w:t>
            </w:r>
          </w:p>
        </w:tc>
        <w:tc>
          <w:tcPr>
            <w:tcW w:w="5662" w:type="dxa"/>
            <w:tcBorders>
              <w:top w:val="single" w:sz="4" w:space="0" w:color="auto"/>
              <w:left w:val="single" w:sz="4" w:space="0" w:color="auto"/>
              <w:bottom w:val="single" w:sz="4" w:space="0" w:color="auto"/>
              <w:right w:val="single" w:sz="4" w:space="0" w:color="auto"/>
            </w:tcBorders>
          </w:tcPr>
          <w:p w14:paraId="1C754365" w14:textId="506F7DF8" w:rsidR="00E20381" w:rsidRDefault="00E20381" w:rsidP="00D67137">
            <w:pPr>
              <w:tabs>
                <w:tab w:val="left" w:pos="142"/>
                <w:tab w:val="left" w:pos="567"/>
                <w:tab w:val="left" w:pos="709"/>
                <w:tab w:val="left" w:pos="5245"/>
              </w:tabs>
              <w:jc w:val="center"/>
              <w:rPr>
                <w:rFonts w:ascii="GHEA Grapalat" w:hAnsi="GHEA Grapalat" w:cs="Sylfaen"/>
                <w:lang w:val="hy-AM"/>
              </w:rPr>
            </w:pPr>
            <w:r>
              <w:rPr>
                <w:rFonts w:ascii="GHEA Grapalat" w:hAnsi="GHEA Grapalat" w:cs="Sylfaen"/>
                <w:lang w:val="hy-AM"/>
              </w:rPr>
              <w:t>Առաջարկություններ և դիտողություններ չկան։</w:t>
            </w:r>
          </w:p>
          <w:p w14:paraId="27CC4848" w14:textId="4EF4754A" w:rsidR="003C3D7F" w:rsidRPr="00347B88" w:rsidRDefault="003C3D7F" w:rsidP="00D67137">
            <w:pPr>
              <w:spacing w:line="312" w:lineRule="auto"/>
              <w:ind w:left="106"/>
              <w:jc w:val="center"/>
              <w:rPr>
                <w:rFonts w:ascii="GHEA Grapalat" w:hAnsi="GHEA Grapalat"/>
                <w:lang w:val="hy-AM"/>
              </w:rPr>
            </w:pPr>
          </w:p>
        </w:tc>
        <w:tc>
          <w:tcPr>
            <w:tcW w:w="2084" w:type="dxa"/>
            <w:tcBorders>
              <w:top w:val="single" w:sz="4" w:space="0" w:color="auto"/>
              <w:left w:val="single" w:sz="4" w:space="0" w:color="auto"/>
              <w:bottom w:val="single" w:sz="4" w:space="0" w:color="auto"/>
              <w:right w:val="single" w:sz="4" w:space="0" w:color="auto"/>
            </w:tcBorders>
          </w:tcPr>
          <w:p w14:paraId="62FDCD0B" w14:textId="2215E4B5" w:rsidR="003C3D7F" w:rsidRPr="00347B88" w:rsidRDefault="00E20381" w:rsidP="007415E9">
            <w:pPr>
              <w:spacing w:line="276" w:lineRule="auto"/>
              <w:jc w:val="center"/>
              <w:rPr>
                <w:rFonts w:ascii="GHEA Grapalat" w:hAnsi="GHEA Grapalat" w:cs="GHEA Grapalat"/>
                <w:bCs/>
                <w:color w:val="1A1A1A" w:themeColor="background1" w:themeShade="1A"/>
                <w:lang w:val="hy-AM"/>
              </w:rPr>
            </w:pPr>
            <w:r>
              <w:rPr>
                <w:rFonts w:ascii="GHEA Grapalat" w:hAnsi="GHEA Grapalat"/>
                <w:color w:val="1A1A1A" w:themeColor="background1" w:themeShade="1A"/>
                <w:shd w:val="clear" w:color="auto" w:fill="FFFFFF"/>
                <w:lang w:val="hy-AM"/>
              </w:rPr>
              <w:t>Ընդունվել է ի գիտություն։</w:t>
            </w:r>
          </w:p>
        </w:tc>
        <w:tc>
          <w:tcPr>
            <w:tcW w:w="4055" w:type="dxa"/>
            <w:tcBorders>
              <w:top w:val="single" w:sz="4" w:space="0" w:color="auto"/>
              <w:left w:val="single" w:sz="4" w:space="0" w:color="auto"/>
              <w:bottom w:val="single" w:sz="4" w:space="0" w:color="auto"/>
              <w:right w:val="single" w:sz="4" w:space="0" w:color="auto"/>
            </w:tcBorders>
          </w:tcPr>
          <w:p w14:paraId="3DB00580" w14:textId="77777777" w:rsidR="003C3D7F" w:rsidRPr="00347B88" w:rsidRDefault="003C3D7F">
            <w:pPr>
              <w:spacing w:line="276" w:lineRule="auto"/>
              <w:rPr>
                <w:rFonts w:ascii="GHEA Grapalat" w:hAnsi="GHEA Grapalat" w:cs="GHEA Grapalat"/>
                <w:bCs/>
                <w:color w:val="1A1A1A" w:themeColor="background1" w:themeShade="1A"/>
                <w:lang w:val="hy-AM"/>
              </w:rPr>
            </w:pPr>
          </w:p>
        </w:tc>
      </w:tr>
      <w:tr w:rsidR="00B146C8" w:rsidRPr="00347B88" w14:paraId="3D014EA8" w14:textId="77777777" w:rsidTr="00130AEB">
        <w:trPr>
          <w:trHeight w:val="1520"/>
        </w:trPr>
        <w:tc>
          <w:tcPr>
            <w:tcW w:w="2869" w:type="dxa"/>
            <w:tcBorders>
              <w:top w:val="single" w:sz="4" w:space="0" w:color="auto"/>
              <w:left w:val="single" w:sz="4" w:space="0" w:color="auto"/>
              <w:bottom w:val="single" w:sz="4" w:space="0" w:color="auto"/>
              <w:right w:val="single" w:sz="4" w:space="0" w:color="auto"/>
            </w:tcBorders>
          </w:tcPr>
          <w:p w14:paraId="21D3379F" w14:textId="275181AD" w:rsidR="00B146C8" w:rsidRDefault="00B146C8" w:rsidP="00BF0672">
            <w:pPr>
              <w:spacing w:line="276" w:lineRule="auto"/>
              <w:jc w:val="center"/>
              <w:rPr>
                <w:rFonts w:ascii="GHEA Grapalat" w:hAnsi="GHEA Grapalat"/>
                <w:b/>
                <w:color w:val="1A1A1A" w:themeColor="background1" w:themeShade="1A"/>
                <w:shd w:val="clear" w:color="auto" w:fill="FFFFFF"/>
                <w:lang w:val="hy-AM"/>
              </w:rPr>
            </w:pPr>
            <w:r w:rsidRPr="00347B88">
              <w:rPr>
                <w:rFonts w:ascii="GHEA Grapalat" w:hAnsi="GHEA Grapalat"/>
                <w:b/>
                <w:color w:val="1A1A1A" w:themeColor="background1" w:themeShade="1A"/>
                <w:shd w:val="clear" w:color="auto" w:fill="FFFFFF"/>
                <w:lang w:val="hy-AM"/>
              </w:rPr>
              <w:lastRenderedPageBreak/>
              <w:t>ՀՀ արտակարգ իրավիճակների նախարարություն</w:t>
            </w:r>
          </w:p>
          <w:p w14:paraId="10BFD504" w14:textId="3C6C4D03" w:rsidR="00B146C8" w:rsidRPr="003535E4" w:rsidRDefault="00B146C8" w:rsidP="00B146C8">
            <w:pPr>
              <w:spacing w:line="276" w:lineRule="auto"/>
              <w:jc w:val="center"/>
              <w:rPr>
                <w:rFonts w:ascii="GHEA Grapalat" w:hAnsi="GHEA Grapalat"/>
                <w:b/>
                <w:color w:val="1A1A1A" w:themeColor="background1" w:themeShade="1A"/>
                <w:shd w:val="clear" w:color="auto" w:fill="FFFFFF"/>
                <w:lang w:val="hy-AM"/>
              </w:rPr>
            </w:pPr>
            <w:r>
              <w:rPr>
                <w:rFonts w:ascii="GHEA Grapalat" w:hAnsi="GHEA Grapalat"/>
                <w:b/>
                <w:color w:val="1A1A1A" w:themeColor="background1" w:themeShade="1A"/>
                <w:shd w:val="clear" w:color="auto" w:fill="FFFFFF"/>
                <w:lang w:val="hy-AM"/>
              </w:rPr>
              <w:t>01 Մարտի</w:t>
            </w:r>
            <w:r w:rsidRPr="003535E4">
              <w:rPr>
                <w:rFonts w:ascii="GHEA Grapalat" w:hAnsi="GHEA Grapalat"/>
                <w:b/>
                <w:color w:val="1A1A1A" w:themeColor="background1" w:themeShade="1A"/>
                <w:shd w:val="clear" w:color="auto" w:fill="FFFFFF"/>
                <w:lang w:val="hy-AM"/>
              </w:rPr>
              <w:t xml:space="preserve"> 2021</w:t>
            </w:r>
          </w:p>
          <w:p w14:paraId="4AF475A0" w14:textId="0193A99C" w:rsidR="00B146C8" w:rsidRPr="000E2324" w:rsidRDefault="00B146C8" w:rsidP="000E2324">
            <w:pPr>
              <w:spacing w:line="276" w:lineRule="auto"/>
              <w:jc w:val="center"/>
              <w:rPr>
                <w:rFonts w:ascii="GHEA Grapalat" w:hAnsi="GHEA Grapalat"/>
                <w:b/>
                <w:color w:val="1A1A1A" w:themeColor="background1" w:themeShade="1A"/>
                <w:shd w:val="clear" w:color="auto" w:fill="FFFFFF"/>
                <w:lang w:val="hy-AM"/>
              </w:rPr>
            </w:pPr>
            <w:r w:rsidRPr="003535E4">
              <w:rPr>
                <w:rFonts w:ascii="GHEA Grapalat" w:hAnsi="GHEA Grapalat"/>
                <w:b/>
                <w:color w:val="1A1A1A" w:themeColor="background1" w:themeShade="1A"/>
                <w:shd w:val="clear" w:color="auto" w:fill="FFFFFF"/>
                <w:lang w:val="hy-AM"/>
              </w:rPr>
              <w:t>N</w:t>
            </w:r>
            <w:r w:rsidRPr="005A7BD5">
              <w:rPr>
                <w:rFonts w:ascii="GHEA Grapalat" w:hAnsi="GHEA Grapalat"/>
                <w:b/>
                <w:color w:val="1A1A1A" w:themeColor="background1" w:themeShade="1A"/>
                <w:shd w:val="clear" w:color="auto" w:fill="FFFFFF"/>
                <w:lang w:val="hy-AM"/>
              </w:rPr>
              <w:t xml:space="preserve"> 01/01.1/991-2021</w:t>
            </w:r>
          </w:p>
        </w:tc>
        <w:tc>
          <w:tcPr>
            <w:tcW w:w="5662" w:type="dxa"/>
            <w:tcBorders>
              <w:top w:val="single" w:sz="4" w:space="0" w:color="auto"/>
              <w:left w:val="single" w:sz="4" w:space="0" w:color="auto"/>
              <w:bottom w:val="single" w:sz="4" w:space="0" w:color="auto"/>
              <w:right w:val="single" w:sz="4" w:space="0" w:color="auto"/>
            </w:tcBorders>
          </w:tcPr>
          <w:p w14:paraId="48B26524" w14:textId="77777777" w:rsidR="00B146C8" w:rsidRDefault="00B146C8" w:rsidP="00B146C8">
            <w:pPr>
              <w:tabs>
                <w:tab w:val="left" w:pos="142"/>
                <w:tab w:val="left" w:pos="567"/>
                <w:tab w:val="left" w:pos="709"/>
                <w:tab w:val="left" w:pos="5245"/>
              </w:tabs>
              <w:jc w:val="center"/>
              <w:rPr>
                <w:rFonts w:ascii="GHEA Grapalat" w:hAnsi="GHEA Grapalat" w:cs="Sylfaen"/>
                <w:lang w:val="hy-AM"/>
              </w:rPr>
            </w:pPr>
            <w:r>
              <w:rPr>
                <w:rFonts w:ascii="GHEA Grapalat" w:hAnsi="GHEA Grapalat" w:cs="Sylfaen"/>
                <w:lang w:val="hy-AM"/>
              </w:rPr>
              <w:t>Առաջարկություններ և դիտողություններ չկան։</w:t>
            </w:r>
          </w:p>
          <w:p w14:paraId="1F5155CA" w14:textId="40F114E3" w:rsidR="00B146C8" w:rsidRPr="00347B88" w:rsidRDefault="00B146C8" w:rsidP="00B146C8">
            <w:pPr>
              <w:spacing w:line="276" w:lineRule="auto"/>
              <w:jc w:val="center"/>
              <w:rPr>
                <w:rFonts w:ascii="GHEA Grapalat" w:hAnsi="GHEA Grapalat"/>
                <w:lang w:val="hy-AM"/>
              </w:rPr>
            </w:pPr>
          </w:p>
        </w:tc>
        <w:tc>
          <w:tcPr>
            <w:tcW w:w="2084" w:type="dxa"/>
            <w:tcBorders>
              <w:top w:val="single" w:sz="4" w:space="0" w:color="auto"/>
              <w:left w:val="single" w:sz="4" w:space="0" w:color="auto"/>
              <w:bottom w:val="single" w:sz="4" w:space="0" w:color="auto"/>
              <w:right w:val="single" w:sz="4" w:space="0" w:color="auto"/>
            </w:tcBorders>
          </w:tcPr>
          <w:p w14:paraId="0E54F7FC" w14:textId="7EDEE7F9" w:rsidR="00B146C8" w:rsidRPr="00347B88" w:rsidRDefault="00B146C8" w:rsidP="00B146C8">
            <w:pPr>
              <w:spacing w:line="276" w:lineRule="auto"/>
              <w:jc w:val="center"/>
              <w:rPr>
                <w:rFonts w:ascii="GHEA Grapalat" w:hAnsi="GHEA Grapalat"/>
                <w:color w:val="1A1A1A" w:themeColor="background1" w:themeShade="1A"/>
                <w:shd w:val="clear" w:color="auto" w:fill="FFFFFF"/>
                <w:lang w:val="hy-AM"/>
              </w:rPr>
            </w:pPr>
            <w:r>
              <w:rPr>
                <w:rFonts w:ascii="GHEA Grapalat" w:hAnsi="GHEA Grapalat"/>
                <w:color w:val="1A1A1A" w:themeColor="background1" w:themeShade="1A"/>
                <w:shd w:val="clear" w:color="auto" w:fill="FFFFFF"/>
                <w:lang w:val="hy-AM"/>
              </w:rPr>
              <w:t>Ընդունվել է ի գիտություն։</w:t>
            </w:r>
          </w:p>
        </w:tc>
        <w:tc>
          <w:tcPr>
            <w:tcW w:w="4055" w:type="dxa"/>
            <w:tcBorders>
              <w:top w:val="single" w:sz="4" w:space="0" w:color="auto"/>
              <w:left w:val="single" w:sz="4" w:space="0" w:color="auto"/>
              <w:bottom w:val="single" w:sz="4" w:space="0" w:color="auto"/>
              <w:right w:val="single" w:sz="4" w:space="0" w:color="auto"/>
            </w:tcBorders>
          </w:tcPr>
          <w:p w14:paraId="6CBA2A9A" w14:textId="77777777" w:rsidR="00B146C8" w:rsidRPr="00347B88" w:rsidRDefault="00B146C8" w:rsidP="00B146C8">
            <w:pPr>
              <w:spacing w:after="120" w:line="276" w:lineRule="auto"/>
              <w:rPr>
                <w:rFonts w:ascii="GHEA Grapalat" w:eastAsia="Times New Roman" w:hAnsi="GHEA Grapalat"/>
                <w:color w:val="1A1A1A" w:themeColor="background1" w:themeShade="1A"/>
                <w:lang w:val="hy-AM"/>
              </w:rPr>
            </w:pPr>
          </w:p>
        </w:tc>
      </w:tr>
      <w:tr w:rsidR="006D3B6C" w:rsidRPr="00BD4DD3" w14:paraId="0E93B1BB" w14:textId="77777777" w:rsidTr="005D3E67">
        <w:trPr>
          <w:trHeight w:val="2132"/>
        </w:trPr>
        <w:tc>
          <w:tcPr>
            <w:tcW w:w="2869" w:type="dxa"/>
            <w:vMerge w:val="restart"/>
            <w:tcBorders>
              <w:top w:val="single" w:sz="4" w:space="0" w:color="auto"/>
              <w:left w:val="single" w:sz="4" w:space="0" w:color="auto"/>
              <w:right w:val="single" w:sz="4" w:space="0" w:color="auto"/>
            </w:tcBorders>
          </w:tcPr>
          <w:p w14:paraId="485A04DE" w14:textId="55D735C1" w:rsidR="006D3B6C" w:rsidRDefault="006D3B6C" w:rsidP="006D3B6C">
            <w:pPr>
              <w:spacing w:line="276" w:lineRule="auto"/>
              <w:jc w:val="center"/>
              <w:rPr>
                <w:rFonts w:ascii="GHEA Grapalat" w:hAnsi="GHEA Grapalat"/>
                <w:b/>
                <w:color w:val="1A1A1A" w:themeColor="background1" w:themeShade="1A"/>
                <w:shd w:val="clear" w:color="auto" w:fill="FFFFFF"/>
                <w:lang w:val="hy-AM"/>
              </w:rPr>
            </w:pPr>
            <w:r w:rsidRPr="00347B88">
              <w:rPr>
                <w:rFonts w:ascii="GHEA Grapalat" w:hAnsi="GHEA Grapalat"/>
                <w:b/>
                <w:color w:val="1A1A1A" w:themeColor="background1" w:themeShade="1A"/>
                <w:shd w:val="clear" w:color="auto" w:fill="FFFFFF"/>
                <w:lang w:val="hy-AM"/>
              </w:rPr>
              <w:t>ՀՀ բարձր տեխնոլոգիական արդյունաբերության նախարարություն</w:t>
            </w:r>
          </w:p>
          <w:p w14:paraId="3001915C" w14:textId="3D0A32E2" w:rsidR="006D3B6C" w:rsidRDefault="006D3B6C" w:rsidP="006D3B6C">
            <w:pPr>
              <w:spacing w:line="276" w:lineRule="auto"/>
              <w:jc w:val="center"/>
              <w:rPr>
                <w:rFonts w:ascii="GHEA Grapalat" w:hAnsi="GHEA Grapalat"/>
                <w:b/>
                <w:color w:val="1A1A1A" w:themeColor="background1" w:themeShade="1A"/>
                <w:shd w:val="clear" w:color="auto" w:fill="FFFFFF"/>
                <w:lang w:val="hy-AM"/>
              </w:rPr>
            </w:pPr>
            <w:r>
              <w:rPr>
                <w:rFonts w:ascii="GHEA Grapalat" w:hAnsi="GHEA Grapalat"/>
                <w:b/>
                <w:color w:val="1A1A1A" w:themeColor="background1" w:themeShade="1A"/>
                <w:shd w:val="clear" w:color="auto" w:fill="FFFFFF"/>
                <w:lang w:val="hy-AM"/>
              </w:rPr>
              <w:t>02 Մարտի</w:t>
            </w:r>
            <w:r w:rsidRPr="003535E4">
              <w:rPr>
                <w:rFonts w:ascii="GHEA Grapalat" w:hAnsi="GHEA Grapalat"/>
                <w:b/>
                <w:color w:val="1A1A1A" w:themeColor="background1" w:themeShade="1A"/>
                <w:shd w:val="clear" w:color="auto" w:fill="FFFFFF"/>
                <w:lang w:val="hy-AM"/>
              </w:rPr>
              <w:t xml:space="preserve"> 2021</w:t>
            </w:r>
          </w:p>
          <w:p w14:paraId="64C60C09" w14:textId="03FF0911" w:rsidR="006D3B6C" w:rsidRPr="00E03D31" w:rsidRDefault="006D3B6C" w:rsidP="006D3B6C">
            <w:pPr>
              <w:spacing w:line="276" w:lineRule="auto"/>
              <w:jc w:val="center"/>
              <w:rPr>
                <w:rFonts w:ascii="GHEA Grapalat" w:hAnsi="GHEA Grapalat"/>
                <w:b/>
                <w:color w:val="1A1A1A" w:themeColor="background1" w:themeShade="1A"/>
                <w:shd w:val="clear" w:color="auto" w:fill="FFFFFF"/>
                <w:lang w:val="hy-AM"/>
              </w:rPr>
            </w:pPr>
            <w:r w:rsidRPr="003535E4">
              <w:rPr>
                <w:rFonts w:ascii="GHEA Grapalat" w:hAnsi="GHEA Grapalat"/>
                <w:b/>
                <w:color w:val="1A1A1A" w:themeColor="background1" w:themeShade="1A"/>
                <w:shd w:val="clear" w:color="auto" w:fill="FFFFFF"/>
                <w:lang w:val="hy-AM"/>
              </w:rPr>
              <w:t>N</w:t>
            </w:r>
            <w:r>
              <w:rPr>
                <w:rFonts w:ascii="GHEA Grapalat" w:hAnsi="GHEA Grapalat"/>
                <w:b/>
                <w:color w:val="1A1A1A" w:themeColor="background1" w:themeShade="1A"/>
                <w:shd w:val="clear" w:color="auto" w:fill="FFFFFF"/>
              </w:rPr>
              <w:t xml:space="preserve"> </w:t>
            </w:r>
            <w:r w:rsidRPr="00E03D31">
              <w:rPr>
                <w:rFonts w:ascii="GHEA Grapalat" w:hAnsi="GHEA Grapalat"/>
                <w:b/>
                <w:color w:val="1A1A1A" w:themeColor="background1" w:themeShade="1A"/>
                <w:shd w:val="clear" w:color="auto" w:fill="FFFFFF"/>
                <w:lang w:val="hy-AM"/>
              </w:rPr>
              <w:t>01/21/1156-2021</w:t>
            </w:r>
          </w:p>
        </w:tc>
        <w:tc>
          <w:tcPr>
            <w:tcW w:w="5662" w:type="dxa"/>
            <w:tcBorders>
              <w:top w:val="single" w:sz="4" w:space="0" w:color="auto"/>
              <w:left w:val="single" w:sz="4" w:space="0" w:color="auto"/>
              <w:bottom w:val="single" w:sz="4" w:space="0" w:color="auto"/>
              <w:right w:val="single" w:sz="4" w:space="0" w:color="auto"/>
            </w:tcBorders>
          </w:tcPr>
          <w:p w14:paraId="1CC89ED9" w14:textId="687CFE57" w:rsidR="006D3B6C" w:rsidRPr="00E03D31" w:rsidRDefault="006D3B6C" w:rsidP="006D3B6C">
            <w:pPr>
              <w:autoSpaceDE w:val="0"/>
              <w:autoSpaceDN w:val="0"/>
              <w:adjustRightInd w:val="0"/>
              <w:spacing w:line="360" w:lineRule="auto"/>
              <w:ind w:left="-29" w:right="144"/>
              <w:jc w:val="both"/>
              <w:rPr>
                <w:rFonts w:ascii="GHEA Grapalat" w:hAnsi="GHEA Grapalat" w:cs="Sylfaen"/>
                <w:lang w:val="hy-AM"/>
              </w:rPr>
            </w:pPr>
            <w:r w:rsidRPr="00E03D31">
              <w:rPr>
                <w:rFonts w:ascii="GHEA Grapalat" w:hAnsi="GHEA Grapalat" w:cs="Sylfaen"/>
                <w:lang w:val="hy-AM"/>
              </w:rPr>
              <w:t xml:space="preserve">1. Օրենքի նախագծի 15-րդ հոդվածի 2֊րդ մասը խմբագրել հետևյալ բովանդակությամբ. ՊՄԳ ընթացակարգի և ՊՄԳ պարտավորությունների թույլատրելի սահմանաչափի վերաբերյալ սահմանված կարգավորումներն ընդունվում են Հայաստանի Հանրապետության կառավարության որոշումներով՝ սույն օրենքն ուժի մեջ մտնելուց հետո՝ 180 օրացուցային օրվա ընթացքում: </w:t>
            </w:r>
          </w:p>
        </w:tc>
        <w:tc>
          <w:tcPr>
            <w:tcW w:w="2084" w:type="dxa"/>
            <w:tcBorders>
              <w:top w:val="single" w:sz="4" w:space="0" w:color="auto"/>
              <w:left w:val="single" w:sz="4" w:space="0" w:color="auto"/>
              <w:bottom w:val="single" w:sz="4" w:space="0" w:color="auto"/>
              <w:right w:val="single" w:sz="4" w:space="0" w:color="auto"/>
            </w:tcBorders>
          </w:tcPr>
          <w:p w14:paraId="57829BAF" w14:textId="6BCCF4CA" w:rsidR="006D3B6C" w:rsidRPr="00347B88" w:rsidRDefault="006D3B6C" w:rsidP="006D3B6C">
            <w:pPr>
              <w:spacing w:line="276" w:lineRule="auto"/>
              <w:jc w:val="center"/>
              <w:rPr>
                <w:rFonts w:ascii="GHEA Grapalat" w:hAnsi="GHEA Grapalat"/>
                <w:color w:val="1A1A1A" w:themeColor="background1" w:themeShade="1A"/>
                <w:shd w:val="clear" w:color="auto" w:fill="FFFFFF"/>
                <w:lang w:val="hy-AM"/>
              </w:rPr>
            </w:pPr>
            <w:r>
              <w:rPr>
                <w:rFonts w:ascii="GHEA Grapalat" w:hAnsi="GHEA Grapalat"/>
                <w:color w:val="1A1A1A" w:themeColor="background1" w:themeShade="1A"/>
                <w:shd w:val="clear" w:color="auto" w:fill="FFFFFF"/>
                <w:lang w:val="hy-AM"/>
              </w:rPr>
              <w:t>Ընդունվել է։</w:t>
            </w:r>
          </w:p>
        </w:tc>
        <w:tc>
          <w:tcPr>
            <w:tcW w:w="4055" w:type="dxa"/>
            <w:tcBorders>
              <w:top w:val="single" w:sz="4" w:space="0" w:color="auto"/>
              <w:left w:val="single" w:sz="4" w:space="0" w:color="auto"/>
              <w:bottom w:val="single" w:sz="4" w:space="0" w:color="auto"/>
              <w:right w:val="single" w:sz="4" w:space="0" w:color="auto"/>
            </w:tcBorders>
          </w:tcPr>
          <w:p w14:paraId="489B72E6" w14:textId="30D7C9E4" w:rsidR="006D3B6C" w:rsidRPr="00347B88" w:rsidRDefault="006D3B6C" w:rsidP="006D3B6C">
            <w:pPr>
              <w:spacing w:line="276" w:lineRule="auto"/>
              <w:rPr>
                <w:rFonts w:ascii="GHEA Grapalat" w:hAnsi="GHEA Grapalat"/>
                <w:color w:val="1A1A1A" w:themeColor="background1" w:themeShade="1A"/>
                <w:shd w:val="clear" w:color="auto" w:fill="FFFFFF"/>
                <w:lang w:val="hy-AM"/>
              </w:rPr>
            </w:pPr>
            <w:r>
              <w:rPr>
                <w:rFonts w:ascii="GHEA Grapalat" w:hAnsi="GHEA Grapalat"/>
                <w:color w:val="1A1A1A" w:themeColor="background1" w:themeShade="1A"/>
                <w:shd w:val="clear" w:color="auto" w:fill="FFFFFF"/>
                <w:lang w:val="hy-AM"/>
              </w:rPr>
              <w:t>Կատարվել է համապատասխան փոփոխություն։</w:t>
            </w:r>
          </w:p>
        </w:tc>
      </w:tr>
      <w:tr w:rsidR="00E03D31" w:rsidRPr="00F93FD8" w14:paraId="6462D305" w14:textId="77777777" w:rsidTr="00E03D31">
        <w:trPr>
          <w:trHeight w:val="890"/>
        </w:trPr>
        <w:tc>
          <w:tcPr>
            <w:tcW w:w="2869" w:type="dxa"/>
            <w:vMerge/>
            <w:tcBorders>
              <w:left w:val="single" w:sz="4" w:space="0" w:color="auto"/>
              <w:right w:val="single" w:sz="4" w:space="0" w:color="auto"/>
            </w:tcBorders>
          </w:tcPr>
          <w:p w14:paraId="04C7FB46" w14:textId="77777777" w:rsidR="00E03D31" w:rsidRPr="00347B88" w:rsidRDefault="00E03D31" w:rsidP="002F5C62">
            <w:pPr>
              <w:spacing w:line="276" w:lineRule="auto"/>
              <w:jc w:val="center"/>
              <w:rPr>
                <w:rFonts w:ascii="GHEA Grapalat" w:hAnsi="GHEA Grapalat"/>
                <w:b/>
                <w:color w:val="1A1A1A" w:themeColor="background1" w:themeShade="1A"/>
                <w:shd w:val="clear" w:color="auto" w:fill="FFFFFF"/>
                <w:lang w:val="hy-AM"/>
              </w:rPr>
            </w:pPr>
          </w:p>
        </w:tc>
        <w:tc>
          <w:tcPr>
            <w:tcW w:w="5662" w:type="dxa"/>
            <w:tcBorders>
              <w:top w:val="single" w:sz="4" w:space="0" w:color="auto"/>
              <w:left w:val="single" w:sz="4" w:space="0" w:color="auto"/>
              <w:bottom w:val="single" w:sz="4" w:space="0" w:color="auto"/>
              <w:right w:val="single" w:sz="4" w:space="0" w:color="auto"/>
            </w:tcBorders>
          </w:tcPr>
          <w:p w14:paraId="06FF5CE9" w14:textId="1D68910E" w:rsidR="00E03D31" w:rsidRPr="00E03D31" w:rsidRDefault="00E03D31" w:rsidP="00E03D31">
            <w:pPr>
              <w:autoSpaceDE w:val="0"/>
              <w:autoSpaceDN w:val="0"/>
              <w:adjustRightInd w:val="0"/>
              <w:spacing w:line="360" w:lineRule="auto"/>
              <w:ind w:right="144"/>
              <w:jc w:val="both"/>
              <w:rPr>
                <w:rFonts w:ascii="GHEA Grapalat" w:hAnsi="GHEA Grapalat" w:cs="Sylfaen"/>
                <w:lang w:val="hy-AM"/>
              </w:rPr>
            </w:pPr>
            <w:r w:rsidRPr="00E03D31">
              <w:rPr>
                <w:rFonts w:ascii="GHEA Grapalat" w:hAnsi="GHEA Grapalat" w:cs="Sylfaen"/>
                <w:lang w:val="hy-AM"/>
              </w:rPr>
              <w:t xml:space="preserve">2.Նույն օրենքի նախագծի 14.9 հոդվածի 3-րդ մասում հաշվի առնել բողոքարկման դեպքում պայմանագրի կատարման կասեցման ռիսկերը: Հարկ եմ համարում նաև նշել, որ համաձայն ՀՀ քաղաքացիական դատավարության օրենսգրքի 129-րդ հոդվածի 4-րդ մասի՝ «Գնումների մասին» Հայաստանի Հանրապետության օրենքով նախատեսված գնումների հետ կապված վեճերով չի կարող կիրառվել հայցի ապահովման այնպիսի </w:t>
            </w:r>
            <w:r w:rsidRPr="00E03D31">
              <w:rPr>
                <w:rFonts w:ascii="GHEA Grapalat" w:hAnsi="GHEA Grapalat" w:cs="Sylfaen"/>
                <w:lang w:val="hy-AM"/>
              </w:rPr>
              <w:lastRenderedPageBreak/>
              <w:t>միջոց, որը կհանգեցնի գնման գործընթացի կամ գնման պայմանագրի կատարման կասեցմանը:</w:t>
            </w:r>
          </w:p>
        </w:tc>
        <w:tc>
          <w:tcPr>
            <w:tcW w:w="2084" w:type="dxa"/>
            <w:tcBorders>
              <w:top w:val="single" w:sz="4" w:space="0" w:color="auto"/>
              <w:left w:val="single" w:sz="4" w:space="0" w:color="auto"/>
              <w:bottom w:val="single" w:sz="4" w:space="0" w:color="auto"/>
              <w:right w:val="single" w:sz="4" w:space="0" w:color="auto"/>
            </w:tcBorders>
          </w:tcPr>
          <w:p w14:paraId="0D9C1E21" w14:textId="595566F1" w:rsidR="00E03D31" w:rsidRPr="00347B88" w:rsidRDefault="00BD4DD3" w:rsidP="002F5C62">
            <w:pPr>
              <w:spacing w:line="276" w:lineRule="auto"/>
              <w:jc w:val="center"/>
              <w:rPr>
                <w:rFonts w:ascii="GHEA Grapalat" w:hAnsi="GHEA Grapalat"/>
                <w:color w:val="1A1A1A" w:themeColor="background1" w:themeShade="1A"/>
                <w:shd w:val="clear" w:color="auto" w:fill="FFFFFF"/>
                <w:lang w:val="hy-AM"/>
              </w:rPr>
            </w:pPr>
            <w:r>
              <w:rPr>
                <w:rFonts w:ascii="GHEA Grapalat" w:hAnsi="GHEA Grapalat"/>
                <w:color w:val="1A1A1A" w:themeColor="background1" w:themeShade="1A"/>
                <w:shd w:val="clear" w:color="auto" w:fill="FFFFFF"/>
                <w:lang w:val="hy-AM"/>
              </w:rPr>
              <w:lastRenderedPageBreak/>
              <w:t>Ընդունվել է։</w:t>
            </w:r>
          </w:p>
        </w:tc>
        <w:tc>
          <w:tcPr>
            <w:tcW w:w="4055" w:type="dxa"/>
            <w:tcBorders>
              <w:top w:val="single" w:sz="4" w:space="0" w:color="auto"/>
              <w:left w:val="single" w:sz="4" w:space="0" w:color="auto"/>
              <w:bottom w:val="single" w:sz="4" w:space="0" w:color="auto"/>
              <w:right w:val="single" w:sz="4" w:space="0" w:color="auto"/>
            </w:tcBorders>
          </w:tcPr>
          <w:p w14:paraId="393C9667" w14:textId="29FDEF43" w:rsidR="00E03D31" w:rsidRPr="00347B88" w:rsidRDefault="00BD4DD3">
            <w:pPr>
              <w:spacing w:line="276" w:lineRule="auto"/>
              <w:rPr>
                <w:rFonts w:ascii="GHEA Grapalat" w:hAnsi="GHEA Grapalat"/>
                <w:color w:val="1A1A1A" w:themeColor="background1" w:themeShade="1A"/>
                <w:shd w:val="clear" w:color="auto" w:fill="FFFFFF"/>
                <w:lang w:val="hy-AM"/>
              </w:rPr>
            </w:pPr>
            <w:r>
              <w:rPr>
                <w:rFonts w:ascii="GHEA Grapalat" w:hAnsi="GHEA Grapalat"/>
                <w:color w:val="1A1A1A" w:themeColor="background1" w:themeShade="1A"/>
                <w:shd w:val="clear" w:color="auto" w:fill="FFFFFF"/>
                <w:lang w:val="hy-AM"/>
              </w:rPr>
              <w:t>Կատարվել է համապատասխան փոփոխություն։</w:t>
            </w:r>
          </w:p>
        </w:tc>
      </w:tr>
      <w:tr w:rsidR="009E6F67" w:rsidRPr="00347B88" w14:paraId="595E0B19" w14:textId="77777777" w:rsidTr="00B02898">
        <w:trPr>
          <w:trHeight w:val="1862"/>
        </w:trPr>
        <w:tc>
          <w:tcPr>
            <w:tcW w:w="2869" w:type="dxa"/>
            <w:tcBorders>
              <w:top w:val="single" w:sz="4" w:space="0" w:color="auto"/>
              <w:left w:val="single" w:sz="4" w:space="0" w:color="auto"/>
              <w:bottom w:val="single" w:sz="4" w:space="0" w:color="auto"/>
              <w:right w:val="single" w:sz="4" w:space="0" w:color="auto"/>
            </w:tcBorders>
          </w:tcPr>
          <w:p w14:paraId="5DAC9DC2" w14:textId="79685D8E" w:rsidR="009E6F67" w:rsidRDefault="009E6F67" w:rsidP="009E6F67">
            <w:pPr>
              <w:spacing w:line="276" w:lineRule="auto"/>
              <w:jc w:val="center"/>
              <w:rPr>
                <w:rFonts w:ascii="GHEA Grapalat" w:hAnsi="GHEA Grapalat"/>
                <w:b/>
                <w:color w:val="1A1A1A" w:themeColor="background1" w:themeShade="1A"/>
                <w:shd w:val="clear" w:color="auto" w:fill="FFFFFF"/>
                <w:lang w:val="hy-AM"/>
              </w:rPr>
            </w:pPr>
            <w:r w:rsidRPr="00347B88">
              <w:rPr>
                <w:rFonts w:ascii="GHEA Grapalat" w:hAnsi="GHEA Grapalat"/>
                <w:b/>
                <w:color w:val="1A1A1A" w:themeColor="background1" w:themeShade="1A"/>
                <w:shd w:val="clear" w:color="auto" w:fill="FFFFFF"/>
                <w:lang w:val="hy-AM"/>
              </w:rPr>
              <w:lastRenderedPageBreak/>
              <w:t>ՀՀ աշխատանքի և սոցիալական հարցերի նախարարություն</w:t>
            </w:r>
          </w:p>
          <w:p w14:paraId="169BCDCB" w14:textId="317B2E51" w:rsidR="009E6F67" w:rsidRPr="009E6F67" w:rsidRDefault="009E6F67" w:rsidP="009E6F67">
            <w:pPr>
              <w:spacing w:line="276" w:lineRule="auto"/>
              <w:jc w:val="center"/>
              <w:rPr>
                <w:rFonts w:ascii="GHEA Grapalat" w:hAnsi="GHEA Grapalat"/>
                <w:b/>
                <w:color w:val="1A1A1A" w:themeColor="background1" w:themeShade="1A"/>
                <w:shd w:val="clear" w:color="auto" w:fill="FFFFFF"/>
                <w:lang w:val="hy-AM"/>
              </w:rPr>
            </w:pPr>
            <w:r>
              <w:rPr>
                <w:rFonts w:ascii="GHEA Grapalat" w:hAnsi="GHEA Grapalat"/>
                <w:b/>
                <w:color w:val="1A1A1A" w:themeColor="background1" w:themeShade="1A"/>
                <w:shd w:val="clear" w:color="auto" w:fill="FFFFFF"/>
                <w:lang w:val="hy-AM"/>
              </w:rPr>
              <w:t>01 Մարտի</w:t>
            </w:r>
            <w:r w:rsidRPr="003535E4">
              <w:rPr>
                <w:rFonts w:ascii="GHEA Grapalat" w:hAnsi="GHEA Grapalat"/>
                <w:b/>
                <w:color w:val="1A1A1A" w:themeColor="background1" w:themeShade="1A"/>
                <w:shd w:val="clear" w:color="auto" w:fill="FFFFFF"/>
                <w:lang w:val="hy-AM"/>
              </w:rPr>
              <w:t xml:space="preserve"> 2021</w:t>
            </w:r>
          </w:p>
          <w:p w14:paraId="1041626B" w14:textId="25C80D43" w:rsidR="009E6F67" w:rsidRPr="00B02898" w:rsidRDefault="009E6F67" w:rsidP="00B02898">
            <w:pPr>
              <w:spacing w:line="276" w:lineRule="auto"/>
              <w:jc w:val="center"/>
              <w:rPr>
                <w:rFonts w:ascii="GHEA Grapalat" w:hAnsi="GHEA Grapalat"/>
                <w:b/>
                <w:color w:val="1A1A1A" w:themeColor="background1" w:themeShade="1A"/>
                <w:shd w:val="clear" w:color="auto" w:fill="FFFFFF"/>
                <w:lang w:val="hy-AM"/>
              </w:rPr>
            </w:pPr>
            <w:r w:rsidRPr="009E6F67">
              <w:rPr>
                <w:rFonts w:ascii="GHEA Grapalat" w:hAnsi="GHEA Grapalat"/>
                <w:b/>
                <w:color w:val="1A1A1A" w:themeColor="background1" w:themeShade="1A"/>
                <w:shd w:val="clear" w:color="auto" w:fill="FFFFFF"/>
                <w:lang w:val="hy-AM"/>
              </w:rPr>
              <w:t>ՄԱ/ԱՊ-1/8672-2021</w:t>
            </w:r>
          </w:p>
        </w:tc>
        <w:tc>
          <w:tcPr>
            <w:tcW w:w="5662" w:type="dxa"/>
            <w:tcBorders>
              <w:top w:val="single" w:sz="4" w:space="0" w:color="auto"/>
              <w:left w:val="single" w:sz="4" w:space="0" w:color="auto"/>
              <w:bottom w:val="single" w:sz="4" w:space="0" w:color="auto"/>
              <w:right w:val="single" w:sz="4" w:space="0" w:color="auto"/>
            </w:tcBorders>
          </w:tcPr>
          <w:p w14:paraId="132A2761" w14:textId="77777777" w:rsidR="009E6F67" w:rsidRDefault="009E6F67" w:rsidP="009E6F67">
            <w:pPr>
              <w:tabs>
                <w:tab w:val="left" w:pos="142"/>
                <w:tab w:val="left" w:pos="567"/>
                <w:tab w:val="left" w:pos="709"/>
                <w:tab w:val="left" w:pos="5245"/>
              </w:tabs>
              <w:jc w:val="center"/>
              <w:rPr>
                <w:rFonts w:ascii="GHEA Grapalat" w:hAnsi="GHEA Grapalat" w:cs="Sylfaen"/>
                <w:lang w:val="hy-AM"/>
              </w:rPr>
            </w:pPr>
            <w:r>
              <w:rPr>
                <w:rFonts w:ascii="GHEA Grapalat" w:hAnsi="GHEA Grapalat" w:cs="Sylfaen"/>
                <w:lang w:val="hy-AM"/>
              </w:rPr>
              <w:t>Առաջարկություններ և դիտողություններ չկան։</w:t>
            </w:r>
          </w:p>
          <w:p w14:paraId="61DCE693" w14:textId="77777777" w:rsidR="009E6F67" w:rsidRPr="00347B88" w:rsidRDefault="009E6F67" w:rsidP="009E6F67">
            <w:pPr>
              <w:pStyle w:val="ListParagraph"/>
              <w:spacing w:line="312" w:lineRule="auto"/>
              <w:ind w:left="106" w:right="120"/>
              <w:jc w:val="center"/>
              <w:rPr>
                <w:rFonts w:ascii="GHEA Grapalat" w:hAnsi="GHEA Grapalat"/>
                <w:lang w:val="hy-AM"/>
              </w:rPr>
            </w:pPr>
          </w:p>
        </w:tc>
        <w:tc>
          <w:tcPr>
            <w:tcW w:w="2084" w:type="dxa"/>
            <w:tcBorders>
              <w:top w:val="single" w:sz="4" w:space="0" w:color="auto"/>
              <w:left w:val="single" w:sz="4" w:space="0" w:color="auto"/>
              <w:bottom w:val="single" w:sz="4" w:space="0" w:color="auto"/>
              <w:right w:val="single" w:sz="4" w:space="0" w:color="auto"/>
            </w:tcBorders>
          </w:tcPr>
          <w:p w14:paraId="7286912E" w14:textId="5ED7F12B" w:rsidR="009E6F67" w:rsidRPr="00347B88" w:rsidRDefault="006B7990" w:rsidP="009E6F67">
            <w:pPr>
              <w:spacing w:line="276" w:lineRule="auto"/>
              <w:jc w:val="center"/>
              <w:rPr>
                <w:rFonts w:ascii="GHEA Grapalat" w:hAnsi="GHEA Grapalat"/>
                <w:color w:val="1A1A1A" w:themeColor="background1" w:themeShade="1A"/>
                <w:shd w:val="clear" w:color="auto" w:fill="FFFFFF"/>
                <w:lang w:val="hy-AM"/>
              </w:rPr>
            </w:pPr>
            <w:r>
              <w:rPr>
                <w:rFonts w:ascii="GHEA Grapalat" w:hAnsi="GHEA Grapalat"/>
                <w:color w:val="1A1A1A" w:themeColor="background1" w:themeShade="1A"/>
                <w:shd w:val="clear" w:color="auto" w:fill="FFFFFF"/>
                <w:lang w:val="hy-AM"/>
              </w:rPr>
              <w:t>Ընդունվել է</w:t>
            </w:r>
            <w:r w:rsidR="009E6F67">
              <w:rPr>
                <w:rFonts w:ascii="GHEA Grapalat" w:hAnsi="GHEA Grapalat"/>
                <w:color w:val="1A1A1A" w:themeColor="background1" w:themeShade="1A"/>
                <w:shd w:val="clear" w:color="auto" w:fill="FFFFFF"/>
                <w:lang w:val="hy-AM"/>
              </w:rPr>
              <w:t xml:space="preserve"> ի գիտություն։</w:t>
            </w:r>
          </w:p>
        </w:tc>
        <w:tc>
          <w:tcPr>
            <w:tcW w:w="4055" w:type="dxa"/>
            <w:tcBorders>
              <w:top w:val="single" w:sz="4" w:space="0" w:color="auto"/>
              <w:left w:val="single" w:sz="4" w:space="0" w:color="auto"/>
              <w:bottom w:val="single" w:sz="4" w:space="0" w:color="auto"/>
              <w:right w:val="single" w:sz="4" w:space="0" w:color="auto"/>
            </w:tcBorders>
          </w:tcPr>
          <w:p w14:paraId="2F7C949D" w14:textId="77777777" w:rsidR="009E6F67" w:rsidRPr="00347B88" w:rsidRDefault="009E6F67" w:rsidP="009E6F67">
            <w:pPr>
              <w:spacing w:line="276" w:lineRule="auto"/>
              <w:rPr>
                <w:rFonts w:ascii="GHEA Grapalat" w:hAnsi="GHEA Grapalat"/>
                <w:color w:val="1A1A1A" w:themeColor="background1" w:themeShade="1A"/>
                <w:shd w:val="clear" w:color="auto" w:fill="FFFFFF"/>
                <w:lang w:val="hy-AM"/>
              </w:rPr>
            </w:pPr>
          </w:p>
        </w:tc>
      </w:tr>
      <w:tr w:rsidR="00123D5B" w:rsidRPr="00347B88" w14:paraId="46682AD9" w14:textId="77777777" w:rsidTr="00130AEB">
        <w:trPr>
          <w:trHeight w:val="2150"/>
        </w:trPr>
        <w:tc>
          <w:tcPr>
            <w:tcW w:w="2869" w:type="dxa"/>
            <w:tcBorders>
              <w:top w:val="single" w:sz="4" w:space="0" w:color="auto"/>
              <w:left w:val="single" w:sz="4" w:space="0" w:color="auto"/>
              <w:bottom w:val="single" w:sz="4" w:space="0" w:color="auto"/>
              <w:right w:val="single" w:sz="4" w:space="0" w:color="auto"/>
            </w:tcBorders>
          </w:tcPr>
          <w:p w14:paraId="7A4DFEF1" w14:textId="61EE58AC" w:rsidR="00123D5B" w:rsidRPr="00347B88" w:rsidRDefault="00123D5B" w:rsidP="00B02898">
            <w:pPr>
              <w:spacing w:line="276" w:lineRule="auto"/>
              <w:jc w:val="center"/>
              <w:rPr>
                <w:rFonts w:ascii="GHEA Grapalat" w:hAnsi="GHEA Grapalat"/>
                <w:b/>
                <w:color w:val="1A1A1A" w:themeColor="background1" w:themeShade="1A"/>
                <w:shd w:val="clear" w:color="auto" w:fill="FFFFFF"/>
                <w:lang w:val="hy-AM"/>
              </w:rPr>
            </w:pPr>
            <w:r w:rsidRPr="00347B88">
              <w:rPr>
                <w:rFonts w:ascii="GHEA Grapalat" w:hAnsi="GHEA Grapalat"/>
                <w:b/>
                <w:color w:val="1A1A1A" w:themeColor="background1" w:themeShade="1A"/>
                <w:shd w:val="clear" w:color="auto" w:fill="FFFFFF"/>
                <w:lang w:val="hy-AM"/>
              </w:rPr>
              <w:t>ՀՀ կրթության, գիտության, մշակույթի և սպորտի նախարարություն</w:t>
            </w:r>
          </w:p>
          <w:p w14:paraId="578216A1" w14:textId="0E63F001" w:rsidR="00123D5B" w:rsidRPr="00123D5B" w:rsidRDefault="00123D5B" w:rsidP="00123D5B">
            <w:pPr>
              <w:spacing w:line="276" w:lineRule="auto"/>
              <w:jc w:val="center"/>
              <w:rPr>
                <w:rFonts w:ascii="GHEA Grapalat" w:hAnsi="GHEA Grapalat"/>
                <w:b/>
                <w:color w:val="1A1A1A" w:themeColor="background1" w:themeShade="1A"/>
                <w:shd w:val="clear" w:color="auto" w:fill="FFFFFF"/>
                <w:lang w:val="hy-AM"/>
              </w:rPr>
            </w:pPr>
            <w:r w:rsidRPr="00123D5B">
              <w:rPr>
                <w:rFonts w:ascii="GHEA Grapalat" w:hAnsi="GHEA Grapalat"/>
                <w:b/>
                <w:color w:val="1A1A1A" w:themeColor="background1" w:themeShade="1A"/>
                <w:shd w:val="clear" w:color="auto" w:fill="FFFFFF"/>
                <w:lang w:val="hy-AM"/>
              </w:rPr>
              <w:t>02 Մարտի 2021</w:t>
            </w:r>
          </w:p>
          <w:p w14:paraId="17E72E3A" w14:textId="2033271A" w:rsidR="00123D5B" w:rsidRPr="00347B88" w:rsidRDefault="00123D5B" w:rsidP="00123D5B">
            <w:pPr>
              <w:spacing w:line="276" w:lineRule="auto"/>
              <w:jc w:val="center"/>
              <w:rPr>
                <w:rFonts w:ascii="GHEA Grapalat" w:hAnsi="GHEA Grapalat"/>
                <w:color w:val="000000"/>
                <w:szCs w:val="24"/>
                <w:shd w:val="clear" w:color="auto" w:fill="FFFFFF"/>
                <w:lang w:val="hy-AM"/>
              </w:rPr>
            </w:pPr>
            <w:r w:rsidRPr="00123D5B">
              <w:rPr>
                <w:rFonts w:ascii="GHEA Grapalat" w:hAnsi="GHEA Grapalat"/>
                <w:b/>
                <w:color w:val="1A1A1A" w:themeColor="background1" w:themeShade="1A"/>
                <w:shd w:val="clear" w:color="auto" w:fill="FFFFFF"/>
                <w:lang w:val="hy-AM"/>
              </w:rPr>
              <w:t>N 01//3875-2021</w:t>
            </w:r>
          </w:p>
        </w:tc>
        <w:tc>
          <w:tcPr>
            <w:tcW w:w="5662" w:type="dxa"/>
            <w:tcBorders>
              <w:top w:val="single" w:sz="4" w:space="0" w:color="auto"/>
              <w:left w:val="single" w:sz="4" w:space="0" w:color="auto"/>
              <w:bottom w:val="single" w:sz="4" w:space="0" w:color="auto"/>
              <w:right w:val="single" w:sz="4" w:space="0" w:color="auto"/>
            </w:tcBorders>
          </w:tcPr>
          <w:p w14:paraId="3A6DD3FE" w14:textId="77777777" w:rsidR="00123D5B" w:rsidRDefault="00123D5B" w:rsidP="00123D5B">
            <w:pPr>
              <w:tabs>
                <w:tab w:val="left" w:pos="142"/>
                <w:tab w:val="left" w:pos="567"/>
                <w:tab w:val="left" w:pos="709"/>
                <w:tab w:val="left" w:pos="5245"/>
              </w:tabs>
              <w:jc w:val="center"/>
              <w:rPr>
                <w:rFonts w:ascii="GHEA Grapalat" w:hAnsi="GHEA Grapalat" w:cs="Sylfaen"/>
                <w:lang w:val="hy-AM"/>
              </w:rPr>
            </w:pPr>
            <w:r>
              <w:rPr>
                <w:rFonts w:ascii="GHEA Grapalat" w:hAnsi="GHEA Grapalat" w:cs="Sylfaen"/>
                <w:lang w:val="hy-AM"/>
              </w:rPr>
              <w:t>Առաջարկություններ և դիտողություններ չկան։</w:t>
            </w:r>
          </w:p>
          <w:p w14:paraId="636EB090" w14:textId="77777777" w:rsidR="00123D5B" w:rsidRPr="00347B88" w:rsidRDefault="00123D5B" w:rsidP="00123D5B">
            <w:pPr>
              <w:pStyle w:val="ListParagraph"/>
              <w:spacing w:line="312" w:lineRule="auto"/>
              <w:ind w:left="106" w:right="120"/>
              <w:jc w:val="center"/>
              <w:rPr>
                <w:rFonts w:ascii="GHEA Grapalat" w:hAnsi="GHEA Grapalat"/>
                <w:lang w:val="hy-AM"/>
              </w:rPr>
            </w:pPr>
          </w:p>
        </w:tc>
        <w:tc>
          <w:tcPr>
            <w:tcW w:w="2084" w:type="dxa"/>
            <w:tcBorders>
              <w:top w:val="single" w:sz="4" w:space="0" w:color="auto"/>
              <w:left w:val="single" w:sz="4" w:space="0" w:color="auto"/>
              <w:bottom w:val="single" w:sz="4" w:space="0" w:color="auto"/>
              <w:right w:val="single" w:sz="4" w:space="0" w:color="auto"/>
            </w:tcBorders>
          </w:tcPr>
          <w:p w14:paraId="28786CFD" w14:textId="226A9B01" w:rsidR="00123D5B" w:rsidRPr="00347B88" w:rsidRDefault="00123D5B" w:rsidP="00123D5B">
            <w:pPr>
              <w:spacing w:line="276" w:lineRule="auto"/>
              <w:jc w:val="center"/>
              <w:rPr>
                <w:rFonts w:ascii="GHEA Grapalat" w:hAnsi="GHEA Grapalat"/>
                <w:color w:val="1A1A1A" w:themeColor="background1" w:themeShade="1A"/>
                <w:shd w:val="clear" w:color="auto" w:fill="FFFFFF"/>
                <w:lang w:val="hy-AM"/>
              </w:rPr>
            </w:pPr>
            <w:r>
              <w:rPr>
                <w:rFonts w:ascii="GHEA Grapalat" w:hAnsi="GHEA Grapalat"/>
                <w:color w:val="1A1A1A" w:themeColor="background1" w:themeShade="1A"/>
                <w:shd w:val="clear" w:color="auto" w:fill="FFFFFF"/>
                <w:lang w:val="hy-AM"/>
              </w:rPr>
              <w:t>Ընդունվել է ի գիտություն։</w:t>
            </w:r>
          </w:p>
        </w:tc>
        <w:tc>
          <w:tcPr>
            <w:tcW w:w="4055" w:type="dxa"/>
            <w:tcBorders>
              <w:top w:val="single" w:sz="4" w:space="0" w:color="auto"/>
              <w:left w:val="single" w:sz="4" w:space="0" w:color="auto"/>
              <w:bottom w:val="single" w:sz="4" w:space="0" w:color="auto"/>
              <w:right w:val="single" w:sz="4" w:space="0" w:color="auto"/>
            </w:tcBorders>
          </w:tcPr>
          <w:p w14:paraId="2EF9F63C" w14:textId="77777777" w:rsidR="00123D5B" w:rsidRPr="00347B88" w:rsidRDefault="00123D5B" w:rsidP="00123D5B">
            <w:pPr>
              <w:spacing w:line="276" w:lineRule="auto"/>
              <w:rPr>
                <w:rFonts w:ascii="GHEA Grapalat" w:hAnsi="GHEA Grapalat"/>
                <w:color w:val="1A1A1A" w:themeColor="background1" w:themeShade="1A"/>
                <w:shd w:val="clear" w:color="auto" w:fill="FFFFFF"/>
                <w:lang w:val="hy-AM"/>
              </w:rPr>
            </w:pPr>
          </w:p>
        </w:tc>
      </w:tr>
      <w:tr w:rsidR="003C3D7F" w:rsidRPr="00BD4DD3" w14:paraId="69BB03F3" w14:textId="77777777" w:rsidTr="00130AEB">
        <w:trPr>
          <w:trHeight w:val="1079"/>
        </w:trPr>
        <w:tc>
          <w:tcPr>
            <w:tcW w:w="2869" w:type="dxa"/>
            <w:tcBorders>
              <w:top w:val="single" w:sz="4" w:space="0" w:color="auto"/>
              <w:left w:val="single" w:sz="4" w:space="0" w:color="auto"/>
              <w:bottom w:val="single" w:sz="4" w:space="0" w:color="auto"/>
              <w:right w:val="single" w:sz="4" w:space="0" w:color="auto"/>
            </w:tcBorders>
          </w:tcPr>
          <w:p w14:paraId="469335C3" w14:textId="3A4C73AC" w:rsidR="00E06EC8" w:rsidRPr="00347B88" w:rsidRDefault="003C3D7F" w:rsidP="00B02898">
            <w:pPr>
              <w:spacing w:line="276" w:lineRule="auto"/>
              <w:jc w:val="center"/>
              <w:rPr>
                <w:rFonts w:ascii="GHEA Grapalat" w:hAnsi="GHEA Grapalat"/>
                <w:b/>
                <w:shd w:val="clear" w:color="auto" w:fill="FFFFFF"/>
                <w:lang w:val="hy-AM"/>
              </w:rPr>
            </w:pPr>
            <w:r w:rsidRPr="00347B88">
              <w:rPr>
                <w:rFonts w:ascii="GHEA Grapalat" w:hAnsi="GHEA Grapalat"/>
                <w:b/>
                <w:shd w:val="clear" w:color="auto" w:fill="FFFFFF"/>
                <w:lang w:val="hy-AM"/>
              </w:rPr>
              <w:t>ՀՀ ֆինանսների նախարարություն</w:t>
            </w:r>
          </w:p>
          <w:p w14:paraId="662C0F4F" w14:textId="5BDC5FDB" w:rsidR="00E06EC8" w:rsidRPr="00E06EC8" w:rsidRDefault="00E06EC8" w:rsidP="00E06EC8">
            <w:pPr>
              <w:spacing w:line="276" w:lineRule="auto"/>
              <w:jc w:val="center"/>
              <w:rPr>
                <w:rFonts w:ascii="GHEA Grapalat" w:hAnsi="GHEA Grapalat"/>
                <w:b/>
                <w:shd w:val="clear" w:color="auto" w:fill="FFFFFF"/>
                <w:lang w:val="hy-AM"/>
              </w:rPr>
            </w:pPr>
            <w:r w:rsidRPr="00E06EC8">
              <w:rPr>
                <w:rFonts w:ascii="GHEA Grapalat" w:hAnsi="GHEA Grapalat"/>
                <w:b/>
                <w:shd w:val="clear" w:color="auto" w:fill="FFFFFF"/>
                <w:lang w:val="hy-AM"/>
              </w:rPr>
              <w:t>02 Մարտի 2021</w:t>
            </w:r>
          </w:p>
          <w:p w14:paraId="5426291D" w14:textId="0F2BE811" w:rsidR="005D053E" w:rsidRPr="00E06EC8" w:rsidRDefault="00E06EC8">
            <w:pPr>
              <w:spacing w:line="276" w:lineRule="auto"/>
              <w:jc w:val="center"/>
              <w:rPr>
                <w:rFonts w:ascii="GHEA Grapalat" w:hAnsi="GHEA Grapalat"/>
                <w:b/>
                <w:shd w:val="clear" w:color="auto" w:fill="FFFFFF"/>
                <w:lang w:val="hy-AM"/>
              </w:rPr>
            </w:pPr>
            <w:r w:rsidRPr="00E06EC8">
              <w:rPr>
                <w:rFonts w:ascii="GHEA Grapalat" w:hAnsi="GHEA Grapalat"/>
                <w:b/>
                <w:shd w:val="clear" w:color="auto" w:fill="FFFFFF"/>
                <w:lang w:val="hy-AM"/>
              </w:rPr>
              <w:t>N 01/25/2971-2021</w:t>
            </w:r>
          </w:p>
          <w:p w14:paraId="5A799B07" w14:textId="77777777" w:rsidR="003C3D7F" w:rsidRPr="00347B88" w:rsidRDefault="003C3D7F">
            <w:pPr>
              <w:spacing w:line="276" w:lineRule="auto"/>
              <w:jc w:val="center"/>
              <w:rPr>
                <w:rFonts w:ascii="GHEA Grapalat" w:hAnsi="GHEA Grapalat"/>
                <w:b/>
                <w:color w:val="1A1A1A" w:themeColor="background1" w:themeShade="1A"/>
                <w:shd w:val="clear" w:color="auto" w:fill="FFFFFF"/>
                <w:lang w:val="hy-AM"/>
              </w:rPr>
            </w:pPr>
          </w:p>
          <w:p w14:paraId="063D50E2" w14:textId="77777777" w:rsidR="003C3D7F" w:rsidRPr="00347B88" w:rsidRDefault="003C3D7F">
            <w:pPr>
              <w:spacing w:line="276" w:lineRule="auto"/>
              <w:jc w:val="center"/>
              <w:rPr>
                <w:rFonts w:ascii="GHEA Grapalat" w:hAnsi="GHEA Grapalat"/>
                <w:b/>
                <w:color w:val="1A1A1A" w:themeColor="background1" w:themeShade="1A"/>
                <w:shd w:val="clear" w:color="auto" w:fill="FFFFFF"/>
                <w:lang w:val="hy-AM"/>
              </w:rPr>
            </w:pPr>
          </w:p>
          <w:p w14:paraId="7954B2CF" w14:textId="77777777" w:rsidR="003C3D7F" w:rsidRPr="00347B88" w:rsidRDefault="003C3D7F">
            <w:pPr>
              <w:spacing w:line="276" w:lineRule="auto"/>
              <w:jc w:val="center"/>
              <w:rPr>
                <w:rFonts w:ascii="GHEA Grapalat" w:hAnsi="GHEA Grapalat"/>
                <w:color w:val="1A1A1A" w:themeColor="background1" w:themeShade="1A"/>
                <w:shd w:val="clear" w:color="auto" w:fill="FFFFFF"/>
                <w:lang w:val="hy-AM"/>
              </w:rPr>
            </w:pPr>
          </w:p>
        </w:tc>
        <w:tc>
          <w:tcPr>
            <w:tcW w:w="5662" w:type="dxa"/>
            <w:tcBorders>
              <w:top w:val="single" w:sz="4" w:space="0" w:color="auto"/>
              <w:left w:val="single" w:sz="4" w:space="0" w:color="auto"/>
              <w:bottom w:val="single" w:sz="4" w:space="0" w:color="auto"/>
              <w:right w:val="single" w:sz="4" w:space="0" w:color="auto"/>
            </w:tcBorders>
          </w:tcPr>
          <w:p w14:paraId="0D37A30E" w14:textId="77777777" w:rsidR="00E06EC8" w:rsidRPr="00D7621D" w:rsidRDefault="00E06EC8" w:rsidP="00E06EC8">
            <w:pPr>
              <w:spacing w:line="240" w:lineRule="auto"/>
              <w:ind w:firstLine="567"/>
              <w:jc w:val="both"/>
              <w:rPr>
                <w:rFonts w:ascii="GHEA Grapalat" w:eastAsia="Calibri" w:hAnsi="GHEA Grapalat" w:cs="GHEA Grapalat"/>
                <w:spacing w:val="-6"/>
                <w:sz w:val="24"/>
                <w:lang w:val="hy-AM"/>
              </w:rPr>
            </w:pPr>
            <w:r w:rsidRPr="00D7621D">
              <w:rPr>
                <w:rFonts w:ascii="GHEA Grapalat" w:eastAsia="Calibri" w:hAnsi="GHEA Grapalat" w:cs="GHEA Grapalat"/>
                <w:spacing w:val="-6"/>
                <w:sz w:val="24"/>
                <w:lang w:val="hy-AM"/>
              </w:rPr>
              <w:t>1. ««Պետություն-մասնավոր գործընկերության մասին» ՀՀ օրենքում փոփոխություններ և լրացումներ կատարելու մասին» օրենքի նախագծի (այսուհետ՝ Նախագիծ) 4-րդ հոդվածով առաջարկվում է «Պետություն-մասնավոր գործընկերության մասին» ՀՀ օրենքի (այսուհետ՝ Օրենք) 2-րդ հոդվածի 1-ին մաս</w:t>
            </w:r>
            <w:r w:rsidRPr="0080645F">
              <w:rPr>
                <w:rFonts w:ascii="GHEA Grapalat" w:eastAsia="Calibri" w:hAnsi="GHEA Grapalat" w:cs="GHEA Grapalat"/>
                <w:spacing w:val="-6"/>
                <w:sz w:val="24"/>
                <w:lang w:val="hy-AM"/>
              </w:rPr>
              <w:t>ը</w:t>
            </w:r>
            <w:r w:rsidRPr="00D7621D">
              <w:rPr>
                <w:rFonts w:ascii="GHEA Grapalat" w:eastAsia="Calibri" w:hAnsi="GHEA Grapalat" w:cs="GHEA Grapalat"/>
                <w:spacing w:val="-6"/>
                <w:sz w:val="24"/>
                <w:lang w:val="hy-AM"/>
              </w:rPr>
              <w:t xml:space="preserve"> լրացնել 6-րդ կետով «27) ծրագրերի զարգացման ֆոնդ` ՊՄԳ ծրագրերի պատրաստման նպատակով ՊՄԳ ընթացակարգի համաձայն ստեղծված դրամագլուխ:», իսկ Նախագծի 7-րդ հոդվածով առաջարկվում է Օրենքը լրացնել 8.1 հոդվածով, որի 2-րդ մասի համաձայն Ծրագրերի զարգացման ֆոնդի աղբյուր կարող են հանդիսանալ՝ պետական կամ համայնքների բյուջեներից տրամադրվող </w:t>
            </w:r>
            <w:r w:rsidRPr="00D7621D">
              <w:rPr>
                <w:rFonts w:ascii="GHEA Grapalat" w:eastAsia="Calibri" w:hAnsi="GHEA Grapalat" w:cs="GHEA Grapalat"/>
                <w:spacing w:val="-6"/>
                <w:sz w:val="24"/>
                <w:lang w:val="hy-AM"/>
              </w:rPr>
              <w:lastRenderedPageBreak/>
              <w:t xml:space="preserve">հատկացումները, Հայաստանի Հանրապետության, օտարերկրյա պետությունների և միջազգային կազմակերպությունների կողմից տրամադրվող նվիրատվությունները, հանգանակությունները, դրամաշնորհները և վարկերը, ինչպես նաև հայտատուների կամ մասնավոր գործընկերների կողմից որակավորման հրավերով, առաջարկ ներկայացնելու հրավերով կամ ՊՄԳ պայմանագրով նախատեսված վճարները։ </w:t>
            </w:r>
          </w:p>
          <w:p w14:paraId="2A770656" w14:textId="77777777" w:rsidR="00E06EC8" w:rsidRPr="00D7621D" w:rsidRDefault="00E06EC8" w:rsidP="00E06EC8">
            <w:pPr>
              <w:spacing w:line="240" w:lineRule="auto"/>
              <w:ind w:firstLine="567"/>
              <w:jc w:val="both"/>
              <w:rPr>
                <w:rFonts w:ascii="GHEA Grapalat" w:eastAsia="Calibri" w:hAnsi="GHEA Grapalat" w:cs="GHEA Grapalat"/>
                <w:spacing w:val="-6"/>
                <w:sz w:val="24"/>
                <w:lang w:val="hy-AM"/>
              </w:rPr>
            </w:pPr>
            <w:r w:rsidRPr="00D7621D">
              <w:rPr>
                <w:rFonts w:ascii="GHEA Grapalat" w:eastAsia="Calibri" w:hAnsi="GHEA Grapalat" w:cs="GHEA Grapalat"/>
                <w:spacing w:val="-6"/>
                <w:sz w:val="24"/>
                <w:lang w:val="hy-AM"/>
              </w:rPr>
              <w:t>Վերոգրյալի հետ կապված հայտնում ենք, որ Նախագծով հստակեցված չէ ՀՀ պետական բյուջեից հիշյալ ֆոնդի համալրման գործընթացի ինտեգրումը բյուջետային գործընթացին: Ընդ որում ֆոնդի ձևավորման կամ ֆոնդից միջոցների ծախսման  որևէ չափանիշներ, մեխանիզմներ ներկայացված չեն (այդ թվում՝ ՊՄԳ ստորաբաժանումը ՊՄԳ քաղաքականությունը մշակող մարմնի և լիազոր մարմնի միջև որոշումների կայացման առումով, մեկ ծրագրի համար օգտագործվելիք գումարների հաշվարկների առումով և այլն):</w:t>
            </w:r>
          </w:p>
          <w:p w14:paraId="333AD833" w14:textId="77777777" w:rsidR="00E06EC8" w:rsidRPr="00D7621D" w:rsidRDefault="00E06EC8" w:rsidP="00E06EC8">
            <w:pPr>
              <w:spacing w:line="240" w:lineRule="auto"/>
              <w:ind w:firstLine="567"/>
              <w:jc w:val="both"/>
              <w:rPr>
                <w:rFonts w:ascii="GHEA Grapalat" w:eastAsia="Calibri" w:hAnsi="GHEA Grapalat" w:cs="GHEA Grapalat"/>
                <w:spacing w:val="-6"/>
                <w:sz w:val="24"/>
                <w:lang w:val="hy-AM"/>
              </w:rPr>
            </w:pPr>
            <w:r w:rsidRPr="00D7621D">
              <w:rPr>
                <w:rFonts w:ascii="GHEA Grapalat" w:eastAsia="Calibri" w:hAnsi="GHEA Grapalat" w:cs="GHEA Grapalat"/>
                <w:spacing w:val="-6"/>
                <w:sz w:val="24"/>
                <w:lang w:val="hy-AM"/>
              </w:rPr>
              <w:t xml:space="preserve">Բացի այդ </w:t>
            </w:r>
            <w:r w:rsidRPr="0080645F">
              <w:rPr>
                <w:rFonts w:ascii="GHEA Grapalat" w:eastAsia="Calibri" w:hAnsi="GHEA Grapalat" w:cs="GHEA Grapalat"/>
                <w:spacing w:val="-6"/>
                <w:sz w:val="24"/>
                <w:lang w:val="hy-AM"/>
              </w:rPr>
              <w:t>ն</w:t>
            </w:r>
            <w:r w:rsidRPr="00D7621D">
              <w:rPr>
                <w:rFonts w:ascii="GHEA Grapalat" w:eastAsia="Calibri" w:hAnsi="GHEA Grapalat" w:cs="GHEA Grapalat"/>
                <w:spacing w:val="-6"/>
                <w:sz w:val="24"/>
                <w:lang w:val="hy-AM"/>
              </w:rPr>
              <w:t xml:space="preserve">կատի ունենալով այն հանգամանքը, որ կարգավորվող հարցերի շրջանակը ընդգրկում է բազմաբովանդակ հարաբերություններ՝ կախված ՊՄԳ ծրագրերի բնույթից և առնչվելու է տարբեր ոլորտային քաղաքականությունների համար պատասխանատու պետական մարմինների գործառույթներին, ուստի ֆոնդի կառավարման և բաշխման լիազորության վերապահումը ՊՄԳ </w:t>
            </w:r>
            <w:r w:rsidRPr="00D7621D">
              <w:rPr>
                <w:rFonts w:ascii="GHEA Grapalat" w:eastAsia="Calibri" w:hAnsi="GHEA Grapalat" w:cs="GHEA Grapalat"/>
                <w:spacing w:val="-6"/>
                <w:sz w:val="24"/>
                <w:lang w:val="hy-AM"/>
              </w:rPr>
              <w:lastRenderedPageBreak/>
              <w:t>ստորաբաժանմանը գտնում ենք ոչ նպատակահարմար։</w:t>
            </w:r>
          </w:p>
          <w:p w14:paraId="7384F6E3" w14:textId="77777777" w:rsidR="00E06EC8" w:rsidRPr="00D7621D" w:rsidRDefault="00E06EC8" w:rsidP="00E06EC8">
            <w:pPr>
              <w:spacing w:line="240" w:lineRule="auto"/>
              <w:ind w:firstLine="567"/>
              <w:jc w:val="both"/>
              <w:rPr>
                <w:rFonts w:ascii="GHEA Grapalat" w:eastAsia="Calibri" w:hAnsi="GHEA Grapalat" w:cs="GHEA Grapalat"/>
                <w:spacing w:val="-6"/>
                <w:sz w:val="24"/>
                <w:lang w:val="hy-AM"/>
              </w:rPr>
            </w:pPr>
            <w:r w:rsidRPr="00D7621D">
              <w:rPr>
                <w:rFonts w:ascii="GHEA Grapalat" w:eastAsia="Calibri" w:hAnsi="GHEA Grapalat" w:cs="GHEA Grapalat"/>
                <w:spacing w:val="-6"/>
                <w:sz w:val="24"/>
                <w:lang w:val="hy-AM"/>
              </w:rPr>
              <w:t>Միաժամանակ, Նախագծի 7-րդ հոդվածով առաջարկվում է Օրենքը լրացնել 8.1 հոդվածով, որի 3-րդ մասում նշվ</w:t>
            </w:r>
            <w:r w:rsidRPr="0080645F">
              <w:rPr>
                <w:rFonts w:ascii="GHEA Grapalat" w:eastAsia="Calibri" w:hAnsi="GHEA Grapalat" w:cs="GHEA Grapalat"/>
                <w:spacing w:val="-6"/>
                <w:sz w:val="24"/>
                <w:lang w:val="hy-AM"/>
              </w:rPr>
              <w:t xml:space="preserve">ում </w:t>
            </w:r>
            <w:r w:rsidRPr="00D7621D">
              <w:rPr>
                <w:rFonts w:ascii="GHEA Grapalat" w:eastAsia="Calibri" w:hAnsi="GHEA Grapalat" w:cs="GHEA Grapalat"/>
                <w:spacing w:val="-6"/>
                <w:sz w:val="24"/>
                <w:lang w:val="hy-AM"/>
              </w:rPr>
              <w:t>է, որ ֆոնդի միջոցները չեն կարող օգտագործվել մասնավոր նախաձեռնությամբ ՊՄԳ ծրագրերի պատրաստման համար: Վերջինս ենթադրում է, որ ֆոնդի միջոցները կարող են օգտագործվել իրավասու մարմնի կողմից պատրաստվող ՊՄԳ ծրագրերի համար: Այդ կապակցությամբ հայտնում ենք, որ իրավասու մարմին</w:t>
            </w:r>
            <w:r>
              <w:rPr>
                <w:rFonts w:ascii="GHEA Grapalat" w:eastAsia="Calibri" w:hAnsi="GHEA Grapalat" w:cs="GHEA Grapalat"/>
                <w:spacing w:val="-6"/>
                <w:sz w:val="24"/>
                <w:lang w:val="hy-AM"/>
              </w:rPr>
              <w:t>ն</w:t>
            </w:r>
            <w:r w:rsidRPr="00D7621D">
              <w:rPr>
                <w:rFonts w:ascii="GHEA Grapalat" w:eastAsia="Calibri" w:hAnsi="GHEA Grapalat" w:cs="GHEA Grapalat"/>
                <w:spacing w:val="-6"/>
                <w:sz w:val="24"/>
                <w:lang w:val="hy-AM"/>
              </w:rPr>
              <w:t>երին՝ պահպանման ծախսերի ֆինանսավորման նպատակով, արդեն իսկ յուրաքանչյուր տարվա պետական բյուջեով հատկացվում են միջոցներ, որն անհրաժեշտության դեպքո</w:t>
            </w:r>
            <w:r w:rsidRPr="0080645F">
              <w:rPr>
                <w:rFonts w:ascii="GHEA Grapalat" w:eastAsia="Calibri" w:hAnsi="GHEA Grapalat" w:cs="GHEA Grapalat"/>
                <w:spacing w:val="-6"/>
                <w:sz w:val="24"/>
                <w:lang w:val="hy-AM"/>
              </w:rPr>
              <w:t>ւմ</w:t>
            </w:r>
            <w:r w:rsidRPr="00D7621D">
              <w:rPr>
                <w:rFonts w:ascii="GHEA Grapalat" w:eastAsia="Calibri" w:hAnsi="GHEA Grapalat" w:cs="GHEA Grapalat"/>
                <w:spacing w:val="-6"/>
                <w:sz w:val="24"/>
                <w:lang w:val="hy-AM"/>
              </w:rPr>
              <w:t>, վերաբաշխումների ճանապարհով, կարող է օգտագործվել ՊՄԳ ծրագրերի պատրաստման համար:</w:t>
            </w:r>
          </w:p>
          <w:p w14:paraId="59D376DC" w14:textId="06D28CBB" w:rsidR="003C3D7F" w:rsidRPr="00E06EC8" w:rsidRDefault="00E06EC8" w:rsidP="00E06EC8">
            <w:pPr>
              <w:spacing w:line="240" w:lineRule="auto"/>
              <w:ind w:firstLine="567"/>
              <w:jc w:val="both"/>
              <w:rPr>
                <w:rFonts w:ascii="GHEA Grapalat" w:eastAsia="Calibri" w:hAnsi="GHEA Grapalat" w:cs="GHEA Grapalat"/>
                <w:spacing w:val="-6"/>
                <w:sz w:val="24"/>
                <w:lang w:val="hy-AM"/>
              </w:rPr>
            </w:pPr>
            <w:r w:rsidRPr="00D7621D">
              <w:rPr>
                <w:rFonts w:ascii="GHEA Grapalat" w:eastAsia="Calibri" w:hAnsi="GHEA Grapalat" w:cs="GHEA Grapalat"/>
                <w:spacing w:val="-6"/>
                <w:sz w:val="24"/>
                <w:lang w:val="hy-AM"/>
              </w:rPr>
              <w:t xml:space="preserve">Ելնելով վերոգրյալից առաջարկում ենք </w:t>
            </w:r>
            <w:r w:rsidRPr="0080645F">
              <w:rPr>
                <w:rFonts w:ascii="GHEA Grapalat" w:eastAsia="Calibri" w:hAnsi="GHEA Grapalat" w:cs="GHEA Grapalat"/>
                <w:spacing w:val="-6"/>
                <w:sz w:val="24"/>
                <w:lang w:val="hy-AM"/>
              </w:rPr>
              <w:t>Ն</w:t>
            </w:r>
            <w:r w:rsidRPr="00D7621D">
              <w:rPr>
                <w:rFonts w:ascii="GHEA Grapalat" w:eastAsia="Calibri" w:hAnsi="GHEA Grapalat" w:cs="GHEA Grapalat"/>
                <w:spacing w:val="-6"/>
                <w:sz w:val="24"/>
                <w:lang w:val="hy-AM"/>
              </w:rPr>
              <w:t>ախագծից հանել ֆոնդի ստեղծման վերաբերյալ դրույթները:</w:t>
            </w:r>
          </w:p>
        </w:tc>
        <w:tc>
          <w:tcPr>
            <w:tcW w:w="2084" w:type="dxa"/>
            <w:tcBorders>
              <w:top w:val="single" w:sz="4" w:space="0" w:color="auto"/>
              <w:left w:val="single" w:sz="4" w:space="0" w:color="auto"/>
              <w:bottom w:val="single" w:sz="4" w:space="0" w:color="auto"/>
              <w:right w:val="single" w:sz="4" w:space="0" w:color="auto"/>
            </w:tcBorders>
          </w:tcPr>
          <w:p w14:paraId="2083B801" w14:textId="03C44123" w:rsidR="003C3D7F" w:rsidRPr="00347B88" w:rsidRDefault="006B7990" w:rsidP="00B21D58">
            <w:pPr>
              <w:spacing w:line="276" w:lineRule="auto"/>
              <w:jc w:val="center"/>
              <w:rPr>
                <w:rFonts w:ascii="GHEA Grapalat" w:hAnsi="GHEA Grapalat"/>
                <w:color w:val="1A1A1A" w:themeColor="background1" w:themeShade="1A"/>
                <w:shd w:val="clear" w:color="auto" w:fill="FFFFFF"/>
                <w:lang w:val="hy-AM"/>
              </w:rPr>
            </w:pPr>
            <w:r>
              <w:rPr>
                <w:rFonts w:ascii="GHEA Grapalat" w:hAnsi="GHEA Grapalat"/>
                <w:color w:val="1A1A1A" w:themeColor="background1" w:themeShade="1A"/>
                <w:shd w:val="clear" w:color="auto" w:fill="FFFFFF"/>
                <w:lang w:val="hy-AM"/>
              </w:rPr>
              <w:lastRenderedPageBreak/>
              <w:t>Ընդունվել է։</w:t>
            </w:r>
          </w:p>
        </w:tc>
        <w:tc>
          <w:tcPr>
            <w:tcW w:w="4055" w:type="dxa"/>
            <w:tcBorders>
              <w:top w:val="single" w:sz="4" w:space="0" w:color="auto"/>
              <w:left w:val="single" w:sz="4" w:space="0" w:color="auto"/>
              <w:bottom w:val="single" w:sz="4" w:space="0" w:color="auto"/>
              <w:right w:val="single" w:sz="4" w:space="0" w:color="auto"/>
            </w:tcBorders>
          </w:tcPr>
          <w:p w14:paraId="7836CF48" w14:textId="15D5922A" w:rsidR="003C3D7F" w:rsidRPr="00347B88" w:rsidRDefault="006B7990">
            <w:pPr>
              <w:spacing w:line="276" w:lineRule="auto"/>
              <w:rPr>
                <w:rFonts w:ascii="GHEA Grapalat" w:hAnsi="GHEA Grapalat"/>
                <w:color w:val="1A1A1A" w:themeColor="background1" w:themeShade="1A"/>
                <w:shd w:val="clear" w:color="auto" w:fill="FFFFFF"/>
                <w:lang w:val="hy-AM"/>
              </w:rPr>
            </w:pPr>
            <w:r>
              <w:rPr>
                <w:rFonts w:ascii="GHEA Grapalat" w:hAnsi="GHEA Grapalat"/>
                <w:color w:val="1A1A1A" w:themeColor="background1" w:themeShade="1A"/>
                <w:shd w:val="clear" w:color="auto" w:fill="FFFFFF"/>
                <w:lang w:val="hy-AM"/>
              </w:rPr>
              <w:t>Կատարվել է համապատասխան փոփոխություն։</w:t>
            </w:r>
          </w:p>
        </w:tc>
      </w:tr>
      <w:tr w:rsidR="00E412E2" w:rsidRPr="00BD4DD3" w14:paraId="6E13E17E" w14:textId="77777777" w:rsidTr="00130AEB">
        <w:trPr>
          <w:trHeight w:val="1079"/>
        </w:trPr>
        <w:tc>
          <w:tcPr>
            <w:tcW w:w="2869" w:type="dxa"/>
            <w:tcBorders>
              <w:top w:val="nil"/>
              <w:left w:val="single" w:sz="4" w:space="0" w:color="auto"/>
              <w:bottom w:val="single" w:sz="4" w:space="0" w:color="auto"/>
              <w:right w:val="single" w:sz="4" w:space="0" w:color="auto"/>
            </w:tcBorders>
          </w:tcPr>
          <w:p w14:paraId="469378CA" w14:textId="77777777" w:rsidR="00E412E2" w:rsidRPr="00347B88" w:rsidRDefault="00E412E2">
            <w:pPr>
              <w:spacing w:line="276" w:lineRule="auto"/>
              <w:jc w:val="center"/>
              <w:rPr>
                <w:rFonts w:ascii="GHEA Grapalat" w:hAnsi="GHEA Grapalat"/>
                <w:b/>
                <w:shd w:val="clear" w:color="auto" w:fill="FFFFFF"/>
                <w:lang w:val="hy-AM"/>
              </w:rPr>
            </w:pPr>
          </w:p>
        </w:tc>
        <w:tc>
          <w:tcPr>
            <w:tcW w:w="5662" w:type="dxa"/>
            <w:tcBorders>
              <w:top w:val="single" w:sz="4" w:space="0" w:color="auto"/>
              <w:left w:val="single" w:sz="4" w:space="0" w:color="auto"/>
              <w:bottom w:val="single" w:sz="4" w:space="0" w:color="auto"/>
              <w:right w:val="single" w:sz="4" w:space="0" w:color="auto"/>
            </w:tcBorders>
          </w:tcPr>
          <w:p w14:paraId="7EA09A9F" w14:textId="77777777" w:rsidR="00E06EC8" w:rsidRPr="0080645F" w:rsidRDefault="00E06EC8" w:rsidP="00E06EC8">
            <w:pPr>
              <w:spacing w:line="240" w:lineRule="auto"/>
              <w:ind w:firstLine="567"/>
              <w:jc w:val="both"/>
              <w:rPr>
                <w:rFonts w:ascii="GHEA Grapalat" w:eastAsia="Calibri" w:hAnsi="GHEA Grapalat" w:cs="GHEA Grapalat"/>
                <w:spacing w:val="-6"/>
                <w:sz w:val="24"/>
                <w:lang w:val="hy-AM"/>
              </w:rPr>
            </w:pPr>
            <w:r w:rsidRPr="0080645F">
              <w:rPr>
                <w:rFonts w:ascii="GHEA Grapalat" w:eastAsia="Calibri" w:hAnsi="GHEA Grapalat" w:cs="GHEA Grapalat"/>
                <w:spacing w:val="-6"/>
                <w:sz w:val="24"/>
                <w:lang w:val="hy-AM"/>
              </w:rPr>
              <w:t>2. Նախագծի 13-րդ հոդվածի 4-րդ կետով սահմանվում է, որ Հայաստանի Հանրապետությունը կամ համայնքը կարող է իր հիմնադրած կազմակերպության միջոցով ունենալ անուղղակի բաժնեմասնակցություն ՊՄԳ ծրագիրն իրականացնող կազմակերպությունում (ինստիտուցիոնալ ՊՄԳ ծրագիր)։</w:t>
            </w:r>
          </w:p>
          <w:p w14:paraId="7258D193" w14:textId="77777777" w:rsidR="00E06EC8" w:rsidRPr="0080645F" w:rsidRDefault="00E06EC8" w:rsidP="00E06EC8">
            <w:pPr>
              <w:spacing w:line="240" w:lineRule="auto"/>
              <w:ind w:firstLine="567"/>
              <w:jc w:val="both"/>
              <w:rPr>
                <w:rFonts w:ascii="GHEA Grapalat" w:eastAsia="Calibri" w:hAnsi="GHEA Grapalat" w:cs="GHEA Grapalat"/>
                <w:spacing w:val="-6"/>
                <w:sz w:val="24"/>
                <w:lang w:val="hy-AM"/>
              </w:rPr>
            </w:pPr>
            <w:r w:rsidRPr="0080645F">
              <w:rPr>
                <w:rFonts w:ascii="GHEA Grapalat" w:eastAsia="Calibri" w:hAnsi="GHEA Grapalat" w:cs="GHEA Grapalat"/>
                <w:spacing w:val="-6"/>
                <w:sz w:val="24"/>
                <w:lang w:val="hy-AM"/>
              </w:rPr>
              <w:t xml:space="preserve">Այս դրույթի նախատեսման հետ կապված հայտնում ենք, որ Նախագծի նախորդ տարբերակի </w:t>
            </w:r>
            <w:r w:rsidRPr="0080645F">
              <w:rPr>
                <w:rFonts w:ascii="GHEA Grapalat" w:eastAsia="Calibri" w:hAnsi="GHEA Grapalat" w:cs="GHEA Grapalat"/>
                <w:spacing w:val="-6"/>
                <w:sz w:val="24"/>
                <w:lang w:val="hy-AM"/>
              </w:rPr>
              <w:lastRenderedPageBreak/>
              <w:t xml:space="preserve">քննարկմանը հանգամանորեն նախանշվել են ինստիտուցիոնալ ՊՄԳ գործարքներից ծագող ռիսկերը: </w:t>
            </w:r>
          </w:p>
          <w:p w14:paraId="546CF281" w14:textId="77777777" w:rsidR="00E06EC8" w:rsidRPr="0080645F" w:rsidRDefault="00E06EC8" w:rsidP="00E06EC8">
            <w:pPr>
              <w:spacing w:line="240" w:lineRule="auto"/>
              <w:ind w:firstLine="567"/>
              <w:jc w:val="both"/>
              <w:rPr>
                <w:rFonts w:ascii="GHEA Grapalat" w:eastAsia="Calibri" w:hAnsi="GHEA Grapalat" w:cs="GHEA Grapalat"/>
                <w:spacing w:val="-6"/>
                <w:sz w:val="24"/>
                <w:lang w:val="hy-AM"/>
              </w:rPr>
            </w:pPr>
            <w:r w:rsidRPr="0080645F">
              <w:rPr>
                <w:rFonts w:ascii="GHEA Grapalat" w:eastAsia="Calibri" w:hAnsi="GHEA Grapalat" w:cs="GHEA Grapalat"/>
                <w:spacing w:val="-6"/>
                <w:sz w:val="24"/>
                <w:lang w:val="hy-AM"/>
              </w:rPr>
              <w:t xml:space="preserve">Բացի այդ հարկ է ընդգծել նաև, որ Արժույթի միջազգային հիմնադրամին ուղղված Տնտեսական և ֆինանսական քաղաքականությունների վերանայված հուշագրի համաձայն հանձնառու ենք բարելավել ՊՄԳ-ներին առնչվող ֆիսկալ ռիսկերի կառավարումը: </w:t>
            </w:r>
          </w:p>
          <w:p w14:paraId="72A033AC" w14:textId="77777777" w:rsidR="00E06EC8" w:rsidRPr="0080645F" w:rsidRDefault="00E06EC8" w:rsidP="00E06EC8">
            <w:pPr>
              <w:spacing w:line="240" w:lineRule="auto"/>
              <w:ind w:firstLine="567"/>
              <w:jc w:val="both"/>
              <w:rPr>
                <w:rFonts w:ascii="GHEA Grapalat" w:eastAsia="Calibri" w:hAnsi="GHEA Grapalat" w:cs="GHEA Grapalat"/>
                <w:spacing w:val="-6"/>
                <w:sz w:val="24"/>
                <w:lang w:val="hy-AM"/>
              </w:rPr>
            </w:pPr>
            <w:r w:rsidRPr="0080645F">
              <w:rPr>
                <w:rFonts w:ascii="GHEA Grapalat" w:eastAsia="Calibri" w:hAnsi="GHEA Grapalat" w:cs="GHEA Grapalat"/>
                <w:spacing w:val="-6"/>
                <w:sz w:val="24"/>
                <w:lang w:val="hy-AM"/>
              </w:rPr>
              <w:t xml:space="preserve">Մասնավորապես, </w:t>
            </w:r>
            <w:r>
              <w:rPr>
                <w:rFonts w:ascii="GHEA Grapalat" w:eastAsia="Calibri" w:hAnsi="GHEA Grapalat" w:cs="GHEA Grapalat"/>
                <w:spacing w:val="-6"/>
                <w:sz w:val="24"/>
                <w:lang w:val="hy-AM"/>
              </w:rPr>
              <w:t>հայտարարել ենք մեր մտադրության մասին</w:t>
            </w:r>
            <w:r w:rsidRPr="0080645F">
              <w:rPr>
                <w:rFonts w:ascii="GHEA Grapalat" w:eastAsia="Calibri" w:hAnsi="GHEA Grapalat" w:cs="GHEA Grapalat"/>
                <w:spacing w:val="-6"/>
                <w:sz w:val="24"/>
                <w:lang w:val="hy-AM"/>
              </w:rPr>
              <w:t xml:space="preserve">, որ </w:t>
            </w:r>
            <w:r>
              <w:rPr>
                <w:rFonts w:ascii="GHEA Grapalat" w:eastAsia="Calibri" w:hAnsi="GHEA Grapalat" w:cs="GHEA Grapalat"/>
                <w:spacing w:val="-6"/>
                <w:sz w:val="24"/>
                <w:lang w:val="hy-AM"/>
              </w:rPr>
              <w:t></w:t>
            </w:r>
            <w:r w:rsidRPr="0080645F">
              <w:rPr>
                <w:rFonts w:ascii="GHEA Grapalat" w:eastAsia="Calibri" w:hAnsi="GHEA Grapalat" w:cs="GHEA Grapalat"/>
                <w:spacing w:val="-6"/>
                <w:sz w:val="24"/>
                <w:lang w:val="hy-AM"/>
              </w:rPr>
              <w:t>...Մենք ձեռնպահ կմնանք ՊՄԳ մասին օրենքում այնպիսի փոփոխություններ կատարելուց, որոնք կառավարությանը կամ որևէ պետական մարմնի թույլ կտան բաժնետիրոջ կարգավիճակով ներդրումներ անել ՊՄԳ-ներում (այսինքն՝ մասնակցել ինստիտուցիոնալ ՊՄԳ-ի կազմի մեջ)…</w:t>
            </w:r>
            <w:r>
              <w:rPr>
                <w:rFonts w:ascii="GHEA Grapalat" w:eastAsia="Calibri" w:hAnsi="GHEA Grapalat" w:cs="GHEA Grapalat"/>
                <w:spacing w:val="-6"/>
                <w:sz w:val="24"/>
                <w:lang w:val="hy-AM"/>
              </w:rPr>
              <w:t></w:t>
            </w:r>
            <w:r w:rsidRPr="0080645F">
              <w:rPr>
                <w:rFonts w:ascii="GHEA Grapalat" w:eastAsia="Calibri" w:hAnsi="GHEA Grapalat" w:cs="GHEA Grapalat"/>
                <w:spacing w:val="-6"/>
                <w:sz w:val="24"/>
                <w:lang w:val="hy-AM"/>
              </w:rPr>
              <w:t xml:space="preserve">: </w:t>
            </w:r>
          </w:p>
          <w:p w14:paraId="06EB5482" w14:textId="77777777" w:rsidR="00E06EC8" w:rsidRPr="0080645F" w:rsidRDefault="00E06EC8" w:rsidP="00E06EC8">
            <w:pPr>
              <w:spacing w:line="240" w:lineRule="auto"/>
              <w:ind w:firstLine="567"/>
              <w:jc w:val="both"/>
              <w:rPr>
                <w:rFonts w:ascii="GHEA Grapalat" w:eastAsia="Calibri" w:hAnsi="GHEA Grapalat" w:cs="GHEA Grapalat"/>
                <w:spacing w:val="-6"/>
                <w:sz w:val="24"/>
                <w:lang w:val="hy-AM"/>
              </w:rPr>
            </w:pPr>
            <w:r w:rsidRPr="0080645F">
              <w:rPr>
                <w:rFonts w:ascii="GHEA Grapalat" w:eastAsia="Calibri" w:hAnsi="GHEA Grapalat" w:cs="GHEA Grapalat"/>
                <w:spacing w:val="-6"/>
                <w:sz w:val="24"/>
                <w:lang w:val="hy-AM"/>
              </w:rPr>
              <w:t>Միաժամանակ Նախագծի վերոնշյալ կետում սահմանվում է նաև, որ ինստիտուցիոնալ ՊՄԳ ծրագրի իրականացման դեպքում Հայաստանի Հանրապետությունը կամ համայնքը պատասխանատվություն չեն կրում իրենց հիմնադրած կազմակերպության ստանձնած պարտավորությունների համար՝ անկախ տվյալ կազմակերպության կազմակերպաիրավական ձևից։</w:t>
            </w:r>
          </w:p>
          <w:p w14:paraId="0D15BEFE" w14:textId="77777777" w:rsidR="00E06EC8" w:rsidRPr="0080645F" w:rsidRDefault="00E06EC8" w:rsidP="00E06EC8">
            <w:pPr>
              <w:spacing w:line="240" w:lineRule="auto"/>
              <w:ind w:firstLine="567"/>
              <w:jc w:val="both"/>
              <w:rPr>
                <w:rFonts w:ascii="GHEA Grapalat" w:eastAsia="Calibri" w:hAnsi="GHEA Grapalat" w:cs="GHEA Grapalat"/>
                <w:spacing w:val="-6"/>
                <w:sz w:val="24"/>
                <w:lang w:val="hy-AM"/>
              </w:rPr>
            </w:pPr>
            <w:r w:rsidRPr="0080645F">
              <w:rPr>
                <w:rFonts w:ascii="GHEA Grapalat" w:eastAsia="Calibri" w:hAnsi="GHEA Grapalat" w:cs="GHEA Grapalat"/>
                <w:spacing w:val="-6"/>
                <w:sz w:val="24"/>
                <w:lang w:val="hy-AM"/>
              </w:rPr>
              <w:t xml:space="preserve">Այս առնչությամբ հայտնում ենք, որ Ծրագրային ընկերության կազմակերպաիրավական ձևից կախված՝ </w:t>
            </w:r>
            <w:r w:rsidRPr="0080645F">
              <w:rPr>
                <w:rFonts w:ascii="GHEA Grapalat" w:eastAsia="Calibri" w:hAnsi="GHEA Grapalat" w:cs="GHEA Grapalat"/>
                <w:spacing w:val="-6"/>
                <w:sz w:val="24"/>
                <w:lang w:val="hy-AM"/>
              </w:rPr>
              <w:lastRenderedPageBreak/>
              <w:t xml:space="preserve">հնարավոր են իրավիճակներ, երբ դրանում բաժնետեր հանդիսացող պետական ընկերությունը համապարտ կամ սուբսիդիար պատասխանատվություն կրի ծրագրային ընկերության պարտավորությունների համար։ </w:t>
            </w:r>
          </w:p>
          <w:p w14:paraId="280BEA41" w14:textId="6275BA5E" w:rsidR="00E412E2" w:rsidRPr="00E06EC8" w:rsidRDefault="00E06EC8" w:rsidP="00E06EC8">
            <w:pPr>
              <w:spacing w:line="240" w:lineRule="auto"/>
              <w:ind w:firstLine="567"/>
              <w:jc w:val="both"/>
              <w:rPr>
                <w:rFonts w:ascii="GHEA Grapalat" w:eastAsia="Calibri" w:hAnsi="GHEA Grapalat" w:cs="GHEA Grapalat"/>
                <w:spacing w:val="-6"/>
                <w:sz w:val="24"/>
                <w:lang w:val="hy-AM"/>
              </w:rPr>
            </w:pPr>
            <w:r w:rsidRPr="0080645F">
              <w:rPr>
                <w:rFonts w:ascii="GHEA Grapalat" w:eastAsia="Calibri" w:hAnsi="GHEA Grapalat" w:cs="GHEA Grapalat"/>
                <w:spacing w:val="-6"/>
                <w:sz w:val="24"/>
                <w:lang w:val="hy-AM"/>
              </w:rPr>
              <w:t xml:space="preserve">Մասնավորապես, </w:t>
            </w:r>
            <w:r>
              <w:rPr>
                <w:rFonts w:ascii="GHEA Grapalat" w:eastAsia="Calibri" w:hAnsi="GHEA Grapalat" w:cs="GHEA Grapalat"/>
                <w:spacing w:val="-6"/>
                <w:sz w:val="24"/>
                <w:lang w:val="hy-AM"/>
              </w:rPr>
              <w:t></w:t>
            </w:r>
            <w:r w:rsidRPr="0080645F">
              <w:rPr>
                <w:rFonts w:ascii="GHEA Grapalat" w:eastAsia="Calibri" w:hAnsi="GHEA Grapalat" w:cs="GHEA Grapalat"/>
                <w:spacing w:val="-6"/>
                <w:sz w:val="24"/>
                <w:lang w:val="hy-AM"/>
              </w:rPr>
              <w:t>Բաժնետիրական ընկերությունների մասին</w:t>
            </w:r>
            <w:r>
              <w:rPr>
                <w:rFonts w:ascii="GHEA Grapalat" w:eastAsia="Calibri" w:hAnsi="GHEA Grapalat" w:cs="GHEA Grapalat"/>
                <w:spacing w:val="-6"/>
                <w:sz w:val="24"/>
                <w:lang w:val="hy-AM"/>
              </w:rPr>
              <w:t></w:t>
            </w:r>
            <w:r w:rsidRPr="0080645F">
              <w:rPr>
                <w:rFonts w:ascii="GHEA Grapalat" w:eastAsia="Calibri" w:hAnsi="GHEA Grapalat" w:cs="GHEA Grapalat"/>
                <w:spacing w:val="-6"/>
                <w:sz w:val="24"/>
                <w:lang w:val="hy-AM"/>
              </w:rPr>
              <w:t xml:space="preserve"> ՀՀ օրենքի 3-րդ հոդվածի համաձայն՝ եթե Ընկերության սնանկության պատճառ է հանդիսանում բաժնետերերի կամ այլ անձանց գործունեությունը/անգործությունը, որոնք ունեն Ընկերությանը կատարման համար պարտադիր ցուցումներ տալու իրավունք կամ Ընկերության գործունեությունն այլ կերպ կանխորոշելու հնարավորություններ, ապա Ընկերությանը պատկանող գույքը չբավարարելու դեպքում այդ բաժնետերերի կամ այլ անձանց վրա կարող է դրվել լրացուցիչ (սուբսիդիար) պատասխանատվություն` Ընկերության պարտավորությունների համար:</w:t>
            </w:r>
          </w:p>
        </w:tc>
        <w:tc>
          <w:tcPr>
            <w:tcW w:w="2084" w:type="dxa"/>
            <w:tcBorders>
              <w:top w:val="single" w:sz="4" w:space="0" w:color="auto"/>
              <w:left w:val="single" w:sz="4" w:space="0" w:color="auto"/>
              <w:bottom w:val="single" w:sz="4" w:space="0" w:color="auto"/>
              <w:right w:val="single" w:sz="4" w:space="0" w:color="auto"/>
            </w:tcBorders>
          </w:tcPr>
          <w:p w14:paraId="6C26799B" w14:textId="4BA43F15" w:rsidR="00E412E2" w:rsidRPr="00347B88" w:rsidRDefault="001A2B9A" w:rsidP="001A2B9A">
            <w:pPr>
              <w:spacing w:line="276" w:lineRule="auto"/>
              <w:jc w:val="center"/>
              <w:rPr>
                <w:rFonts w:ascii="GHEA Grapalat" w:hAnsi="GHEA Grapalat"/>
                <w:color w:val="1A1A1A" w:themeColor="background1" w:themeShade="1A"/>
                <w:shd w:val="clear" w:color="auto" w:fill="FFFFFF"/>
                <w:lang w:val="hy-AM"/>
              </w:rPr>
            </w:pPr>
            <w:r>
              <w:rPr>
                <w:rFonts w:ascii="GHEA Grapalat" w:hAnsi="GHEA Grapalat"/>
                <w:color w:val="1A1A1A" w:themeColor="background1" w:themeShade="1A"/>
                <w:shd w:val="clear" w:color="auto" w:fill="FFFFFF"/>
                <w:lang w:val="hy-AM"/>
              </w:rPr>
              <w:lastRenderedPageBreak/>
              <w:t>Ընդունվել է։</w:t>
            </w:r>
          </w:p>
        </w:tc>
        <w:tc>
          <w:tcPr>
            <w:tcW w:w="4055" w:type="dxa"/>
            <w:tcBorders>
              <w:top w:val="single" w:sz="4" w:space="0" w:color="auto"/>
              <w:left w:val="single" w:sz="4" w:space="0" w:color="auto"/>
              <w:bottom w:val="single" w:sz="4" w:space="0" w:color="auto"/>
              <w:right w:val="single" w:sz="4" w:space="0" w:color="auto"/>
            </w:tcBorders>
          </w:tcPr>
          <w:p w14:paraId="1B141FC7" w14:textId="77777777" w:rsidR="00E412E2" w:rsidRPr="00347B88" w:rsidRDefault="00E412E2">
            <w:pPr>
              <w:spacing w:line="276" w:lineRule="auto"/>
              <w:rPr>
                <w:rFonts w:ascii="GHEA Grapalat" w:hAnsi="GHEA Grapalat"/>
                <w:color w:val="1A1A1A" w:themeColor="background1" w:themeShade="1A"/>
                <w:shd w:val="clear" w:color="auto" w:fill="FFFFFF"/>
                <w:lang w:val="hy-AM"/>
              </w:rPr>
            </w:pPr>
          </w:p>
        </w:tc>
      </w:tr>
      <w:tr w:rsidR="00E06EC8" w:rsidRPr="00F24561" w14:paraId="7AF630B6" w14:textId="77777777" w:rsidTr="00130AEB">
        <w:trPr>
          <w:trHeight w:val="1079"/>
        </w:trPr>
        <w:tc>
          <w:tcPr>
            <w:tcW w:w="2869" w:type="dxa"/>
            <w:tcBorders>
              <w:top w:val="nil"/>
              <w:left w:val="single" w:sz="4" w:space="0" w:color="auto"/>
              <w:bottom w:val="single" w:sz="4" w:space="0" w:color="auto"/>
              <w:right w:val="single" w:sz="4" w:space="0" w:color="auto"/>
            </w:tcBorders>
          </w:tcPr>
          <w:p w14:paraId="3A3BC7F3" w14:textId="77777777" w:rsidR="00E06EC8" w:rsidRPr="00347B88" w:rsidRDefault="00E06EC8">
            <w:pPr>
              <w:spacing w:line="276" w:lineRule="auto"/>
              <w:jc w:val="center"/>
              <w:rPr>
                <w:rFonts w:ascii="GHEA Grapalat" w:hAnsi="GHEA Grapalat"/>
                <w:b/>
                <w:shd w:val="clear" w:color="auto" w:fill="FFFFFF"/>
                <w:lang w:val="hy-AM"/>
              </w:rPr>
            </w:pPr>
          </w:p>
        </w:tc>
        <w:tc>
          <w:tcPr>
            <w:tcW w:w="5662" w:type="dxa"/>
            <w:tcBorders>
              <w:top w:val="single" w:sz="4" w:space="0" w:color="auto"/>
              <w:left w:val="single" w:sz="4" w:space="0" w:color="auto"/>
              <w:bottom w:val="single" w:sz="4" w:space="0" w:color="auto"/>
              <w:right w:val="single" w:sz="4" w:space="0" w:color="auto"/>
            </w:tcBorders>
          </w:tcPr>
          <w:p w14:paraId="11AEC489" w14:textId="23ECE746" w:rsidR="00E06EC8" w:rsidRPr="0080645F" w:rsidRDefault="00E06EC8" w:rsidP="00E06EC8">
            <w:pPr>
              <w:spacing w:line="240" w:lineRule="auto"/>
              <w:jc w:val="both"/>
              <w:rPr>
                <w:rFonts w:ascii="GHEA Grapalat" w:eastAsia="Calibri" w:hAnsi="GHEA Grapalat" w:cs="GHEA Grapalat"/>
                <w:spacing w:val="-6"/>
                <w:sz w:val="24"/>
                <w:lang w:val="hy-AM"/>
              </w:rPr>
            </w:pPr>
            <w:r w:rsidRPr="00B85294">
              <w:rPr>
                <w:rFonts w:ascii="GHEA Grapalat" w:eastAsia="Calibri" w:hAnsi="GHEA Grapalat" w:cs="GHEA Grapalat"/>
                <w:spacing w:val="-6"/>
                <w:sz w:val="24"/>
                <w:lang w:val="hy-AM"/>
              </w:rPr>
              <w:t>3</w:t>
            </w:r>
            <w:r w:rsidRPr="0080645F">
              <w:rPr>
                <w:rFonts w:ascii="GHEA Grapalat" w:eastAsia="Calibri" w:hAnsi="GHEA Grapalat" w:cs="GHEA Grapalat"/>
                <w:spacing w:val="-6"/>
                <w:sz w:val="24"/>
                <w:lang w:val="hy-AM"/>
              </w:rPr>
              <w:t xml:space="preserve">. Միաժամանակ գտնում ենք, որ Նախագծի 14.9 հոդվածով առաջարկվող՝ բողոքարկման համակարգին ներկայացվող կարգավորումները չեն համապատասխանում ՀՀ-ԵՄ Համապարփակ և ընդլայնված գործընկերության համաձայնագրով սահմանված նախապայմաններին, նկատի ունենալով, որ նույն համաձայնագրով նախատեսված է, որ ՊՄԳ գործարքները՝ գնման ընթացակարգերի կազմակերպման մասով, պետք է կարգավորվեն ԱՀԿ պետական գնումների համաձայնագրով սահմանված պայմաններով, որով </w:t>
            </w:r>
            <w:r w:rsidRPr="0080645F">
              <w:rPr>
                <w:rFonts w:ascii="GHEA Grapalat" w:eastAsia="Calibri" w:hAnsi="GHEA Grapalat" w:cs="GHEA Grapalat"/>
                <w:spacing w:val="-6"/>
                <w:sz w:val="24"/>
                <w:lang w:val="hy-AM"/>
              </w:rPr>
              <w:lastRenderedPageBreak/>
              <w:t>նախատեսված է ազգային օրենսդրությամբ ունենալ անկախ բողոքարկման համակարգ:</w:t>
            </w:r>
          </w:p>
          <w:p w14:paraId="227292A4" w14:textId="77777777" w:rsidR="00E06EC8" w:rsidRPr="0080645F" w:rsidRDefault="00E06EC8" w:rsidP="00E06EC8">
            <w:pPr>
              <w:spacing w:line="240" w:lineRule="auto"/>
              <w:ind w:firstLine="567"/>
              <w:jc w:val="both"/>
              <w:rPr>
                <w:rFonts w:ascii="GHEA Grapalat" w:eastAsia="Calibri" w:hAnsi="GHEA Grapalat" w:cs="GHEA Grapalat"/>
                <w:spacing w:val="-6"/>
                <w:sz w:val="24"/>
                <w:lang w:val="hy-AM"/>
              </w:rPr>
            </w:pPr>
          </w:p>
        </w:tc>
        <w:tc>
          <w:tcPr>
            <w:tcW w:w="2084" w:type="dxa"/>
            <w:tcBorders>
              <w:top w:val="single" w:sz="4" w:space="0" w:color="auto"/>
              <w:left w:val="single" w:sz="4" w:space="0" w:color="auto"/>
              <w:bottom w:val="single" w:sz="4" w:space="0" w:color="auto"/>
              <w:right w:val="single" w:sz="4" w:space="0" w:color="auto"/>
            </w:tcBorders>
          </w:tcPr>
          <w:p w14:paraId="20705D7F" w14:textId="4BB79922" w:rsidR="00E06EC8" w:rsidRPr="00347B88" w:rsidRDefault="00E06EC8" w:rsidP="006D3B6C">
            <w:pPr>
              <w:spacing w:line="276" w:lineRule="auto"/>
              <w:jc w:val="center"/>
              <w:rPr>
                <w:rFonts w:ascii="GHEA Grapalat" w:hAnsi="GHEA Grapalat"/>
                <w:color w:val="1A1A1A" w:themeColor="background1" w:themeShade="1A"/>
                <w:shd w:val="clear" w:color="auto" w:fill="FFFFFF"/>
                <w:lang w:val="hy-AM"/>
              </w:rPr>
            </w:pPr>
            <w:bookmarkStart w:id="0" w:name="_GoBack"/>
            <w:bookmarkEnd w:id="0"/>
          </w:p>
        </w:tc>
        <w:tc>
          <w:tcPr>
            <w:tcW w:w="4055" w:type="dxa"/>
            <w:tcBorders>
              <w:top w:val="single" w:sz="4" w:space="0" w:color="auto"/>
              <w:left w:val="single" w:sz="4" w:space="0" w:color="auto"/>
              <w:bottom w:val="single" w:sz="4" w:space="0" w:color="auto"/>
              <w:right w:val="single" w:sz="4" w:space="0" w:color="auto"/>
            </w:tcBorders>
          </w:tcPr>
          <w:p w14:paraId="11BF824B" w14:textId="77777777" w:rsidR="00E06EC8" w:rsidRPr="00347B88" w:rsidRDefault="00E06EC8">
            <w:pPr>
              <w:spacing w:line="276" w:lineRule="auto"/>
              <w:rPr>
                <w:rFonts w:ascii="GHEA Grapalat" w:hAnsi="GHEA Grapalat"/>
                <w:color w:val="1A1A1A" w:themeColor="background1" w:themeShade="1A"/>
                <w:shd w:val="clear" w:color="auto" w:fill="FFFFFF"/>
                <w:lang w:val="hy-AM"/>
              </w:rPr>
            </w:pPr>
          </w:p>
        </w:tc>
      </w:tr>
      <w:tr w:rsidR="00BB1C02" w:rsidRPr="00BD4DD3" w14:paraId="6A5DFF7E" w14:textId="77777777" w:rsidTr="00130AEB">
        <w:trPr>
          <w:trHeight w:val="1123"/>
        </w:trPr>
        <w:tc>
          <w:tcPr>
            <w:tcW w:w="2869" w:type="dxa"/>
            <w:vMerge w:val="restart"/>
            <w:tcBorders>
              <w:top w:val="single" w:sz="4" w:space="0" w:color="auto"/>
              <w:left w:val="single" w:sz="4" w:space="0" w:color="auto"/>
              <w:right w:val="single" w:sz="4" w:space="0" w:color="auto"/>
            </w:tcBorders>
          </w:tcPr>
          <w:p w14:paraId="54E0AAD7" w14:textId="77777777" w:rsidR="00BB1C02" w:rsidRPr="00347B88" w:rsidRDefault="00BB1C02" w:rsidP="009920AF">
            <w:pPr>
              <w:shd w:val="clear" w:color="auto" w:fill="FFFFFF"/>
              <w:spacing w:line="240" w:lineRule="auto"/>
              <w:jc w:val="center"/>
              <w:rPr>
                <w:rFonts w:ascii="GHEA Grapalat" w:eastAsia="Times New Roman" w:hAnsi="GHEA Grapalat" w:cs="Times New Roman"/>
                <w:b/>
                <w:bCs/>
                <w:szCs w:val="24"/>
                <w:lang w:val="hy-AM"/>
              </w:rPr>
            </w:pPr>
            <w:r w:rsidRPr="00347B88">
              <w:rPr>
                <w:rFonts w:ascii="GHEA Grapalat" w:eastAsia="Times New Roman" w:hAnsi="GHEA Grapalat" w:cs="Times New Roman"/>
                <w:b/>
                <w:bCs/>
                <w:szCs w:val="24"/>
                <w:lang w:val="hy-AM"/>
              </w:rPr>
              <w:lastRenderedPageBreak/>
              <w:t>ՀՀ տնտեսական մրցակցության պաշտպանության պետական հանձնաժողով</w:t>
            </w:r>
          </w:p>
          <w:p w14:paraId="4A06DF1C" w14:textId="2CF6B85B" w:rsidR="00BB1C02" w:rsidRPr="00BB1C02" w:rsidRDefault="00BB1C02" w:rsidP="009920AF">
            <w:pPr>
              <w:shd w:val="clear" w:color="auto" w:fill="FFFFFF"/>
              <w:spacing w:line="240" w:lineRule="auto"/>
              <w:jc w:val="center"/>
              <w:rPr>
                <w:rFonts w:ascii="GHEA Grapalat" w:eastAsia="Times New Roman" w:hAnsi="GHEA Grapalat" w:cs="Times New Roman"/>
                <w:b/>
                <w:bCs/>
                <w:szCs w:val="24"/>
                <w:lang w:val="hy-AM"/>
              </w:rPr>
            </w:pPr>
            <w:r w:rsidRPr="00BB1C02">
              <w:rPr>
                <w:rFonts w:ascii="GHEA Grapalat" w:eastAsia="Times New Roman" w:hAnsi="GHEA Grapalat" w:cs="Times New Roman"/>
                <w:b/>
                <w:bCs/>
                <w:szCs w:val="24"/>
                <w:lang w:val="hy-AM"/>
              </w:rPr>
              <w:t>03 Մարտի 2021</w:t>
            </w:r>
          </w:p>
          <w:p w14:paraId="55D54B63" w14:textId="2C762397" w:rsidR="00BB1C02" w:rsidRPr="00BB1C02" w:rsidRDefault="00BB1C02" w:rsidP="009920AF">
            <w:pPr>
              <w:shd w:val="clear" w:color="auto" w:fill="FFFFFF"/>
              <w:spacing w:line="240" w:lineRule="auto"/>
              <w:jc w:val="center"/>
              <w:rPr>
                <w:rFonts w:ascii="GHEA Grapalat" w:eastAsia="Times New Roman" w:hAnsi="GHEA Grapalat" w:cs="Times New Roman"/>
                <w:b/>
                <w:bCs/>
                <w:szCs w:val="24"/>
                <w:lang w:val="hy-AM"/>
              </w:rPr>
            </w:pPr>
            <w:r w:rsidRPr="00BB1C02">
              <w:rPr>
                <w:rFonts w:ascii="GHEA Grapalat" w:eastAsia="Times New Roman" w:hAnsi="GHEA Grapalat" w:cs="Times New Roman"/>
                <w:b/>
                <w:bCs/>
                <w:szCs w:val="24"/>
                <w:lang w:val="hy-AM"/>
              </w:rPr>
              <w:t>N /465-2021</w:t>
            </w:r>
          </w:p>
          <w:p w14:paraId="11C51D8B" w14:textId="77777777" w:rsidR="00BB1C02" w:rsidRPr="00347B88" w:rsidRDefault="00BB1C02" w:rsidP="00B16942">
            <w:pPr>
              <w:shd w:val="clear" w:color="auto" w:fill="FFFFFF"/>
              <w:spacing w:line="240" w:lineRule="auto"/>
              <w:jc w:val="center"/>
              <w:rPr>
                <w:rFonts w:ascii="GHEA Grapalat" w:eastAsia="Times New Roman" w:hAnsi="GHEA Grapalat" w:cs="Times New Roman"/>
                <w:b/>
                <w:color w:val="1A1A1A" w:themeColor="background1" w:themeShade="1A"/>
                <w:lang w:val="hy-AM"/>
              </w:rPr>
            </w:pPr>
          </w:p>
        </w:tc>
        <w:tc>
          <w:tcPr>
            <w:tcW w:w="5662" w:type="dxa"/>
            <w:tcBorders>
              <w:top w:val="single" w:sz="4" w:space="0" w:color="auto"/>
              <w:left w:val="single" w:sz="4" w:space="0" w:color="auto"/>
              <w:bottom w:val="single" w:sz="4" w:space="0" w:color="auto"/>
              <w:right w:val="single" w:sz="4" w:space="0" w:color="auto"/>
            </w:tcBorders>
          </w:tcPr>
          <w:p w14:paraId="0D54D51B" w14:textId="0E6E40FE" w:rsidR="00BB1C02" w:rsidRPr="00BB1C02" w:rsidRDefault="00BB1C02" w:rsidP="00BB1C02">
            <w:pPr>
              <w:pStyle w:val="ListParagraph"/>
              <w:numPr>
                <w:ilvl w:val="0"/>
                <w:numId w:val="3"/>
              </w:numPr>
              <w:tabs>
                <w:tab w:val="left" w:pos="331"/>
                <w:tab w:val="left" w:pos="993"/>
              </w:tabs>
              <w:ind w:left="61" w:firstLine="0"/>
              <w:contextualSpacing/>
              <w:jc w:val="both"/>
              <w:rPr>
                <w:rFonts w:ascii="GHEA Grapalat" w:eastAsia="Times New Roman" w:hAnsi="GHEA Grapalat" w:cs="Times New Roman"/>
                <w:bCs/>
                <w:i/>
                <w:color w:val="000000"/>
                <w:sz w:val="24"/>
                <w:szCs w:val="24"/>
                <w:lang w:val="hy-AM"/>
              </w:rPr>
            </w:pPr>
            <w:r w:rsidRPr="00BB1C02">
              <w:rPr>
                <w:rFonts w:ascii="GHEA Grapalat" w:hAnsi="GHEA Grapalat" w:cs="GHEA Grapalat"/>
                <w:spacing w:val="-6"/>
                <w:sz w:val="24"/>
                <w:lang w:val="hy-AM"/>
              </w:rPr>
              <w:t>Նախագծի 12-րդ հոդվածով լրացվող Օրենքի 14</w:t>
            </w:r>
            <w:r w:rsidRPr="00BB1C02">
              <w:rPr>
                <w:rFonts w:ascii="Cambria Math" w:hAnsi="Cambria Math" w:cs="Cambria Math"/>
                <w:spacing w:val="-6"/>
                <w:sz w:val="24"/>
                <w:lang w:val="hy-AM"/>
              </w:rPr>
              <w:t>․</w:t>
            </w:r>
            <w:r w:rsidRPr="00BB1C02">
              <w:rPr>
                <w:rFonts w:ascii="GHEA Grapalat" w:hAnsi="GHEA Grapalat" w:cs="GHEA Grapalat"/>
                <w:spacing w:val="-6"/>
                <w:sz w:val="24"/>
                <w:lang w:val="hy-AM"/>
              </w:rPr>
              <w:t>5-րդ հոդվածի 5-րդ հոդվածի համաձայն՝ մասնավոր գործընկերոջ ընտրության ընթացակարգում հայտի գնահատման եղանակներն են` 1) որակի և արժեքի վրա հիմնված ընտրություն կամ 2) արժեքի վրա հիմնված ընտրություն։ Նախագծի ուսումնասիրությունից, այնուամենայնիվ, պարզ չէ՝ ինչ չափորոշիչների հիման վրա է իրականացվելու վերոնշյալ եղանակներից որևէ մեկի ընտրության հարցը։</w:t>
            </w:r>
          </w:p>
        </w:tc>
        <w:tc>
          <w:tcPr>
            <w:tcW w:w="2084" w:type="dxa"/>
            <w:tcBorders>
              <w:top w:val="single" w:sz="4" w:space="0" w:color="auto"/>
              <w:left w:val="single" w:sz="4" w:space="0" w:color="auto"/>
              <w:bottom w:val="single" w:sz="4" w:space="0" w:color="auto"/>
              <w:right w:val="single" w:sz="4" w:space="0" w:color="auto"/>
            </w:tcBorders>
          </w:tcPr>
          <w:p w14:paraId="0A8031E5" w14:textId="212A8742" w:rsidR="00BB1C02" w:rsidRPr="00347B88" w:rsidRDefault="000673BA" w:rsidP="003C4C27">
            <w:pPr>
              <w:spacing w:line="240" w:lineRule="auto"/>
              <w:jc w:val="center"/>
              <w:rPr>
                <w:rFonts w:ascii="GHEA Grapalat" w:hAnsi="GHEA Grapalat"/>
                <w:color w:val="1A1A1A" w:themeColor="background1" w:themeShade="1A"/>
                <w:shd w:val="clear" w:color="auto" w:fill="FFFFFF"/>
                <w:lang w:val="hy-AM"/>
              </w:rPr>
            </w:pPr>
            <w:r>
              <w:rPr>
                <w:rFonts w:ascii="GHEA Grapalat" w:hAnsi="GHEA Grapalat"/>
                <w:color w:val="1A1A1A" w:themeColor="background1" w:themeShade="1A"/>
                <w:shd w:val="clear" w:color="auto" w:fill="FFFFFF"/>
                <w:lang w:val="hy-AM"/>
              </w:rPr>
              <w:t>Ընդունվել է ի գիտություն։</w:t>
            </w:r>
          </w:p>
        </w:tc>
        <w:tc>
          <w:tcPr>
            <w:tcW w:w="4055" w:type="dxa"/>
            <w:tcBorders>
              <w:top w:val="single" w:sz="4" w:space="0" w:color="auto"/>
              <w:left w:val="single" w:sz="4" w:space="0" w:color="auto"/>
              <w:bottom w:val="single" w:sz="4" w:space="0" w:color="auto"/>
              <w:right w:val="single" w:sz="4" w:space="0" w:color="auto"/>
            </w:tcBorders>
          </w:tcPr>
          <w:p w14:paraId="7306E3CC" w14:textId="07A29BC0" w:rsidR="00BB1C02" w:rsidRPr="00347B88" w:rsidRDefault="00BB1C02">
            <w:pPr>
              <w:spacing w:line="276" w:lineRule="auto"/>
              <w:rPr>
                <w:rFonts w:ascii="GHEA Grapalat" w:hAnsi="GHEA Grapalat"/>
                <w:color w:val="1A1A1A" w:themeColor="background1" w:themeShade="1A"/>
                <w:lang w:val="hy-AM"/>
              </w:rPr>
            </w:pPr>
          </w:p>
        </w:tc>
      </w:tr>
      <w:tr w:rsidR="00BB1C02" w:rsidRPr="00BD4DD3" w14:paraId="525AE3D0" w14:textId="77777777" w:rsidTr="003414D3">
        <w:trPr>
          <w:trHeight w:val="1123"/>
        </w:trPr>
        <w:tc>
          <w:tcPr>
            <w:tcW w:w="2869" w:type="dxa"/>
            <w:vMerge/>
            <w:tcBorders>
              <w:left w:val="single" w:sz="4" w:space="0" w:color="auto"/>
              <w:right w:val="single" w:sz="4" w:space="0" w:color="auto"/>
            </w:tcBorders>
          </w:tcPr>
          <w:p w14:paraId="69CF1602" w14:textId="77777777" w:rsidR="00BB1C02" w:rsidRPr="00347B88" w:rsidRDefault="00BB1C02" w:rsidP="009920AF">
            <w:pPr>
              <w:shd w:val="clear" w:color="auto" w:fill="FFFFFF"/>
              <w:spacing w:line="240" w:lineRule="auto"/>
              <w:jc w:val="center"/>
              <w:rPr>
                <w:rFonts w:ascii="GHEA Grapalat" w:eastAsia="Times New Roman" w:hAnsi="GHEA Grapalat" w:cs="Times New Roman"/>
                <w:b/>
                <w:bCs/>
                <w:szCs w:val="24"/>
                <w:lang w:val="hy-AM"/>
              </w:rPr>
            </w:pPr>
          </w:p>
        </w:tc>
        <w:tc>
          <w:tcPr>
            <w:tcW w:w="5662" w:type="dxa"/>
            <w:tcBorders>
              <w:top w:val="single" w:sz="4" w:space="0" w:color="auto"/>
              <w:left w:val="single" w:sz="4" w:space="0" w:color="auto"/>
              <w:bottom w:val="single" w:sz="4" w:space="0" w:color="auto"/>
              <w:right w:val="single" w:sz="4" w:space="0" w:color="auto"/>
            </w:tcBorders>
          </w:tcPr>
          <w:p w14:paraId="1719DC46" w14:textId="222E04E9" w:rsidR="00BB1C02" w:rsidRPr="00BB1C02" w:rsidRDefault="00BB1C02" w:rsidP="00BB1C02">
            <w:pPr>
              <w:tabs>
                <w:tab w:val="left" w:pos="720"/>
                <w:tab w:val="left" w:pos="810"/>
                <w:tab w:val="left" w:pos="993"/>
              </w:tabs>
              <w:spacing w:line="259" w:lineRule="auto"/>
              <w:jc w:val="both"/>
              <w:rPr>
                <w:rFonts w:ascii="GHEA Grapalat" w:eastAsia="Calibri" w:hAnsi="GHEA Grapalat" w:cs="GHEA Grapalat"/>
                <w:spacing w:val="-6"/>
                <w:sz w:val="24"/>
                <w:lang w:val="hy-AM"/>
              </w:rPr>
            </w:pPr>
            <w:r w:rsidRPr="00BB1C02">
              <w:rPr>
                <w:rFonts w:ascii="GHEA Grapalat" w:eastAsia="Calibri" w:hAnsi="GHEA Grapalat" w:cs="GHEA Grapalat"/>
                <w:spacing w:val="-6"/>
                <w:sz w:val="24"/>
                <w:lang w:val="hy-AM"/>
              </w:rPr>
              <w:t>2</w:t>
            </w:r>
            <w:r w:rsidRPr="00BB1C02">
              <w:rPr>
                <w:rFonts w:ascii="Cambria Math" w:eastAsia="Calibri" w:hAnsi="Cambria Math" w:cs="Cambria Math"/>
                <w:spacing w:val="-6"/>
                <w:sz w:val="24"/>
                <w:lang w:val="hy-AM"/>
              </w:rPr>
              <w:t>․</w:t>
            </w:r>
            <w:r w:rsidR="004E703A">
              <w:rPr>
                <w:rFonts w:ascii="Cambria Math" w:eastAsia="Calibri" w:hAnsi="Cambria Math" w:cs="Cambria Math"/>
                <w:spacing w:val="-6"/>
                <w:sz w:val="24"/>
                <w:lang w:val="hy-AM"/>
              </w:rPr>
              <w:t xml:space="preserve"> </w:t>
            </w:r>
            <w:r w:rsidRPr="00BB1C02">
              <w:rPr>
                <w:rFonts w:ascii="GHEA Grapalat" w:eastAsia="Calibri" w:hAnsi="GHEA Grapalat" w:cs="GHEA Grapalat"/>
                <w:spacing w:val="-6"/>
                <w:sz w:val="24"/>
                <w:lang w:val="hy-AM"/>
              </w:rPr>
              <w:t>Նախագծի 12-րդ հոդվածով լրացվող Օրենքի 14</w:t>
            </w:r>
            <w:r w:rsidRPr="00BB1C02">
              <w:rPr>
                <w:rFonts w:ascii="Cambria Math" w:eastAsia="Calibri" w:hAnsi="Cambria Math" w:cs="Cambria Math"/>
                <w:spacing w:val="-6"/>
                <w:sz w:val="24"/>
                <w:lang w:val="hy-AM"/>
              </w:rPr>
              <w:t>․</w:t>
            </w:r>
            <w:r w:rsidRPr="00BB1C02">
              <w:rPr>
                <w:rFonts w:ascii="GHEA Grapalat" w:eastAsia="Calibri" w:hAnsi="GHEA Grapalat" w:cs="GHEA Grapalat"/>
                <w:spacing w:val="-6"/>
                <w:sz w:val="24"/>
                <w:lang w:val="hy-AM"/>
              </w:rPr>
              <w:t xml:space="preserve">6-րդ հոդվածով սահմանվում է, որ մրցույթի հայտարարություններին և հրավերներին ներկայացվող պահանջները, տեղեկագրում դրանց հրապարակման, դրանցում փոփոխություններ կատարելու և դրանց վերաբերյալ պարզաբանումներ տրամադրելու կարգը սահմանվում է ՊՄԳ ընթացակարգերով։ </w:t>
            </w:r>
          </w:p>
          <w:p w14:paraId="488C39C5" w14:textId="4BEA2378" w:rsidR="00BB1C02" w:rsidRPr="005710D2" w:rsidRDefault="00BB1C02" w:rsidP="005710D2">
            <w:pPr>
              <w:pStyle w:val="ListParagraph"/>
              <w:tabs>
                <w:tab w:val="left" w:pos="720"/>
                <w:tab w:val="left" w:pos="810"/>
              </w:tabs>
              <w:spacing w:after="0" w:line="259" w:lineRule="auto"/>
              <w:ind w:left="0"/>
              <w:jc w:val="both"/>
              <w:rPr>
                <w:rFonts w:ascii="GHEA Grapalat" w:hAnsi="GHEA Grapalat" w:cs="GHEA Grapalat"/>
                <w:spacing w:val="-6"/>
                <w:sz w:val="24"/>
                <w:lang w:val="hy-AM"/>
              </w:rPr>
            </w:pPr>
            <w:r w:rsidRPr="00BB1C02">
              <w:rPr>
                <w:rFonts w:ascii="GHEA Grapalat" w:hAnsi="GHEA Grapalat" w:cs="GHEA Grapalat"/>
                <w:spacing w:val="-6"/>
                <w:sz w:val="24"/>
                <w:lang w:val="hy-AM"/>
              </w:rPr>
              <w:tab/>
              <w:t xml:space="preserve">Հաշվի առնելով, որ հայտարարությունների և հրավերների բովանդակությանը ներկայացվող պահանջները, ինչպես նաև այն հանգամանքը, որ գործող օրենսդրությամբ նշված հարցերի վերաբերյալ իրավակարգավորումները </w:t>
            </w:r>
            <w:r w:rsidRPr="00BB1C02">
              <w:rPr>
                <w:rFonts w:ascii="GHEA Grapalat" w:hAnsi="GHEA Grapalat" w:cs="GHEA Grapalat"/>
                <w:spacing w:val="-6"/>
                <w:sz w:val="24"/>
                <w:lang w:val="hy-AM"/>
              </w:rPr>
              <w:lastRenderedPageBreak/>
              <w:t>նախատեսված են օրենքի մակարդակով, մասնավորապես «Գնումների մասին» օրենքով և այդ դրույթներով ապահովվում են մրցույթի անցկացման մրցակցային, թափանցիկ և ոչ խտրական անցկացման սկզբունքները, որոնք մրցույթի անցկացման կարգի կարևոր բաղադրատարր են, առաջարկում ենք քննարկման առարկա դարձնել այս հարցերը Օրենքով կարգավորելու անհրաժեշտությունը։</w:t>
            </w:r>
          </w:p>
        </w:tc>
        <w:tc>
          <w:tcPr>
            <w:tcW w:w="2084" w:type="dxa"/>
            <w:tcBorders>
              <w:top w:val="single" w:sz="4" w:space="0" w:color="auto"/>
              <w:left w:val="single" w:sz="4" w:space="0" w:color="auto"/>
              <w:bottom w:val="single" w:sz="4" w:space="0" w:color="auto"/>
              <w:right w:val="single" w:sz="4" w:space="0" w:color="auto"/>
            </w:tcBorders>
          </w:tcPr>
          <w:p w14:paraId="46911BC0" w14:textId="7793A5D2" w:rsidR="00BB1C02" w:rsidRPr="00347B88" w:rsidRDefault="000673BA" w:rsidP="003C4C27">
            <w:pPr>
              <w:spacing w:line="240" w:lineRule="auto"/>
              <w:jc w:val="center"/>
              <w:rPr>
                <w:rFonts w:ascii="GHEA Grapalat" w:hAnsi="GHEA Grapalat"/>
                <w:color w:val="1A1A1A" w:themeColor="background1" w:themeShade="1A"/>
                <w:shd w:val="clear" w:color="auto" w:fill="FFFFFF"/>
                <w:lang w:val="hy-AM"/>
              </w:rPr>
            </w:pPr>
            <w:r>
              <w:rPr>
                <w:rFonts w:ascii="GHEA Grapalat" w:hAnsi="GHEA Grapalat"/>
                <w:color w:val="1A1A1A" w:themeColor="background1" w:themeShade="1A"/>
                <w:shd w:val="clear" w:color="auto" w:fill="FFFFFF"/>
                <w:lang w:val="hy-AM"/>
              </w:rPr>
              <w:lastRenderedPageBreak/>
              <w:t>Ընդունվել է ի գիտություն։</w:t>
            </w:r>
          </w:p>
        </w:tc>
        <w:tc>
          <w:tcPr>
            <w:tcW w:w="4055" w:type="dxa"/>
            <w:tcBorders>
              <w:top w:val="single" w:sz="4" w:space="0" w:color="auto"/>
              <w:left w:val="single" w:sz="4" w:space="0" w:color="auto"/>
              <w:bottom w:val="single" w:sz="4" w:space="0" w:color="auto"/>
              <w:right w:val="single" w:sz="4" w:space="0" w:color="auto"/>
            </w:tcBorders>
          </w:tcPr>
          <w:p w14:paraId="47E25EC7" w14:textId="77777777" w:rsidR="00BB1C02" w:rsidRPr="00347B88" w:rsidRDefault="00BB1C02">
            <w:pPr>
              <w:spacing w:line="276" w:lineRule="auto"/>
              <w:rPr>
                <w:rFonts w:ascii="GHEA Grapalat" w:hAnsi="GHEA Grapalat"/>
                <w:color w:val="1A1A1A" w:themeColor="background1" w:themeShade="1A"/>
                <w:lang w:val="hy-AM"/>
              </w:rPr>
            </w:pPr>
          </w:p>
        </w:tc>
      </w:tr>
      <w:tr w:rsidR="00BB1C02" w:rsidRPr="00BD4DD3" w14:paraId="38B43488" w14:textId="77777777" w:rsidTr="005A76A2">
        <w:trPr>
          <w:trHeight w:val="260"/>
        </w:trPr>
        <w:tc>
          <w:tcPr>
            <w:tcW w:w="2869" w:type="dxa"/>
            <w:tcBorders>
              <w:top w:val="nil"/>
              <w:left w:val="single" w:sz="4" w:space="0" w:color="auto"/>
              <w:right w:val="single" w:sz="4" w:space="0" w:color="auto"/>
            </w:tcBorders>
          </w:tcPr>
          <w:p w14:paraId="3DA3C9E6" w14:textId="77777777" w:rsidR="00BB1C02" w:rsidRDefault="00BB1C02" w:rsidP="009920AF">
            <w:pPr>
              <w:shd w:val="clear" w:color="auto" w:fill="FFFFFF"/>
              <w:spacing w:line="240" w:lineRule="auto"/>
              <w:jc w:val="center"/>
              <w:rPr>
                <w:rFonts w:ascii="GHEA Grapalat" w:eastAsia="Times New Roman" w:hAnsi="GHEA Grapalat" w:cs="Times New Roman"/>
                <w:b/>
                <w:bCs/>
                <w:szCs w:val="24"/>
                <w:lang w:val="hy-AM"/>
              </w:rPr>
            </w:pPr>
          </w:p>
          <w:p w14:paraId="4A52E6B9" w14:textId="77777777" w:rsidR="00BB1C02" w:rsidRDefault="00BB1C02" w:rsidP="009920AF">
            <w:pPr>
              <w:shd w:val="clear" w:color="auto" w:fill="FFFFFF"/>
              <w:spacing w:line="240" w:lineRule="auto"/>
              <w:jc w:val="center"/>
              <w:rPr>
                <w:rFonts w:ascii="GHEA Grapalat" w:eastAsia="Times New Roman" w:hAnsi="GHEA Grapalat" w:cs="Times New Roman"/>
                <w:b/>
                <w:bCs/>
                <w:szCs w:val="24"/>
                <w:lang w:val="hy-AM"/>
              </w:rPr>
            </w:pPr>
          </w:p>
          <w:p w14:paraId="5861C38B" w14:textId="4F855D23" w:rsidR="00BB1C02" w:rsidRPr="00347B88" w:rsidRDefault="00BB1C02" w:rsidP="009920AF">
            <w:pPr>
              <w:shd w:val="clear" w:color="auto" w:fill="FFFFFF"/>
              <w:spacing w:line="240" w:lineRule="auto"/>
              <w:jc w:val="center"/>
              <w:rPr>
                <w:rFonts w:ascii="GHEA Grapalat" w:eastAsia="Times New Roman" w:hAnsi="GHEA Grapalat" w:cs="Times New Roman"/>
                <w:b/>
                <w:bCs/>
                <w:szCs w:val="24"/>
                <w:lang w:val="hy-AM"/>
              </w:rPr>
            </w:pPr>
          </w:p>
        </w:tc>
        <w:tc>
          <w:tcPr>
            <w:tcW w:w="5662" w:type="dxa"/>
            <w:tcBorders>
              <w:top w:val="single" w:sz="4" w:space="0" w:color="auto"/>
              <w:left w:val="single" w:sz="4" w:space="0" w:color="auto"/>
              <w:bottom w:val="single" w:sz="4" w:space="0" w:color="auto"/>
              <w:right w:val="single" w:sz="4" w:space="0" w:color="auto"/>
            </w:tcBorders>
          </w:tcPr>
          <w:p w14:paraId="6004A546" w14:textId="5A7F352F" w:rsidR="00BB1C02" w:rsidRPr="00BB1C02" w:rsidRDefault="00BB1C02" w:rsidP="00BB1C02">
            <w:pPr>
              <w:tabs>
                <w:tab w:val="left" w:pos="720"/>
                <w:tab w:val="left" w:pos="810"/>
              </w:tabs>
              <w:spacing w:line="259" w:lineRule="auto"/>
              <w:jc w:val="both"/>
              <w:rPr>
                <w:rFonts w:ascii="GHEA Grapalat" w:eastAsia="Calibri" w:hAnsi="GHEA Grapalat" w:cs="GHEA Grapalat"/>
                <w:spacing w:val="-6"/>
                <w:sz w:val="24"/>
                <w:lang w:val="hy-AM"/>
              </w:rPr>
            </w:pPr>
            <w:r w:rsidRPr="00BB1C02">
              <w:rPr>
                <w:rFonts w:ascii="GHEA Grapalat" w:eastAsia="Calibri" w:hAnsi="GHEA Grapalat" w:cs="GHEA Grapalat"/>
                <w:spacing w:val="-6"/>
                <w:sz w:val="24"/>
                <w:lang w:val="hy-AM"/>
              </w:rPr>
              <w:t>3</w:t>
            </w:r>
            <w:r w:rsidRPr="00BB1C02">
              <w:rPr>
                <w:rFonts w:ascii="Cambria Math" w:eastAsia="Calibri" w:hAnsi="Cambria Math" w:cs="Cambria Math"/>
                <w:spacing w:val="-6"/>
                <w:sz w:val="24"/>
                <w:lang w:val="hy-AM"/>
              </w:rPr>
              <w:t>․</w:t>
            </w:r>
            <w:r w:rsidR="004E703A">
              <w:rPr>
                <w:rFonts w:ascii="Cambria Math" w:eastAsia="Calibri" w:hAnsi="Cambria Math" w:cs="Cambria Math"/>
                <w:spacing w:val="-6"/>
                <w:sz w:val="24"/>
                <w:lang w:val="hy-AM"/>
              </w:rPr>
              <w:t xml:space="preserve"> </w:t>
            </w:r>
            <w:r w:rsidRPr="00BB1C02">
              <w:rPr>
                <w:rFonts w:ascii="GHEA Grapalat" w:eastAsia="Calibri" w:hAnsi="GHEA Grapalat" w:cs="GHEA Grapalat"/>
                <w:spacing w:val="-6"/>
                <w:sz w:val="24"/>
                <w:lang w:val="hy-AM"/>
              </w:rPr>
              <w:t xml:space="preserve">Նախագծի հիմնավորման ուսումնասիրությունից պարզ է դառնում, որ ՊՄԳ գործընթացը «Գնումների մասին» օրենքի կարգավորման առարկայից հանվել է՝ հաշվի առնելով գործող օրենսդրությամբ առկա մի շարք կարգավորումների բացակայությունը։ Օրինակ, համաձայն հիմնավորման, «Գնումների մասին» օրենքում հստակ չէ ՊՄԳ գործընթացի համար գնման առարկայի սահմանումը։ </w:t>
            </w:r>
          </w:p>
          <w:p w14:paraId="2D455502" w14:textId="77777777" w:rsidR="00BB1C02" w:rsidRPr="00BB1C02" w:rsidRDefault="00BB1C02" w:rsidP="00BB1C02">
            <w:pPr>
              <w:pStyle w:val="ListParagraph"/>
              <w:tabs>
                <w:tab w:val="left" w:pos="720"/>
                <w:tab w:val="left" w:pos="810"/>
              </w:tabs>
              <w:spacing w:after="0" w:line="259" w:lineRule="auto"/>
              <w:ind w:left="0" w:firstLine="540"/>
              <w:jc w:val="both"/>
              <w:rPr>
                <w:rFonts w:ascii="GHEA Grapalat" w:hAnsi="GHEA Grapalat" w:cs="GHEA Grapalat"/>
                <w:spacing w:val="-6"/>
                <w:sz w:val="24"/>
                <w:lang w:val="hy-AM"/>
              </w:rPr>
            </w:pPr>
            <w:r w:rsidRPr="00BB1C02">
              <w:rPr>
                <w:rFonts w:ascii="GHEA Grapalat" w:hAnsi="GHEA Grapalat" w:cs="GHEA Grapalat"/>
                <w:spacing w:val="-6"/>
                <w:sz w:val="24"/>
                <w:lang w:val="hy-AM"/>
              </w:rPr>
              <w:t>Արդյունքում, Նախագծով մի շարք իրավահարաբերությունների կարգավորումներ նախատեսված է ամրագրել Կառավարության որոշմամբ սահմանվող ՊՄԳ ընթացակարգերով, մինչդեռ գործող կարգավորմամբ այդ իրավահարաբերությունները կարգավորված են օրենքով։ Կարծում ենք՝ հավելյալ հիմնավորման կարիք ունի նման իրավահարաբերությունները Կառավարության որոշմամբ կարգավորելու անհրաժեշտությունը։</w:t>
            </w:r>
          </w:p>
          <w:p w14:paraId="39979C57" w14:textId="77777777" w:rsidR="00BB1C02" w:rsidRPr="00347B88" w:rsidRDefault="00BB1C02" w:rsidP="002278F0">
            <w:pPr>
              <w:pStyle w:val="ListParagraph"/>
              <w:tabs>
                <w:tab w:val="left" w:pos="720"/>
                <w:tab w:val="left" w:pos="810"/>
              </w:tabs>
              <w:spacing w:after="0" w:line="259" w:lineRule="auto"/>
              <w:ind w:left="0" w:firstLine="540"/>
              <w:jc w:val="both"/>
              <w:rPr>
                <w:rFonts w:ascii="GHEA Grapalat" w:eastAsia="Times New Roman" w:hAnsi="GHEA Grapalat" w:cs="Times New Roman"/>
                <w:bCs/>
                <w:color w:val="000000"/>
                <w:sz w:val="24"/>
                <w:szCs w:val="24"/>
                <w:lang w:val="hy-AM"/>
              </w:rPr>
            </w:pPr>
          </w:p>
        </w:tc>
        <w:tc>
          <w:tcPr>
            <w:tcW w:w="2084" w:type="dxa"/>
            <w:tcBorders>
              <w:top w:val="single" w:sz="4" w:space="0" w:color="auto"/>
              <w:left w:val="single" w:sz="4" w:space="0" w:color="auto"/>
              <w:bottom w:val="single" w:sz="4" w:space="0" w:color="auto"/>
              <w:right w:val="single" w:sz="4" w:space="0" w:color="auto"/>
            </w:tcBorders>
          </w:tcPr>
          <w:p w14:paraId="08557E37" w14:textId="1CF9D1BE" w:rsidR="00BB1C02" w:rsidRPr="00347B88" w:rsidRDefault="00022747" w:rsidP="003C4C27">
            <w:pPr>
              <w:spacing w:line="240" w:lineRule="auto"/>
              <w:jc w:val="center"/>
              <w:rPr>
                <w:rFonts w:ascii="GHEA Grapalat" w:hAnsi="GHEA Grapalat"/>
                <w:color w:val="1A1A1A" w:themeColor="background1" w:themeShade="1A"/>
                <w:shd w:val="clear" w:color="auto" w:fill="FFFFFF"/>
                <w:lang w:val="hy-AM"/>
              </w:rPr>
            </w:pPr>
            <w:r>
              <w:rPr>
                <w:rFonts w:ascii="GHEA Grapalat" w:hAnsi="GHEA Grapalat"/>
                <w:color w:val="1A1A1A" w:themeColor="background1" w:themeShade="1A"/>
                <w:shd w:val="clear" w:color="auto" w:fill="FFFFFF"/>
                <w:lang w:val="hy-AM"/>
              </w:rPr>
              <w:lastRenderedPageBreak/>
              <w:t>Ընդունվել է ի գիտություն։</w:t>
            </w:r>
          </w:p>
        </w:tc>
        <w:tc>
          <w:tcPr>
            <w:tcW w:w="4055" w:type="dxa"/>
            <w:tcBorders>
              <w:top w:val="single" w:sz="4" w:space="0" w:color="auto"/>
              <w:left w:val="single" w:sz="4" w:space="0" w:color="auto"/>
              <w:bottom w:val="single" w:sz="4" w:space="0" w:color="auto"/>
              <w:right w:val="single" w:sz="4" w:space="0" w:color="auto"/>
            </w:tcBorders>
          </w:tcPr>
          <w:p w14:paraId="52D7B7D4" w14:textId="77777777" w:rsidR="00BB1C02" w:rsidRPr="00347B88" w:rsidRDefault="00BB1C02">
            <w:pPr>
              <w:spacing w:line="276" w:lineRule="auto"/>
              <w:rPr>
                <w:rFonts w:ascii="GHEA Grapalat" w:hAnsi="GHEA Grapalat"/>
                <w:color w:val="1A1A1A" w:themeColor="background1" w:themeShade="1A"/>
                <w:lang w:val="hy-AM"/>
              </w:rPr>
            </w:pPr>
          </w:p>
        </w:tc>
      </w:tr>
      <w:tr w:rsidR="00130AEB" w:rsidRPr="003C4C27" w14:paraId="767DA201" w14:textId="77777777" w:rsidTr="005A76A2">
        <w:trPr>
          <w:trHeight w:val="890"/>
        </w:trPr>
        <w:tc>
          <w:tcPr>
            <w:tcW w:w="2869" w:type="dxa"/>
            <w:tcBorders>
              <w:top w:val="single" w:sz="4" w:space="0" w:color="auto"/>
              <w:left w:val="single" w:sz="4" w:space="0" w:color="auto"/>
              <w:bottom w:val="single" w:sz="4" w:space="0" w:color="auto"/>
              <w:right w:val="single" w:sz="4" w:space="0" w:color="auto"/>
            </w:tcBorders>
          </w:tcPr>
          <w:p w14:paraId="585B452D" w14:textId="77777777" w:rsidR="00130AEB" w:rsidRDefault="00130AEB" w:rsidP="00130AEB">
            <w:pPr>
              <w:shd w:val="clear" w:color="auto" w:fill="FFFFFF"/>
              <w:spacing w:line="240" w:lineRule="auto"/>
              <w:jc w:val="center"/>
              <w:rPr>
                <w:rFonts w:ascii="GHEA Grapalat" w:eastAsia="Times New Roman" w:hAnsi="GHEA Grapalat" w:cs="Times New Roman"/>
                <w:b/>
                <w:color w:val="1A1A1A" w:themeColor="background1" w:themeShade="1A"/>
                <w:lang w:val="hy-AM"/>
              </w:rPr>
            </w:pPr>
            <w:r w:rsidRPr="00F85447">
              <w:rPr>
                <w:rFonts w:ascii="GHEA Grapalat" w:eastAsia="Times New Roman" w:hAnsi="GHEA Grapalat" w:cs="Times New Roman"/>
                <w:b/>
                <w:color w:val="1A1A1A" w:themeColor="background1" w:themeShade="1A"/>
                <w:lang w:val="hy-AM"/>
              </w:rPr>
              <w:lastRenderedPageBreak/>
              <w:t>ՀՀ արդարադատության նախարարություն</w:t>
            </w:r>
          </w:p>
          <w:p w14:paraId="4079B720" w14:textId="77777777" w:rsidR="00130AEB" w:rsidRDefault="00130AEB" w:rsidP="00130AEB">
            <w:pPr>
              <w:shd w:val="clear" w:color="auto" w:fill="FFFFFF"/>
              <w:spacing w:line="240" w:lineRule="auto"/>
              <w:jc w:val="center"/>
              <w:rPr>
                <w:rFonts w:ascii="GHEA Grapalat" w:eastAsia="Times New Roman" w:hAnsi="GHEA Grapalat" w:cs="Times New Roman"/>
                <w:b/>
                <w:color w:val="1A1A1A" w:themeColor="background1" w:themeShade="1A"/>
                <w:lang w:val="hy-AM"/>
              </w:rPr>
            </w:pPr>
          </w:p>
          <w:p w14:paraId="3CBD4F41" w14:textId="77777777" w:rsidR="00130AEB" w:rsidRPr="00853FE5" w:rsidRDefault="00130AEB" w:rsidP="00853FE5">
            <w:pPr>
              <w:shd w:val="clear" w:color="auto" w:fill="FFFFFF"/>
              <w:spacing w:line="240" w:lineRule="auto"/>
              <w:jc w:val="center"/>
              <w:rPr>
                <w:rFonts w:ascii="GHEA Grapalat" w:eastAsia="Times New Roman" w:hAnsi="GHEA Grapalat" w:cs="Times New Roman"/>
                <w:b/>
                <w:bCs/>
                <w:szCs w:val="24"/>
                <w:lang w:val="hy-AM"/>
              </w:rPr>
            </w:pPr>
          </w:p>
        </w:tc>
        <w:tc>
          <w:tcPr>
            <w:tcW w:w="5662" w:type="dxa"/>
            <w:tcBorders>
              <w:top w:val="single" w:sz="4" w:space="0" w:color="auto"/>
              <w:left w:val="single" w:sz="4" w:space="0" w:color="auto"/>
              <w:bottom w:val="single" w:sz="4" w:space="0" w:color="auto"/>
              <w:right w:val="single" w:sz="4" w:space="0" w:color="auto"/>
            </w:tcBorders>
          </w:tcPr>
          <w:p w14:paraId="2F29730B" w14:textId="515FA750" w:rsidR="00130AEB" w:rsidRPr="006827C2" w:rsidRDefault="00F93FD8" w:rsidP="006827C2">
            <w:pPr>
              <w:spacing w:line="240" w:lineRule="auto"/>
              <w:ind w:firstLine="562"/>
              <w:jc w:val="both"/>
              <w:rPr>
                <w:rFonts w:ascii="GHEA Grapalat" w:hAnsi="GHEA Grapalat"/>
                <w:bCs/>
                <w:color w:val="000000"/>
                <w:shd w:val="clear" w:color="auto" w:fill="FFFFFF"/>
                <w:lang w:val="hy-AM"/>
              </w:rPr>
            </w:pPr>
            <w:r>
              <w:rPr>
                <w:rFonts w:ascii="GHEA Grapalat" w:hAnsi="GHEA Grapalat"/>
                <w:bCs/>
                <w:color w:val="000000"/>
                <w:shd w:val="clear" w:color="auto" w:fill="FFFFFF"/>
                <w:lang w:val="hy-AM"/>
              </w:rPr>
              <w:t>Կարծիք չի ստացվել առ</w:t>
            </w:r>
            <w:r w:rsidR="00022747">
              <w:rPr>
                <w:rFonts w:ascii="GHEA Grapalat" w:hAnsi="GHEA Grapalat"/>
                <w:bCs/>
                <w:color w:val="000000"/>
                <w:shd w:val="clear" w:color="auto" w:fill="FFFFFF"/>
                <w:lang w:val="hy-AM"/>
              </w:rPr>
              <w:t xml:space="preserve"> 17</w:t>
            </w:r>
            <w:r>
              <w:rPr>
                <w:rFonts w:ascii="GHEA Grapalat" w:hAnsi="GHEA Grapalat"/>
                <w:bCs/>
                <w:color w:val="000000"/>
                <w:shd w:val="clear" w:color="auto" w:fill="FFFFFF"/>
                <w:lang w:val="hy-AM"/>
              </w:rPr>
              <w:t>/03/2021</w:t>
            </w:r>
          </w:p>
        </w:tc>
        <w:tc>
          <w:tcPr>
            <w:tcW w:w="2084" w:type="dxa"/>
            <w:tcBorders>
              <w:top w:val="single" w:sz="4" w:space="0" w:color="auto"/>
              <w:left w:val="single" w:sz="4" w:space="0" w:color="auto"/>
              <w:bottom w:val="single" w:sz="4" w:space="0" w:color="auto"/>
              <w:right w:val="single" w:sz="4" w:space="0" w:color="auto"/>
            </w:tcBorders>
          </w:tcPr>
          <w:p w14:paraId="642F2AA9" w14:textId="2B1B0BE5" w:rsidR="00130AEB" w:rsidRPr="00347B88" w:rsidRDefault="00130AEB" w:rsidP="00C5604B">
            <w:pPr>
              <w:spacing w:line="276" w:lineRule="auto"/>
              <w:jc w:val="center"/>
              <w:rPr>
                <w:rFonts w:ascii="GHEA Grapalat" w:hAnsi="GHEA Grapalat"/>
                <w:color w:val="1A1A1A" w:themeColor="background1" w:themeShade="1A"/>
                <w:shd w:val="clear" w:color="auto" w:fill="FFFFFF"/>
                <w:lang w:val="hy-AM"/>
              </w:rPr>
            </w:pPr>
          </w:p>
        </w:tc>
        <w:tc>
          <w:tcPr>
            <w:tcW w:w="4055" w:type="dxa"/>
            <w:tcBorders>
              <w:top w:val="single" w:sz="4" w:space="0" w:color="auto"/>
              <w:left w:val="single" w:sz="4" w:space="0" w:color="auto"/>
              <w:bottom w:val="single" w:sz="4" w:space="0" w:color="auto"/>
              <w:right w:val="single" w:sz="4" w:space="0" w:color="auto"/>
            </w:tcBorders>
          </w:tcPr>
          <w:p w14:paraId="0084820B" w14:textId="12B7AAAB" w:rsidR="00130AEB" w:rsidRPr="00347B88" w:rsidRDefault="00130AEB" w:rsidP="00C5604B">
            <w:pPr>
              <w:spacing w:line="276" w:lineRule="auto"/>
              <w:rPr>
                <w:rFonts w:ascii="GHEA Grapalat" w:hAnsi="GHEA Grapalat"/>
                <w:color w:val="1A1A1A" w:themeColor="background1" w:themeShade="1A"/>
                <w:lang w:val="hy-AM"/>
              </w:rPr>
            </w:pPr>
          </w:p>
        </w:tc>
      </w:tr>
      <w:tr w:rsidR="00AB0766" w:rsidRPr="00F24561" w14:paraId="73C9F973" w14:textId="77777777" w:rsidTr="00E46B51">
        <w:trPr>
          <w:trHeight w:val="1592"/>
        </w:trPr>
        <w:tc>
          <w:tcPr>
            <w:tcW w:w="2869" w:type="dxa"/>
            <w:tcBorders>
              <w:top w:val="single" w:sz="4" w:space="0" w:color="auto"/>
              <w:left w:val="single" w:sz="4" w:space="0" w:color="auto"/>
              <w:right w:val="single" w:sz="4" w:space="0" w:color="auto"/>
            </w:tcBorders>
          </w:tcPr>
          <w:p w14:paraId="0FFA4B44" w14:textId="75195A23" w:rsidR="00AB0766" w:rsidRPr="00F85447" w:rsidRDefault="00AB0766" w:rsidP="00130AEB">
            <w:pPr>
              <w:shd w:val="clear" w:color="auto" w:fill="FFFFFF"/>
              <w:spacing w:line="240" w:lineRule="auto"/>
              <w:jc w:val="center"/>
              <w:rPr>
                <w:rFonts w:ascii="GHEA Grapalat" w:eastAsia="Times New Roman" w:hAnsi="GHEA Grapalat" w:cs="Times New Roman"/>
                <w:b/>
                <w:color w:val="1A1A1A" w:themeColor="background1" w:themeShade="1A"/>
                <w:lang w:val="hy-AM"/>
              </w:rPr>
            </w:pPr>
            <w:r>
              <w:rPr>
                <w:rFonts w:ascii="GHEA Grapalat" w:eastAsia="Times New Roman" w:hAnsi="GHEA Grapalat" w:cs="Times New Roman"/>
                <w:b/>
                <w:color w:val="1A1A1A" w:themeColor="background1" w:themeShade="1A"/>
                <w:lang w:val="hy-AM"/>
              </w:rPr>
              <w:t>ՀՀ կենտրոնական բանկ</w:t>
            </w:r>
          </w:p>
        </w:tc>
        <w:tc>
          <w:tcPr>
            <w:tcW w:w="5662" w:type="dxa"/>
            <w:tcBorders>
              <w:top w:val="single" w:sz="4" w:space="0" w:color="auto"/>
              <w:left w:val="single" w:sz="4" w:space="0" w:color="auto"/>
              <w:bottom w:val="single" w:sz="4" w:space="0" w:color="auto"/>
              <w:right w:val="single" w:sz="4" w:space="0" w:color="auto"/>
            </w:tcBorders>
          </w:tcPr>
          <w:p w14:paraId="10261C83" w14:textId="674876F4" w:rsidR="00AB0766" w:rsidRPr="006827C2" w:rsidRDefault="00022747" w:rsidP="005A76A2">
            <w:pPr>
              <w:spacing w:line="240" w:lineRule="auto"/>
              <w:jc w:val="both"/>
              <w:rPr>
                <w:rFonts w:ascii="GHEA Grapalat" w:hAnsi="GHEA Grapalat"/>
                <w:bCs/>
                <w:color w:val="000000"/>
                <w:shd w:val="clear" w:color="auto" w:fill="FFFFFF"/>
                <w:lang w:val="hy-AM"/>
              </w:rPr>
            </w:pPr>
            <w:r>
              <w:rPr>
                <w:rFonts w:ascii="GHEA Grapalat" w:hAnsi="GHEA Grapalat"/>
                <w:bCs/>
                <w:color w:val="000000"/>
                <w:shd w:val="clear" w:color="auto" w:fill="FFFFFF"/>
                <w:lang w:val="hy-AM"/>
              </w:rPr>
              <w:t xml:space="preserve"> Պաշտոնական գրություն</w:t>
            </w:r>
            <w:r w:rsidR="00F93FD8">
              <w:rPr>
                <w:rFonts w:ascii="GHEA Grapalat" w:hAnsi="GHEA Grapalat"/>
                <w:bCs/>
                <w:color w:val="000000"/>
                <w:shd w:val="clear" w:color="auto" w:fill="FFFFFF"/>
                <w:lang w:val="hy-AM"/>
              </w:rPr>
              <w:t xml:space="preserve"> չի ստացվել</w:t>
            </w:r>
            <w:r>
              <w:rPr>
                <w:rFonts w:ascii="GHEA Grapalat" w:hAnsi="GHEA Grapalat"/>
                <w:bCs/>
                <w:color w:val="000000"/>
                <w:shd w:val="clear" w:color="auto" w:fill="FFFFFF"/>
                <w:lang w:val="hy-AM"/>
              </w:rPr>
              <w:t>, սակայն աշխատանքային կարգով ներկայացվել է դիրքորոշում առ այն, որ դիտողություններ և առաջարկություններ չկան։</w:t>
            </w:r>
          </w:p>
        </w:tc>
        <w:tc>
          <w:tcPr>
            <w:tcW w:w="2084" w:type="dxa"/>
            <w:tcBorders>
              <w:top w:val="single" w:sz="4" w:space="0" w:color="auto"/>
              <w:left w:val="single" w:sz="4" w:space="0" w:color="auto"/>
              <w:bottom w:val="single" w:sz="4" w:space="0" w:color="auto"/>
              <w:right w:val="single" w:sz="4" w:space="0" w:color="auto"/>
            </w:tcBorders>
          </w:tcPr>
          <w:p w14:paraId="212098E5" w14:textId="77777777" w:rsidR="00AB0766" w:rsidRPr="00347B88" w:rsidRDefault="00AB0766" w:rsidP="00C5604B">
            <w:pPr>
              <w:spacing w:line="276" w:lineRule="auto"/>
              <w:jc w:val="center"/>
              <w:rPr>
                <w:rFonts w:ascii="GHEA Grapalat" w:hAnsi="GHEA Grapalat"/>
                <w:color w:val="1A1A1A" w:themeColor="background1" w:themeShade="1A"/>
                <w:shd w:val="clear" w:color="auto" w:fill="FFFFFF"/>
                <w:lang w:val="hy-AM"/>
              </w:rPr>
            </w:pPr>
          </w:p>
        </w:tc>
        <w:tc>
          <w:tcPr>
            <w:tcW w:w="4055" w:type="dxa"/>
            <w:tcBorders>
              <w:top w:val="single" w:sz="4" w:space="0" w:color="auto"/>
              <w:left w:val="single" w:sz="4" w:space="0" w:color="auto"/>
              <w:bottom w:val="single" w:sz="4" w:space="0" w:color="auto"/>
              <w:right w:val="single" w:sz="4" w:space="0" w:color="auto"/>
            </w:tcBorders>
          </w:tcPr>
          <w:p w14:paraId="7A9651B8" w14:textId="77777777" w:rsidR="00AB0766" w:rsidRPr="00347B88" w:rsidRDefault="00AB0766" w:rsidP="00C5604B">
            <w:pPr>
              <w:spacing w:line="276" w:lineRule="auto"/>
              <w:rPr>
                <w:rFonts w:ascii="GHEA Grapalat" w:hAnsi="GHEA Grapalat"/>
                <w:color w:val="1A1A1A" w:themeColor="background1" w:themeShade="1A"/>
                <w:lang w:val="hy-AM"/>
              </w:rPr>
            </w:pPr>
          </w:p>
        </w:tc>
      </w:tr>
    </w:tbl>
    <w:p w14:paraId="2B93CFD1" w14:textId="77777777" w:rsidR="007D45ED" w:rsidRPr="00347B88" w:rsidRDefault="007D45ED" w:rsidP="003C3D7F">
      <w:pPr>
        <w:rPr>
          <w:lang w:val="hy-AM"/>
        </w:rPr>
      </w:pPr>
    </w:p>
    <w:sectPr w:rsidR="007D45ED" w:rsidRPr="00347B88" w:rsidSect="0039127F">
      <w:pgSz w:w="15840" w:h="12240" w:orient="landscape"/>
      <w:pgMar w:top="1350" w:right="720" w:bottom="9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788B" w16cex:dateUtc="2020-12-29T05:42:00Z"/>
  <w16cex:commentExtensible w16cex:durableId="2394C58B" w16cex:dateUtc="2020-12-28T16:58:00Z"/>
  <w16cex:commentExtensible w16cex:durableId="23957946" w16cex:dateUtc="2020-12-29T05:45:00Z"/>
  <w16cex:commentExtensible w16cex:durableId="239579DB" w16cex:dateUtc="2020-12-29T05:48:00Z"/>
  <w16cex:commentExtensible w16cex:durableId="2394C5D6" w16cex:dateUtc="2020-12-28T17:00:00Z"/>
  <w16cex:commentExtensible w16cex:durableId="23957A98" w16cex:dateUtc="2020-12-29T05:51:00Z"/>
  <w16cex:commentExtensible w16cex:durableId="2394C860" w16cex:dateUtc="2020-12-28T17:10:00Z"/>
  <w16cex:commentExtensible w16cex:durableId="23957AEF" w16cex:dateUtc="2020-12-29T05:52:00Z"/>
  <w16cex:commentExtensible w16cex:durableId="23957C89" w16cex:dateUtc="2020-12-29T05:59:00Z"/>
  <w16cex:commentExtensible w16cex:durableId="23957D63" w16cex:dateUtc="2020-12-29T06:03:00Z"/>
  <w16cex:commentExtensible w16cex:durableId="23957FAC" w16cex:dateUtc="2020-12-29T06:13:00Z"/>
  <w16cex:commentExtensible w16cex:durableId="239581BB" w16cex:dateUtc="2020-12-29T06:21:00Z"/>
  <w16cex:commentExtensible w16cex:durableId="23958245" w16cex:dateUtc="2020-12-29T06:24:00Z"/>
  <w16cex:commentExtensible w16cex:durableId="23958259" w16cex:dateUtc="2020-12-29T06:24:00Z"/>
  <w16cex:commentExtensible w16cex:durableId="239582A5" w16cex:dateUtc="2020-12-29T06:25:00Z"/>
  <w16cex:commentExtensible w16cex:durableId="2395833F" w16cex:dateUtc="2020-12-29T06:28:00Z"/>
  <w16cex:commentExtensible w16cex:durableId="239583F9" w16cex:dateUtc="2020-12-29T06:31:00Z"/>
  <w16cex:commentExtensible w16cex:durableId="239585D3" w16cex:dateUtc="2020-12-29T06:39:00Z"/>
  <w16cex:commentExtensible w16cex:durableId="23958768" w16cex:dateUtc="2020-12-29T06:46:00Z"/>
  <w16cex:commentExtensible w16cex:durableId="2394C49B" w16cex:dateUtc="2020-12-28T16:54:00Z"/>
  <w16cex:commentExtensible w16cex:durableId="2394C4F5" w16cex:dateUtc="2020-12-28T16:56:00Z"/>
  <w16cex:commentExtensible w16cex:durableId="2395879C" w16cex:dateUtc="2020-12-29T06:46:00Z"/>
  <w16cex:commentExtensible w16cex:durableId="239587F1" w16cex:dateUtc="2020-12-29T06:48:00Z"/>
  <w16cex:commentExtensible w16cex:durableId="2394C52F" w16cex:dateUtc="2020-12-28T16:57:00Z"/>
  <w16cex:commentExtensible w16cex:durableId="2395889C" w16cex:dateUtc="2020-12-29T06:51:00Z"/>
  <w16cex:commentExtensible w16cex:durableId="2394C546" w16cex:dateUtc="2020-12-28T16:57:00Z"/>
  <w16cex:commentExtensible w16cex:durableId="23958915" w16cex:dateUtc="2020-12-29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AF3AFC" w16cid:durableId="2395788B"/>
  <w16cid:commentId w16cid:paraId="07C0D476" w16cid:durableId="2394968E"/>
  <w16cid:commentId w16cid:paraId="57982008" w16cid:durableId="2394C58B"/>
  <w16cid:commentId w16cid:paraId="64B6CC34" w16cid:durableId="23957946"/>
  <w16cid:commentId w16cid:paraId="1D0E40C6" w16cid:durableId="2394968F"/>
  <w16cid:commentId w16cid:paraId="046CC7A9" w16cid:durableId="239579DB"/>
  <w16cid:commentId w16cid:paraId="701F2456" w16cid:durableId="23949690"/>
  <w16cid:commentId w16cid:paraId="1B23E83E" w16cid:durableId="2394C5D6"/>
  <w16cid:commentId w16cid:paraId="7FF9DE84" w16cid:durableId="23957A98"/>
  <w16cid:commentId w16cid:paraId="0FF9C6EF" w16cid:durableId="2394C860"/>
  <w16cid:commentId w16cid:paraId="642EDCE6" w16cid:durableId="23957AEF"/>
  <w16cid:commentId w16cid:paraId="0569688E" w16cid:durableId="23957C89"/>
  <w16cid:commentId w16cid:paraId="27CB5B8D" w16cid:durableId="23957D63"/>
  <w16cid:commentId w16cid:paraId="23CBB487" w16cid:durableId="23957FAC"/>
  <w16cid:commentId w16cid:paraId="629DCD1A" w16cid:durableId="23949691"/>
  <w16cid:commentId w16cid:paraId="5351A200" w16cid:durableId="239581BB"/>
  <w16cid:commentId w16cid:paraId="4694F0EE" w16cid:durableId="23958245"/>
  <w16cid:commentId w16cid:paraId="224DBEAB" w16cid:durableId="23958259"/>
  <w16cid:commentId w16cid:paraId="0C957469" w16cid:durableId="23949692"/>
  <w16cid:commentId w16cid:paraId="2C8138E9" w16cid:durableId="239582A5"/>
  <w16cid:commentId w16cid:paraId="7A702A19" w16cid:durableId="23949693"/>
  <w16cid:commentId w16cid:paraId="77EB09E0" w16cid:durableId="2395833F"/>
  <w16cid:commentId w16cid:paraId="16A91FDB" w16cid:durableId="239583F9"/>
  <w16cid:commentId w16cid:paraId="08F161D9" w16cid:durableId="23949694"/>
  <w16cid:commentId w16cid:paraId="1D08F2AC" w16cid:durableId="23949695"/>
  <w16cid:commentId w16cid:paraId="5C10BFFB" w16cid:durableId="239585D3"/>
  <w16cid:commentId w16cid:paraId="4A6A3C07" w16cid:durableId="23949696"/>
  <w16cid:commentId w16cid:paraId="3CD0FCBA" w16cid:durableId="23949697"/>
  <w16cid:commentId w16cid:paraId="7D63AF96" w16cid:durableId="23958768"/>
  <w16cid:commentId w16cid:paraId="4D87C2D9" w16cid:durableId="23949698"/>
  <w16cid:commentId w16cid:paraId="2937B865" w16cid:durableId="2394C49B"/>
  <w16cid:commentId w16cid:paraId="5C9D3784" w16cid:durableId="23949699"/>
  <w16cid:commentId w16cid:paraId="5D0E0155" w16cid:durableId="2394C4F5"/>
  <w16cid:commentId w16cid:paraId="32375025" w16cid:durableId="2394969A"/>
  <w16cid:commentId w16cid:paraId="27A82764" w16cid:durableId="2395879C"/>
  <w16cid:commentId w16cid:paraId="29352224" w16cid:durableId="2394969B"/>
  <w16cid:commentId w16cid:paraId="3707D644" w16cid:durableId="239587F1"/>
  <w16cid:commentId w16cid:paraId="31EA6485" w16cid:durableId="2394969C"/>
  <w16cid:commentId w16cid:paraId="70CEEDB5" w16cid:durableId="2394C52F"/>
  <w16cid:commentId w16cid:paraId="465171C8" w16cid:durableId="2395889C"/>
  <w16cid:commentId w16cid:paraId="25A03C9F" w16cid:durableId="2394969D"/>
  <w16cid:commentId w16cid:paraId="79B73F7B" w16cid:durableId="2394C546"/>
  <w16cid:commentId w16cid:paraId="78D17A73" w16cid:durableId="23958915"/>
  <w16cid:commentId w16cid:paraId="54A92021" w16cid:durableId="2394969E"/>
  <w16cid:commentId w16cid:paraId="1FAC9DBE" w16cid:durableId="239496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5D4"/>
    <w:multiLevelType w:val="hybridMultilevel"/>
    <w:tmpl w:val="7D44FD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13735AA"/>
    <w:multiLevelType w:val="hybridMultilevel"/>
    <w:tmpl w:val="66924632"/>
    <w:lvl w:ilvl="0" w:tplc="61E4F3DE">
      <w:start w:val="1"/>
      <w:numFmt w:val="decimal"/>
      <w:lvlText w:val="%1."/>
      <w:lvlJc w:val="left"/>
      <w:pPr>
        <w:ind w:left="720" w:hanging="360"/>
      </w:pPr>
      <w:rPr>
        <w:rFonts w:ascii="GHEA Grapalat" w:hAnsi="GHEA Grapalat"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D2A7F"/>
    <w:multiLevelType w:val="hybridMultilevel"/>
    <w:tmpl w:val="10C4B63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C4FA8"/>
    <w:multiLevelType w:val="hybridMultilevel"/>
    <w:tmpl w:val="66924632"/>
    <w:lvl w:ilvl="0" w:tplc="61E4F3DE">
      <w:start w:val="1"/>
      <w:numFmt w:val="decimal"/>
      <w:lvlText w:val="%1."/>
      <w:lvlJc w:val="left"/>
      <w:pPr>
        <w:ind w:left="720" w:hanging="360"/>
      </w:pPr>
      <w:rPr>
        <w:rFonts w:ascii="GHEA Grapalat" w:hAnsi="GHEA Grapalat"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17972"/>
    <w:multiLevelType w:val="hybridMultilevel"/>
    <w:tmpl w:val="54D0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A06D2"/>
    <w:multiLevelType w:val="hybridMultilevel"/>
    <w:tmpl w:val="66924632"/>
    <w:lvl w:ilvl="0" w:tplc="61E4F3DE">
      <w:start w:val="1"/>
      <w:numFmt w:val="decimal"/>
      <w:lvlText w:val="%1."/>
      <w:lvlJc w:val="left"/>
      <w:pPr>
        <w:ind w:left="720" w:hanging="360"/>
      </w:pPr>
      <w:rPr>
        <w:rFonts w:ascii="GHEA Grapalat" w:hAnsi="GHEA Grapalat"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D3227"/>
    <w:multiLevelType w:val="hybridMultilevel"/>
    <w:tmpl w:val="57E45D4A"/>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ED"/>
    <w:rsid w:val="00010CB6"/>
    <w:rsid w:val="00013F2D"/>
    <w:rsid w:val="00022747"/>
    <w:rsid w:val="0003036D"/>
    <w:rsid w:val="0006585A"/>
    <w:rsid w:val="000673BA"/>
    <w:rsid w:val="00073347"/>
    <w:rsid w:val="00077055"/>
    <w:rsid w:val="000866E5"/>
    <w:rsid w:val="000B088E"/>
    <w:rsid w:val="000B0B7D"/>
    <w:rsid w:val="000B18CE"/>
    <w:rsid w:val="000B73B5"/>
    <w:rsid w:val="000C2CDF"/>
    <w:rsid w:val="000C6D13"/>
    <w:rsid w:val="000E13E2"/>
    <w:rsid w:val="000E2324"/>
    <w:rsid w:val="0010512A"/>
    <w:rsid w:val="00107762"/>
    <w:rsid w:val="00111B47"/>
    <w:rsid w:val="00113834"/>
    <w:rsid w:val="00121FAD"/>
    <w:rsid w:val="00123D5B"/>
    <w:rsid w:val="00130AEB"/>
    <w:rsid w:val="0013798D"/>
    <w:rsid w:val="0014176A"/>
    <w:rsid w:val="00175F7B"/>
    <w:rsid w:val="00181BBB"/>
    <w:rsid w:val="00192632"/>
    <w:rsid w:val="00197B49"/>
    <w:rsid w:val="001A0669"/>
    <w:rsid w:val="001A1DE7"/>
    <w:rsid w:val="001A2B9A"/>
    <w:rsid w:val="001A55B8"/>
    <w:rsid w:val="001B3DD3"/>
    <w:rsid w:val="001C122C"/>
    <w:rsid w:val="001D03F0"/>
    <w:rsid w:val="001D3C3E"/>
    <w:rsid w:val="001D5C7D"/>
    <w:rsid w:val="001E7533"/>
    <w:rsid w:val="00205BA9"/>
    <w:rsid w:val="00206D86"/>
    <w:rsid w:val="00223EE9"/>
    <w:rsid w:val="002278F0"/>
    <w:rsid w:val="0023216D"/>
    <w:rsid w:val="00232E71"/>
    <w:rsid w:val="00252B4F"/>
    <w:rsid w:val="002A06A4"/>
    <w:rsid w:val="002A386E"/>
    <w:rsid w:val="002C42E1"/>
    <w:rsid w:val="002C4CD1"/>
    <w:rsid w:val="002D4833"/>
    <w:rsid w:val="002D6FE7"/>
    <w:rsid w:val="002D7C64"/>
    <w:rsid w:val="002D7D8F"/>
    <w:rsid w:val="002E7084"/>
    <w:rsid w:val="002F33D1"/>
    <w:rsid w:val="002F5C62"/>
    <w:rsid w:val="003024B9"/>
    <w:rsid w:val="00305AFF"/>
    <w:rsid w:val="00307090"/>
    <w:rsid w:val="0031732B"/>
    <w:rsid w:val="00326821"/>
    <w:rsid w:val="0034259A"/>
    <w:rsid w:val="00343AFA"/>
    <w:rsid w:val="00347657"/>
    <w:rsid w:val="00347B88"/>
    <w:rsid w:val="003535E4"/>
    <w:rsid w:val="00370E4C"/>
    <w:rsid w:val="0038265D"/>
    <w:rsid w:val="0039127F"/>
    <w:rsid w:val="003A2C68"/>
    <w:rsid w:val="003A570C"/>
    <w:rsid w:val="003A6C7A"/>
    <w:rsid w:val="003B29EA"/>
    <w:rsid w:val="003B495F"/>
    <w:rsid w:val="003C2E64"/>
    <w:rsid w:val="003C3D7F"/>
    <w:rsid w:val="003C4C27"/>
    <w:rsid w:val="003D503A"/>
    <w:rsid w:val="003E04B8"/>
    <w:rsid w:val="004001DB"/>
    <w:rsid w:val="004067CE"/>
    <w:rsid w:val="00407B7B"/>
    <w:rsid w:val="00467DAF"/>
    <w:rsid w:val="00481F23"/>
    <w:rsid w:val="00490B7D"/>
    <w:rsid w:val="00492A07"/>
    <w:rsid w:val="004A632D"/>
    <w:rsid w:val="004E20C3"/>
    <w:rsid w:val="004E703A"/>
    <w:rsid w:val="004F7AB7"/>
    <w:rsid w:val="00510013"/>
    <w:rsid w:val="005218BF"/>
    <w:rsid w:val="00524E5F"/>
    <w:rsid w:val="00537820"/>
    <w:rsid w:val="005710D2"/>
    <w:rsid w:val="00580B73"/>
    <w:rsid w:val="005815F7"/>
    <w:rsid w:val="0058786B"/>
    <w:rsid w:val="005A76A2"/>
    <w:rsid w:val="005A7BD5"/>
    <w:rsid w:val="005C61F4"/>
    <w:rsid w:val="005D053E"/>
    <w:rsid w:val="005D163D"/>
    <w:rsid w:val="005E0DD1"/>
    <w:rsid w:val="005E604C"/>
    <w:rsid w:val="005F2647"/>
    <w:rsid w:val="005F5462"/>
    <w:rsid w:val="00605DFD"/>
    <w:rsid w:val="00610EE3"/>
    <w:rsid w:val="00623C83"/>
    <w:rsid w:val="006336E0"/>
    <w:rsid w:val="006371A2"/>
    <w:rsid w:val="00642C73"/>
    <w:rsid w:val="0064357B"/>
    <w:rsid w:val="00665E7F"/>
    <w:rsid w:val="00673DAA"/>
    <w:rsid w:val="006775C0"/>
    <w:rsid w:val="00681E6E"/>
    <w:rsid w:val="006827C2"/>
    <w:rsid w:val="006A2F1D"/>
    <w:rsid w:val="006A3BE1"/>
    <w:rsid w:val="006B11D3"/>
    <w:rsid w:val="006B4256"/>
    <w:rsid w:val="006B7990"/>
    <w:rsid w:val="006C6A36"/>
    <w:rsid w:val="006C7DAF"/>
    <w:rsid w:val="006D3B6C"/>
    <w:rsid w:val="00734EC4"/>
    <w:rsid w:val="007360EB"/>
    <w:rsid w:val="007415E9"/>
    <w:rsid w:val="007521E7"/>
    <w:rsid w:val="00760DC0"/>
    <w:rsid w:val="00764297"/>
    <w:rsid w:val="00764634"/>
    <w:rsid w:val="007866A5"/>
    <w:rsid w:val="007C21B6"/>
    <w:rsid w:val="007C7038"/>
    <w:rsid w:val="007D0499"/>
    <w:rsid w:val="007D45ED"/>
    <w:rsid w:val="007D4DD9"/>
    <w:rsid w:val="007E0C79"/>
    <w:rsid w:val="007E0E9D"/>
    <w:rsid w:val="007E6D84"/>
    <w:rsid w:val="007E6F97"/>
    <w:rsid w:val="00806EFA"/>
    <w:rsid w:val="00825DDE"/>
    <w:rsid w:val="00826B43"/>
    <w:rsid w:val="00831AF2"/>
    <w:rsid w:val="00832146"/>
    <w:rsid w:val="00837FB2"/>
    <w:rsid w:val="00850BF0"/>
    <w:rsid w:val="008539AC"/>
    <w:rsid w:val="00853FE5"/>
    <w:rsid w:val="00865096"/>
    <w:rsid w:val="00873446"/>
    <w:rsid w:val="00880412"/>
    <w:rsid w:val="00894435"/>
    <w:rsid w:val="008C1ACD"/>
    <w:rsid w:val="008D1EDB"/>
    <w:rsid w:val="008E0CEB"/>
    <w:rsid w:val="008F2704"/>
    <w:rsid w:val="009026B9"/>
    <w:rsid w:val="00912979"/>
    <w:rsid w:val="00924AB1"/>
    <w:rsid w:val="00946143"/>
    <w:rsid w:val="009518AA"/>
    <w:rsid w:val="00952DA6"/>
    <w:rsid w:val="009573AC"/>
    <w:rsid w:val="0096305D"/>
    <w:rsid w:val="009920AF"/>
    <w:rsid w:val="00992B01"/>
    <w:rsid w:val="00996191"/>
    <w:rsid w:val="009C09DB"/>
    <w:rsid w:val="009C5A51"/>
    <w:rsid w:val="009E6F67"/>
    <w:rsid w:val="00A014AE"/>
    <w:rsid w:val="00A14BC7"/>
    <w:rsid w:val="00A15F37"/>
    <w:rsid w:val="00A33605"/>
    <w:rsid w:val="00A342FB"/>
    <w:rsid w:val="00A4558F"/>
    <w:rsid w:val="00A72462"/>
    <w:rsid w:val="00A75AE1"/>
    <w:rsid w:val="00A7684F"/>
    <w:rsid w:val="00A92069"/>
    <w:rsid w:val="00AB0766"/>
    <w:rsid w:val="00AC02B9"/>
    <w:rsid w:val="00AD561E"/>
    <w:rsid w:val="00AF266E"/>
    <w:rsid w:val="00AF67B8"/>
    <w:rsid w:val="00B02898"/>
    <w:rsid w:val="00B02A87"/>
    <w:rsid w:val="00B02D80"/>
    <w:rsid w:val="00B03BA8"/>
    <w:rsid w:val="00B146C8"/>
    <w:rsid w:val="00B16942"/>
    <w:rsid w:val="00B169C1"/>
    <w:rsid w:val="00B21D58"/>
    <w:rsid w:val="00B36505"/>
    <w:rsid w:val="00B374A1"/>
    <w:rsid w:val="00B52265"/>
    <w:rsid w:val="00B544D1"/>
    <w:rsid w:val="00B55B54"/>
    <w:rsid w:val="00B73414"/>
    <w:rsid w:val="00B73B11"/>
    <w:rsid w:val="00B85294"/>
    <w:rsid w:val="00B87A8E"/>
    <w:rsid w:val="00B90E5A"/>
    <w:rsid w:val="00B9500F"/>
    <w:rsid w:val="00BA00D7"/>
    <w:rsid w:val="00BB1C02"/>
    <w:rsid w:val="00BB1E3B"/>
    <w:rsid w:val="00BC4042"/>
    <w:rsid w:val="00BC410A"/>
    <w:rsid w:val="00BD4DD3"/>
    <w:rsid w:val="00BD5609"/>
    <w:rsid w:val="00BF0672"/>
    <w:rsid w:val="00C01EF9"/>
    <w:rsid w:val="00C07A8B"/>
    <w:rsid w:val="00C14485"/>
    <w:rsid w:val="00C24378"/>
    <w:rsid w:val="00C336C7"/>
    <w:rsid w:val="00C41949"/>
    <w:rsid w:val="00C535DA"/>
    <w:rsid w:val="00C5604B"/>
    <w:rsid w:val="00C630A6"/>
    <w:rsid w:val="00C721EF"/>
    <w:rsid w:val="00C77FBF"/>
    <w:rsid w:val="00CC58EB"/>
    <w:rsid w:val="00CE5DC7"/>
    <w:rsid w:val="00CF2299"/>
    <w:rsid w:val="00CF59FE"/>
    <w:rsid w:val="00D139C0"/>
    <w:rsid w:val="00D165CE"/>
    <w:rsid w:val="00D202BA"/>
    <w:rsid w:val="00D225C8"/>
    <w:rsid w:val="00D35BB2"/>
    <w:rsid w:val="00D36B21"/>
    <w:rsid w:val="00D43F67"/>
    <w:rsid w:val="00D471D4"/>
    <w:rsid w:val="00D5611B"/>
    <w:rsid w:val="00D6316D"/>
    <w:rsid w:val="00D67137"/>
    <w:rsid w:val="00D8057A"/>
    <w:rsid w:val="00D80E72"/>
    <w:rsid w:val="00D82CE6"/>
    <w:rsid w:val="00DA1382"/>
    <w:rsid w:val="00DA27C7"/>
    <w:rsid w:val="00DA29B4"/>
    <w:rsid w:val="00DA4F04"/>
    <w:rsid w:val="00DA5AFC"/>
    <w:rsid w:val="00DC20ED"/>
    <w:rsid w:val="00DC5646"/>
    <w:rsid w:val="00DD3E98"/>
    <w:rsid w:val="00DE3BC7"/>
    <w:rsid w:val="00E03D31"/>
    <w:rsid w:val="00E06EC8"/>
    <w:rsid w:val="00E1136E"/>
    <w:rsid w:val="00E15068"/>
    <w:rsid w:val="00E1651B"/>
    <w:rsid w:val="00E20381"/>
    <w:rsid w:val="00E412E2"/>
    <w:rsid w:val="00E46B51"/>
    <w:rsid w:val="00E627D0"/>
    <w:rsid w:val="00E63EF1"/>
    <w:rsid w:val="00E815F8"/>
    <w:rsid w:val="00E87A0B"/>
    <w:rsid w:val="00E92D0B"/>
    <w:rsid w:val="00E95DB4"/>
    <w:rsid w:val="00EA1BB4"/>
    <w:rsid w:val="00EB294E"/>
    <w:rsid w:val="00EB7321"/>
    <w:rsid w:val="00EC6323"/>
    <w:rsid w:val="00ED5032"/>
    <w:rsid w:val="00EF65D3"/>
    <w:rsid w:val="00F20396"/>
    <w:rsid w:val="00F24561"/>
    <w:rsid w:val="00F301A1"/>
    <w:rsid w:val="00F4068E"/>
    <w:rsid w:val="00F407A4"/>
    <w:rsid w:val="00F54FC2"/>
    <w:rsid w:val="00F57B12"/>
    <w:rsid w:val="00F6215B"/>
    <w:rsid w:val="00F67390"/>
    <w:rsid w:val="00F73543"/>
    <w:rsid w:val="00F76547"/>
    <w:rsid w:val="00F85447"/>
    <w:rsid w:val="00F93FD8"/>
    <w:rsid w:val="00FA25F0"/>
    <w:rsid w:val="00FD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DDA0"/>
  <w15:chartTrackingRefBased/>
  <w15:docId w15:val="{775CAA12-7E2F-4860-8DD3-FB1C8951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D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C3D7F"/>
    <w:pPr>
      <w:spacing w:after="0" w:line="240" w:lineRule="auto"/>
      <w:jc w:val="center"/>
    </w:pPr>
    <w:rPr>
      <w:rFonts w:ascii="Times Armenian" w:hAnsi="Times Armenian" w:cs="Times New Roman"/>
      <w:sz w:val="24"/>
      <w:szCs w:val="24"/>
    </w:rPr>
  </w:style>
  <w:style w:type="character" w:customStyle="1" w:styleId="BodyTextChar">
    <w:name w:val="Body Text Char"/>
    <w:basedOn w:val="DefaultParagraphFont"/>
    <w:link w:val="BodyText"/>
    <w:uiPriority w:val="99"/>
    <w:semiHidden/>
    <w:rsid w:val="003C3D7F"/>
    <w:rPr>
      <w:rFonts w:ascii="Times Armenian" w:hAnsi="Times Armenian" w:cs="Times New Roman"/>
      <w:sz w:val="24"/>
      <w:szCs w:val="24"/>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qFormat/>
    <w:locked/>
    <w:rsid w:val="003C3D7F"/>
    <w:rPr>
      <w:rFonts w:ascii="Calibri" w:eastAsia="Calibri" w:hAnsi="Calibri" w:cs="Calibri"/>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rsid w:val="003C3D7F"/>
    <w:pPr>
      <w:spacing w:after="200" w:line="276" w:lineRule="auto"/>
      <w:ind w:left="720"/>
    </w:pPr>
    <w:rPr>
      <w:rFonts w:ascii="Calibri" w:eastAsia="Calibri" w:hAnsi="Calibri" w:cs="Calibri"/>
    </w:rPr>
  </w:style>
  <w:style w:type="paragraph" w:customStyle="1" w:styleId="Default">
    <w:name w:val="Default"/>
    <w:rsid w:val="003C3D7F"/>
    <w:pPr>
      <w:widowControl w:val="0"/>
      <w:autoSpaceDE w:val="0"/>
      <w:autoSpaceDN w:val="0"/>
      <w:adjustRightInd w:val="0"/>
      <w:spacing w:after="0" w:line="240" w:lineRule="auto"/>
    </w:pPr>
    <w:rPr>
      <w:rFonts w:ascii="Times Armenian" w:eastAsia="Times New Roman" w:hAnsi="Times Armenian" w:cs="Times Armenian"/>
      <w:color w:val="000000"/>
      <w:sz w:val="24"/>
      <w:szCs w:val="24"/>
      <w:lang w:val="ru-RU" w:eastAsia="ru-RU"/>
    </w:rPr>
  </w:style>
  <w:style w:type="table" w:styleId="TableGrid">
    <w:name w:val="Table Grid"/>
    <w:basedOn w:val="TableNormal"/>
    <w:uiPriority w:val="59"/>
    <w:rsid w:val="003C3D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Normal"/>
    <w:uiPriority w:val="99"/>
    <w:unhideWhenUsed/>
    <w:rsid w:val="007866A5"/>
    <w:pPr>
      <w:spacing w:before="100" w:beforeAutospacing="1" w:after="100" w:afterAutospacing="1" w:line="240" w:lineRule="auto"/>
    </w:pPr>
    <w:rPr>
      <w:rFonts w:ascii="Times New Roman" w:eastAsia="Times New Roman" w:hAnsi="Times New Roman" w:cs="Times New Roman"/>
      <w:sz w:val="24"/>
      <w:szCs w:val="24"/>
      <w:lang w:val="hy-AM" w:eastAsia="ru-RU"/>
    </w:rPr>
  </w:style>
  <w:style w:type="paragraph" w:styleId="BalloonText">
    <w:name w:val="Balloon Text"/>
    <w:basedOn w:val="Normal"/>
    <w:link w:val="BalloonTextChar"/>
    <w:uiPriority w:val="99"/>
    <w:semiHidden/>
    <w:unhideWhenUsed/>
    <w:rsid w:val="00391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27F"/>
    <w:rPr>
      <w:rFonts w:ascii="Segoe UI" w:hAnsi="Segoe UI" w:cs="Segoe UI"/>
      <w:sz w:val="18"/>
      <w:szCs w:val="18"/>
    </w:rPr>
  </w:style>
  <w:style w:type="character" w:styleId="Hyperlink">
    <w:name w:val="Hyperlink"/>
    <w:basedOn w:val="DefaultParagraphFont"/>
    <w:uiPriority w:val="99"/>
    <w:unhideWhenUsed/>
    <w:rsid w:val="00130AEB"/>
    <w:rPr>
      <w:color w:val="0563C1" w:themeColor="hyperlink"/>
      <w:u w:val="single"/>
    </w:rPr>
  </w:style>
  <w:style w:type="character" w:styleId="CommentReference">
    <w:name w:val="annotation reference"/>
    <w:basedOn w:val="DefaultParagraphFont"/>
    <w:uiPriority w:val="99"/>
    <w:semiHidden/>
    <w:unhideWhenUsed/>
    <w:rsid w:val="003C4C27"/>
    <w:rPr>
      <w:sz w:val="16"/>
      <w:szCs w:val="16"/>
    </w:rPr>
  </w:style>
  <w:style w:type="paragraph" w:styleId="CommentText">
    <w:name w:val="annotation text"/>
    <w:basedOn w:val="Normal"/>
    <w:link w:val="CommentTextChar"/>
    <w:uiPriority w:val="99"/>
    <w:unhideWhenUsed/>
    <w:rsid w:val="003C4C27"/>
    <w:pPr>
      <w:spacing w:line="240" w:lineRule="auto"/>
    </w:pPr>
    <w:rPr>
      <w:sz w:val="20"/>
      <w:szCs w:val="20"/>
    </w:rPr>
  </w:style>
  <w:style w:type="character" w:customStyle="1" w:styleId="CommentTextChar">
    <w:name w:val="Comment Text Char"/>
    <w:basedOn w:val="DefaultParagraphFont"/>
    <w:link w:val="CommentText"/>
    <w:uiPriority w:val="99"/>
    <w:rsid w:val="003C4C27"/>
    <w:rPr>
      <w:sz w:val="20"/>
      <w:szCs w:val="20"/>
    </w:rPr>
  </w:style>
  <w:style w:type="paragraph" w:styleId="CommentSubject">
    <w:name w:val="annotation subject"/>
    <w:basedOn w:val="CommentText"/>
    <w:next w:val="CommentText"/>
    <w:link w:val="CommentSubjectChar"/>
    <w:uiPriority w:val="99"/>
    <w:semiHidden/>
    <w:unhideWhenUsed/>
    <w:rsid w:val="003C4C27"/>
    <w:rPr>
      <w:b/>
      <w:bCs/>
    </w:rPr>
  </w:style>
  <w:style w:type="character" w:customStyle="1" w:styleId="CommentSubjectChar">
    <w:name w:val="Comment Subject Char"/>
    <w:basedOn w:val="CommentTextChar"/>
    <w:link w:val="CommentSubject"/>
    <w:uiPriority w:val="99"/>
    <w:semiHidden/>
    <w:rsid w:val="003C4C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20739">
      <w:bodyDiv w:val="1"/>
      <w:marLeft w:val="0"/>
      <w:marRight w:val="0"/>
      <w:marTop w:val="0"/>
      <w:marBottom w:val="0"/>
      <w:divBdr>
        <w:top w:val="none" w:sz="0" w:space="0" w:color="auto"/>
        <w:left w:val="none" w:sz="0" w:space="0" w:color="auto"/>
        <w:bottom w:val="none" w:sz="0" w:space="0" w:color="auto"/>
        <w:right w:val="none" w:sz="0" w:space="0" w:color="auto"/>
      </w:divBdr>
    </w:div>
    <w:div w:id="12939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E. Hovsepyan</dc:creator>
  <cp:keywords/>
  <dc:description/>
  <cp:lastModifiedBy>Lilit E. Hovsepyan</cp:lastModifiedBy>
  <cp:revision>83</cp:revision>
  <cp:lastPrinted>2020-09-23T07:43:00Z</cp:lastPrinted>
  <dcterms:created xsi:type="dcterms:W3CDTF">2021-01-25T15:23:00Z</dcterms:created>
  <dcterms:modified xsi:type="dcterms:W3CDTF">2021-03-17T14:44:00Z</dcterms:modified>
</cp:coreProperties>
</file>