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AB3" w:rsidRPr="008B6AB3" w:rsidRDefault="008B6AB3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B6AB3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B6AB3" w:rsidRPr="004026C8" w:rsidRDefault="008B6AB3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4026C8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4026C8" w:rsidRPr="004026C8" w:rsidRDefault="004026C8" w:rsidP="004026C8">
      <w:pPr>
        <w:spacing w:after="0" w:line="240" w:lineRule="auto"/>
        <w:ind w:right="96"/>
        <w:jc w:val="center"/>
        <w:rPr>
          <w:rFonts w:ascii="GHEA Mariam" w:eastAsia="Batang" w:hAnsi="GHEA Mariam" w:cs="Sylfaen"/>
          <w:b/>
          <w:sz w:val="24"/>
          <w:szCs w:val="24"/>
        </w:rPr>
      </w:pPr>
      <w:r w:rsidRPr="004026C8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ԵՎ ՎԵՐԱԿԱՌՈՒՑՄԱՆ ԵՎ ԶԱՐԳԱՑՄԱՆ ՄԻՋԱԶԳԱՅԻՆ ԲԱՆԿԻ ՄԻՋԵՎ «ՀԻՎԱՆԴՈՒԹՅՈՒՆՆԵՐԻ ԿԱՆԽԱՐԳԵԼՄԱՆ ԵՎ ՎԵՐԱՀՍԿՄԱՆ ԾՐԱԳՐԻ ՀԱՄԱՐ ԼՐԱՑՈՒՑԻՉ ՖԻՆԱՆՍԱՎՈՐՈՒՄ» ՎԱՐԿԱՅԻՆ ՀԱՄԱՁԱՅՆԱԳԻՐԸ </w:t>
      </w:r>
      <w:r w:rsidRPr="004026C8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  <w:r w:rsidRPr="004026C8">
        <w:rPr>
          <w:rStyle w:val="Strong"/>
          <w:rFonts w:ascii="GHEA Mariam" w:hAnsi="GHEA Mariam"/>
          <w:b w:val="0"/>
          <w:sz w:val="24"/>
          <w:szCs w:val="24"/>
          <w:lang w:val="hy-AM"/>
        </w:rPr>
        <w:t>»</w:t>
      </w:r>
      <w:r w:rsidRPr="004026C8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4026C8">
        <w:rPr>
          <w:rFonts w:ascii="GHEA Mariam" w:eastAsia="Batang" w:hAnsi="GHEA Mariam" w:cs="Sylfaen"/>
          <w:b/>
          <w:sz w:val="24"/>
          <w:szCs w:val="24"/>
          <w:lang w:val="hy-AM"/>
        </w:rPr>
        <w:t>ՀԱՅԱՍՏԱՆԻ ՀԱՆՐԱՊԵՏՈՒԹՅԱՆ ՕՐԵՆ</w:t>
      </w:r>
      <w:r w:rsidRPr="004026C8">
        <w:rPr>
          <w:rFonts w:ascii="GHEA Mariam" w:eastAsia="Batang" w:hAnsi="GHEA Mariam" w:cs="Sylfaen"/>
          <w:b/>
          <w:sz w:val="24"/>
          <w:szCs w:val="24"/>
          <w:lang w:val="hy-AM"/>
        </w:rPr>
        <w:softHyphen/>
        <w:t>ՔԻ</w:t>
      </w:r>
      <w:r w:rsidRPr="004026C8">
        <w:rPr>
          <w:rFonts w:ascii="GHEA Mariam" w:eastAsia="Batang" w:hAnsi="GHEA Mariam" w:cs="Arial Armenian"/>
          <w:b/>
          <w:sz w:val="24"/>
          <w:szCs w:val="24"/>
          <w:lang w:val="hy-AM"/>
        </w:rPr>
        <w:t xml:space="preserve"> </w:t>
      </w:r>
      <w:r w:rsidRPr="004026C8">
        <w:rPr>
          <w:rFonts w:ascii="GHEA Mariam" w:eastAsia="Batang" w:hAnsi="GHEA Mariam" w:cs="Sylfaen"/>
          <w:b/>
          <w:sz w:val="24"/>
          <w:szCs w:val="24"/>
          <w:lang w:val="hy-AM"/>
        </w:rPr>
        <w:t>ՆԱԽԱԳԾԻ</w:t>
      </w:r>
      <w:r w:rsidRPr="004026C8">
        <w:rPr>
          <w:rFonts w:ascii="GHEA Mariam" w:eastAsia="Batang" w:hAnsi="GHEA Mariam" w:cs="Arial Armenian"/>
          <w:b/>
          <w:sz w:val="24"/>
          <w:szCs w:val="24"/>
          <w:lang w:val="hy-AM"/>
        </w:rPr>
        <w:t xml:space="preserve"> </w:t>
      </w:r>
      <w:r w:rsidRPr="004026C8">
        <w:rPr>
          <w:rFonts w:ascii="GHEA Mariam" w:eastAsia="Batang" w:hAnsi="GHEA Mariam" w:cs="Sylfaen"/>
          <w:b/>
          <w:sz w:val="24"/>
          <w:szCs w:val="24"/>
          <w:lang w:val="hy-AM"/>
        </w:rPr>
        <w:t>ՄԱՍԻՆ</w:t>
      </w:r>
      <w:r w:rsidRPr="004026C8">
        <w:rPr>
          <w:rFonts w:ascii="GHEA Mariam" w:eastAsia="Batang" w:hAnsi="GHEA Mariam" w:cs="Sylfaen"/>
          <w:b/>
          <w:sz w:val="24"/>
          <w:szCs w:val="24"/>
        </w:rPr>
        <w:t xml:space="preserve"> </w:t>
      </w:r>
    </w:p>
    <w:p w:rsidR="008B6AB3" w:rsidRPr="004026C8" w:rsidRDefault="004026C8" w:rsidP="004026C8">
      <w:pPr>
        <w:spacing w:after="0" w:line="240" w:lineRule="auto"/>
        <w:ind w:right="96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r w:rsidRPr="004026C8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8B6AB3" w:rsidRPr="004026C8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ՆԱԽԱԳԾԻ</w:t>
      </w:r>
    </w:p>
    <w:p w:rsidR="005C7FDE" w:rsidRDefault="005C7FDE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p w:rsidR="005C7FDE" w:rsidRDefault="005C7FDE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116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6750"/>
        <w:gridCol w:w="2250"/>
        <w:gridCol w:w="2160"/>
      </w:tblGrid>
      <w:tr w:rsidR="005C7FDE" w:rsidTr="009050E3">
        <w:tc>
          <w:tcPr>
            <w:tcW w:w="9000" w:type="dxa"/>
            <w:gridSpan w:val="2"/>
          </w:tcPr>
          <w:p w:rsidR="005C7FDE" w:rsidRPr="00CE6166" w:rsidRDefault="005C7FDE" w:rsidP="00CE616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</w:pPr>
            <w:r w:rsidRPr="00CE6166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  <w:p w:rsidR="00CE6166" w:rsidRPr="00CE6166" w:rsidRDefault="00CE6166" w:rsidP="00CE6166">
            <w:pPr>
              <w:pStyle w:val="ListParagraph"/>
              <w:ind w:left="30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</w:tcPr>
          <w:p w:rsidR="005C7FDE" w:rsidRPr="00BA35F4" w:rsidRDefault="001D3943" w:rsidP="005C7FDE">
            <w:pPr>
              <w:ind w:left="-390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26</w:t>
            </w:r>
            <w:r w:rsidR="00CE6166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.</w:t>
            </w: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02</w:t>
            </w:r>
            <w:r w:rsidR="00CE6166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.</w:t>
            </w: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2021</w:t>
            </w:r>
            <w:r w:rsidR="00CE6166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թ.</w:t>
            </w:r>
          </w:p>
          <w:p w:rsidR="00CE6166" w:rsidRDefault="00CE6166" w:rsidP="001D3943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N </w:t>
            </w:r>
            <w:r w:rsidR="001D3943" w:rsidRPr="00BA35F4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>1111/6954-21</w:t>
            </w:r>
          </w:p>
        </w:tc>
      </w:tr>
      <w:tr w:rsidR="005C7FDE" w:rsidRPr="005C7FDE" w:rsidTr="009050E3">
        <w:trPr>
          <w:trHeight w:val="7343"/>
        </w:trPr>
        <w:tc>
          <w:tcPr>
            <w:tcW w:w="6750" w:type="dxa"/>
          </w:tcPr>
          <w:p w:rsidR="005C7FDE" w:rsidRPr="008B6AB3" w:rsidRDefault="005C7FDE" w:rsidP="005C7FDE">
            <w:pPr>
              <w:pStyle w:val="NoSpacing"/>
              <w:spacing w:line="276" w:lineRule="auto"/>
              <w:ind w:right="165"/>
              <w:jc w:val="both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բանկի/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>IBRD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 xml:space="preserve"> միջև 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>«Հիվանդությունների կանխարգելման և վերահսկման ծրագրի համար լրացուցիչ ֆինանսավորում»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 xml:space="preserve"> վարկային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համաձայնագրով (Վարկ թիվ 9202-AM)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B6AB3">
              <w:rPr>
                <w:rFonts w:ascii="GHEA Mariam" w:hAnsi="GHEA Mariam" w:cs="Arial"/>
                <w:sz w:val="24"/>
                <w:szCs w:val="24"/>
                <w:lang w:val="hy-AM"/>
              </w:rPr>
              <w:t>նախատեսում է վարկառուին տրամադրել փոխառություն 7,400,000 ԱՄՆ դոլարի չափով: Նշված գումարը ժամանակ առ ժամանակ կարող է փոխարկվել արժույթի փոխարկման միջոցով:</w:t>
            </w:r>
          </w:p>
          <w:p w:rsidR="005C7FDE" w:rsidRPr="005C7FDE" w:rsidRDefault="005C7FDE" w:rsidP="005C7FDE">
            <w:pPr>
              <w:pStyle w:val="NoSpacing"/>
              <w:spacing w:line="276" w:lineRule="auto"/>
              <w:ind w:right="165"/>
              <w:jc w:val="both"/>
              <w:rPr>
                <w:rFonts w:ascii="GHEA Mariam" w:hAnsi="GHEA Mariam" w:cs="Arial"/>
                <w:szCs w:val="24"/>
                <w:lang w:val="hy-AM"/>
              </w:rPr>
            </w:pPr>
            <w:r w:rsidRPr="008B6AB3">
              <w:rPr>
                <w:rFonts w:ascii="GHEA Mariam" w:hAnsi="GHEA Mariam" w:cs="Arial"/>
                <w:sz w:val="24"/>
                <w:szCs w:val="24"/>
                <w:lang w:val="hy-AM"/>
              </w:rPr>
              <w:t>Համաձայնագրի ուժի մեջ մտնելու ժամկետը ստորագրման ամսաթվից հետո հարյուր քսաներորդ (120) օրն է:</w:t>
            </w:r>
            <w:r w:rsidRPr="008B6AB3">
              <w:rPr>
                <w:rFonts w:ascii="GHEA Mariam" w:eastAsia="Sylfaen" w:hAnsi="GHEA Mariam" w:cs="Times New Roman"/>
                <w:color w:val="000000"/>
                <w:sz w:val="24"/>
                <w:szCs w:val="24"/>
                <w:lang w:val="hy-AM" w:eastAsia="hy-AM" w:bidi="hy-AM"/>
              </w:rPr>
              <w:t xml:space="preserve"> Առաջնորդվելով «Միջազգային պայմանագրերի մասին» </w:t>
            </w:r>
            <w:r w:rsidRPr="008B6AB3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բանկի/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>«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>IBRD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 xml:space="preserve"> միջև 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>«Հիվանդությունների կանխարգելման և վերահսկման ծրագրի համար լրացուցիչ ֆինանսավորում»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 xml:space="preserve"> վարկային</w:t>
            </w:r>
            <w:r w:rsidRPr="008B6AB3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համաձայնագրի (Վարկ թիվ 9202-AM)</w:t>
            </w:r>
            <w:r w:rsidRPr="008B6AB3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8B6AB3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</w:tc>
        <w:tc>
          <w:tcPr>
            <w:tcW w:w="2250" w:type="dxa"/>
          </w:tcPr>
          <w:p w:rsidR="005C7FDE" w:rsidRPr="005C7FDE" w:rsidRDefault="00CE6166" w:rsidP="00CE6166">
            <w:pPr>
              <w:ind w:left="-14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160" w:type="dxa"/>
          </w:tcPr>
          <w:p w:rsidR="005C7FDE" w:rsidRDefault="005C7FDE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  <w:p w:rsidR="002C0FF7" w:rsidRPr="002C0FF7" w:rsidRDefault="002C0FF7" w:rsidP="001D3943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1D39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E6166" w:rsidRPr="00BA35F4" w:rsidTr="009050E3">
        <w:trPr>
          <w:trHeight w:val="563"/>
        </w:trPr>
        <w:tc>
          <w:tcPr>
            <w:tcW w:w="9000" w:type="dxa"/>
            <w:gridSpan w:val="2"/>
          </w:tcPr>
          <w:p w:rsidR="00CE6166" w:rsidRPr="005C7FDE" w:rsidRDefault="00CE6166" w:rsidP="00CE6166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8B6AB3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160" w:type="dxa"/>
          </w:tcPr>
          <w:p w:rsidR="00CE6166" w:rsidRPr="00BA35F4" w:rsidRDefault="00BA35F4" w:rsidP="00CE6166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01</w:t>
            </w:r>
            <w:r w:rsidR="00CE6166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03</w:t>
            </w:r>
            <w:r w:rsidR="00CE6166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2021</w:t>
            </w:r>
            <w:r w:rsidR="00CE6166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CE6166" w:rsidRPr="00BA35F4" w:rsidRDefault="00CE6166" w:rsidP="00BA35F4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N </w:t>
            </w:r>
            <w:r w:rsidR="00BA35F4" w:rsidRPr="00BA35F4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01/14.2/4355-2021</w:t>
            </w:r>
          </w:p>
        </w:tc>
      </w:tr>
      <w:tr w:rsidR="005C7FDE" w:rsidRPr="001D3943" w:rsidTr="009050E3">
        <w:tc>
          <w:tcPr>
            <w:tcW w:w="6750" w:type="dxa"/>
          </w:tcPr>
          <w:p w:rsidR="00CE6166" w:rsidRPr="00CE6166" w:rsidRDefault="00CE6166" w:rsidP="00CE6166">
            <w:pPr>
              <w:pStyle w:val="ListParagraph"/>
              <w:spacing w:line="276" w:lineRule="auto"/>
              <w:ind w:left="0" w:right="165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E6166">
              <w:rPr>
                <w:rFonts w:ascii="GHEA Mariam" w:hAnsi="GHEA Mariam" w:cs="Sylfaen"/>
                <w:sz w:val="24"/>
                <w:szCs w:val="24"/>
                <w:lang w:val="hy-AM"/>
              </w:rPr>
              <w:t>Վարկային համաձայնագրում առկա է Հայաստանի Հանրապետության օրենքին հակասող դրույթ, սակայն չի պարունակում օրենքի փոփոխություն կամ նոր օրենքի ընդունում նախատեսող նորմեր:</w:t>
            </w:r>
          </w:p>
          <w:p w:rsidR="005C7FDE" w:rsidRPr="005C7FDE" w:rsidRDefault="005C7FDE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5C7FDE" w:rsidRPr="005C7FDE" w:rsidRDefault="00CE6166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160" w:type="dxa"/>
          </w:tcPr>
          <w:p w:rsidR="005C7FDE" w:rsidRPr="005C7FDE" w:rsidRDefault="005C7FDE" w:rsidP="00BA35F4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E6166" w:rsidRPr="001D3943" w:rsidTr="009050E3">
        <w:trPr>
          <w:trHeight w:val="563"/>
        </w:trPr>
        <w:tc>
          <w:tcPr>
            <w:tcW w:w="9000" w:type="dxa"/>
            <w:gridSpan w:val="2"/>
          </w:tcPr>
          <w:p w:rsidR="00CE6166" w:rsidRPr="00CE6166" w:rsidRDefault="00CE6166" w:rsidP="00CE616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</w:pPr>
            <w:r w:rsidRPr="00CE6166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160" w:type="dxa"/>
          </w:tcPr>
          <w:p w:rsidR="00CE6166" w:rsidRPr="001D3943" w:rsidRDefault="003E7401" w:rsidP="00CE6166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3E7401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25</w:t>
            </w:r>
            <w:r w:rsidR="00CE6166" w:rsidRPr="001D394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 w:rsidRPr="003E7401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02</w:t>
            </w:r>
            <w:r w:rsidR="00CE6166" w:rsidRPr="001D394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2021</w:t>
            </w:r>
            <w:r w:rsidR="00CE6166" w:rsidRPr="001D394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CE6166" w:rsidRPr="003E7401" w:rsidRDefault="00CE6166" w:rsidP="003E7401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1D394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N</w:t>
            </w:r>
            <w:r w:rsidR="003E7401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 </w:t>
            </w:r>
            <w:r w:rsidR="003E7401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ՍՊ//4484-2021</w:t>
            </w:r>
          </w:p>
        </w:tc>
      </w:tr>
      <w:tr w:rsidR="00CE6166" w:rsidRPr="005C7FDE" w:rsidTr="009050E3">
        <w:tc>
          <w:tcPr>
            <w:tcW w:w="6750" w:type="dxa"/>
          </w:tcPr>
          <w:p w:rsidR="00CE6166" w:rsidRPr="00CE6166" w:rsidRDefault="00CE6166" w:rsidP="00CE6166">
            <w:pPr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CE6166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CE6166">
              <w:rPr>
                <w:rFonts w:ascii="GHEA Mariam" w:hAnsi="GHEA Mariam"/>
                <w:sz w:val="24"/>
                <w:szCs w:val="24"/>
                <w:lang w:val="af-ZA"/>
              </w:rPr>
              <w:t>այտնում ենք, որ</w:t>
            </w:r>
            <w:r w:rsidRPr="00CE6166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CE6166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միջև 2021 թվականի փետրվարի 18-ին ստորագրված </w:t>
            </w:r>
            <w:r w:rsidRPr="00CE6166">
              <w:rPr>
                <w:rFonts w:ascii="GHEA Mariam" w:hAnsi="GHEA Mariam" w:cs="Sylfaen"/>
                <w:sz w:val="24"/>
                <w:szCs w:val="24"/>
                <w:lang w:val="hy-AM"/>
              </w:rPr>
              <w:t>«Հիվանդությունների կանխարգելման և վերահսկման ծրագրի համար լրացուցիչ ֆինանսավորում»</w:t>
            </w:r>
            <w:r w:rsidRPr="00CE6166">
              <w:rPr>
                <w:rFonts w:ascii="GHEA Mariam" w:hAnsi="GHEA Mariam"/>
                <w:sz w:val="24"/>
                <w:szCs w:val="24"/>
                <w:lang w:val="hy-AM"/>
              </w:rPr>
              <w:t xml:space="preserve"> վարկային</w:t>
            </w:r>
            <w:r w:rsidRPr="00CE6166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համաձայնագրով (Վարկ թիվ 9202-AM)</w:t>
            </w:r>
            <w:r w:rsidRPr="00CE6166">
              <w:rPr>
                <w:rFonts w:ascii="GHEA Mariam" w:hAnsi="GHEA Mariam"/>
                <w:sz w:val="24"/>
                <w:szCs w:val="24"/>
                <w:lang w:val="hy-AM"/>
              </w:rPr>
              <w:t xml:space="preserve"> «Պետական գույքի կառավարման մասին» ՀՀ օրենքի կարգավորման շրջանակում</w:t>
            </w:r>
            <w:r w:rsidRPr="00CE6166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E6166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50" w:type="dxa"/>
          </w:tcPr>
          <w:p w:rsidR="00CE6166" w:rsidRPr="005C7FDE" w:rsidRDefault="00CE6166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160" w:type="dxa"/>
          </w:tcPr>
          <w:p w:rsidR="00CE6166" w:rsidRPr="005C7FDE" w:rsidRDefault="00CE6166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3530A" w:rsidRPr="00BA2961" w:rsidTr="009050E3">
        <w:trPr>
          <w:trHeight w:val="671"/>
        </w:trPr>
        <w:tc>
          <w:tcPr>
            <w:tcW w:w="9000" w:type="dxa"/>
            <w:gridSpan w:val="2"/>
          </w:tcPr>
          <w:p w:rsidR="0083530A" w:rsidRPr="008B6AB3" w:rsidRDefault="0083530A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3530A">
              <w:rPr>
                <w:rFonts w:ascii="GHEA Mariam" w:hAnsi="GHEA Mariam"/>
                <w:b/>
                <w:sz w:val="24"/>
                <w:szCs w:val="24"/>
                <w:lang w:val="hy-AM"/>
              </w:rPr>
              <w:t>4. Առողջապահության նախարարություն</w:t>
            </w:r>
          </w:p>
        </w:tc>
        <w:tc>
          <w:tcPr>
            <w:tcW w:w="2160" w:type="dxa"/>
          </w:tcPr>
          <w:p w:rsidR="0083530A" w:rsidRPr="00BA2961" w:rsidRDefault="00BA2961" w:rsidP="0083530A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BA2961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26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.</w:t>
            </w:r>
            <w:r w:rsidRPr="00BA2961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02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.2021</w:t>
            </w:r>
            <w:r w:rsidR="0083530A" w:rsidRPr="00BA2961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83530A" w:rsidRPr="005C7FDE" w:rsidRDefault="000F0685" w:rsidP="0083530A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 </w:t>
            </w:r>
            <w:r w:rsidR="0083530A" w:rsidRPr="00BA2961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N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ԱԱ//3520-2021</w:t>
            </w:r>
          </w:p>
        </w:tc>
      </w:tr>
      <w:tr w:rsidR="00CE6166" w:rsidRPr="005C7FDE" w:rsidTr="009050E3">
        <w:tc>
          <w:tcPr>
            <w:tcW w:w="6750" w:type="dxa"/>
          </w:tcPr>
          <w:p w:rsidR="0083530A" w:rsidRDefault="0083530A" w:rsidP="004026C8">
            <w:pPr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 9202-AM վարկային ծրագրի կատարման համար պատասխանատու է Առողջապահության նախարարու-թյունը, ծրագրի անմիջական իրականացնողն է ՀՀ ԱՆ «Առողջապահական ծրագրերի իրականացման գրասենյակ» պետական հիմնարկը։ Վարկային Համաձայնագիրը Սահմանադրական դատարանում և Ազգային ժողովում ներկայացնելու նպատակով առաջարկվում է Առողջապահության նախարարի տեղակալ Գևորգ Սիմոնյանի թեկնածությունը։</w:t>
            </w:r>
          </w:p>
          <w:p w:rsidR="00CE6166" w:rsidRPr="00CE6166" w:rsidRDefault="00CE6166" w:rsidP="00CE6166">
            <w:pPr>
              <w:ind w:left="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CE6166" w:rsidRPr="008B6AB3" w:rsidRDefault="004026C8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160" w:type="dxa"/>
          </w:tcPr>
          <w:p w:rsidR="00CE6166" w:rsidRPr="005C7FDE" w:rsidRDefault="00CE6166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92785" w:rsidRPr="009050E3" w:rsidTr="009050E3">
        <w:trPr>
          <w:trHeight w:val="671"/>
        </w:trPr>
        <w:tc>
          <w:tcPr>
            <w:tcW w:w="9000" w:type="dxa"/>
            <w:gridSpan w:val="2"/>
          </w:tcPr>
          <w:p w:rsidR="00692785" w:rsidRPr="00692785" w:rsidRDefault="00692785" w:rsidP="0069278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69278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160" w:type="dxa"/>
          </w:tcPr>
          <w:p w:rsidR="00692785" w:rsidRPr="009050E3" w:rsidRDefault="009050E3" w:rsidP="00692785">
            <w:pPr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19</w:t>
            </w:r>
            <w:r w:rsidR="00692785"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02</w:t>
            </w: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.2021</w:t>
            </w:r>
            <w:bookmarkStart w:id="0" w:name="_GoBack"/>
            <w:bookmarkEnd w:id="0"/>
            <w:r w:rsidR="00692785"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թ.</w:t>
            </w:r>
          </w:p>
          <w:p w:rsidR="00692785" w:rsidRPr="005C7FDE" w:rsidRDefault="009050E3" w:rsidP="00692785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   </w:t>
            </w:r>
            <w:r w:rsidR="00692785"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 xml:space="preserve">N </w:t>
            </w:r>
            <w:r w:rsidRPr="009050E3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Ն/5-2/3413-2021</w:t>
            </w:r>
          </w:p>
        </w:tc>
      </w:tr>
      <w:tr w:rsidR="00692785" w:rsidRPr="00692785" w:rsidTr="009050E3">
        <w:tc>
          <w:tcPr>
            <w:tcW w:w="6750" w:type="dxa"/>
          </w:tcPr>
          <w:p w:rsidR="00692785" w:rsidRPr="00692785" w:rsidRDefault="00692785" w:rsidP="00692785">
            <w:pPr>
              <w:tabs>
                <w:tab w:val="left" w:pos="851"/>
              </w:tabs>
              <w:spacing w:line="276" w:lineRule="auto"/>
              <w:ind w:left="75" w:right="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(ՎԶՄԲ) միջև 2021թ. փետրվարի 18-ին ստորագրված «</w:t>
            </w:r>
            <w:r w:rsidRPr="00692785">
              <w:rPr>
                <w:rFonts w:ascii="GHEA Mariam" w:eastAsia="Times New Roman" w:hAnsi="GHEA Mariam" w:cs="Sylfaen"/>
                <w:sz w:val="24"/>
                <w:szCs w:val="24"/>
                <w:lang w:val="hy-AM"/>
              </w:rPr>
              <w:t>Հիվանդությունների կանխարգելման և վերահսկման ծրագրի համար լրացուցիչ ֆինանսավորում</w:t>
            </w: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>» վարկային համաձայնագրով (այսուհետ՝ Համաձայնագիր) Հայաստանի Հանրա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>պետությունը ստանձնում է հետևյալ ֆինանսական պարտավորությունները.</w:t>
            </w:r>
          </w:p>
          <w:p w:rsidR="00692785" w:rsidRPr="00692785" w:rsidRDefault="00692785" w:rsidP="00692785">
            <w:pPr>
              <w:tabs>
                <w:tab w:val="left" w:pos="851"/>
              </w:tabs>
              <w:spacing w:line="276" w:lineRule="auto"/>
              <w:ind w:left="75" w:right="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 xml:space="preserve">Համաձայնագրի Հոդված 2-ի 2.01 կետում սահմանված է, որ ՎԶՄԲ-ն համաձայնում է ՀՀ-ին տրամադրել վարկ 7.4 մլն ԱՄՆ դոլար գումարի չափով:  </w:t>
            </w:r>
          </w:p>
          <w:p w:rsidR="00692785" w:rsidRPr="00692785" w:rsidRDefault="00692785" w:rsidP="00692785">
            <w:pPr>
              <w:tabs>
                <w:tab w:val="left" w:pos="851"/>
              </w:tabs>
              <w:spacing w:line="276" w:lineRule="auto"/>
              <w:ind w:left="75" w:right="7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>Վարկի մարման ժամկետը՝ 25.5 տարի է, որից արտոնյալ ժամկետը` 14.5 տարի, վարկի տարեկան տոկոսադրույքը` 6-ամսյա ԱՄՆ դոլարի LIBOR + լողացող սպրեդ:  Վարկի չմասհանված գումարի նկատմամբ հաշվարկվում է պարտավորության վճար` տարեկան 0.25% դրույքաչափով համաձայնագրի ստորագրումից 60 օր հետո, վճարվում է կիսամյակային կտրվածքով, տոկոսավճարների վճարման հետ միաժամանակ: Նախատեսվում է նաև միանվագ կոմիսիոն վճար՝ վարկի գումարի 0.25%-ի չափով, որն ենթակա է վճարման վարկային միջոցների հաշվին: Վարկի սպասարկման և մարման արժույթն ԱՄՆ դոլարով է, վարկային միջոցների մասհանման վերջնաժամկետ՝ 2023թ. հունիսի 30-ն է: Վարկի արտոնյալության աստիճանը կազմում է 46%՝ հաշվի առնելով հաշվարկներում կիրառվող 5% զեղչատոկոսը:</w:t>
            </w:r>
          </w:p>
          <w:p w:rsidR="00692785" w:rsidRPr="00692785" w:rsidRDefault="00692785" w:rsidP="00692785">
            <w:pPr>
              <w:tabs>
                <w:tab w:val="left" w:pos="851"/>
              </w:tabs>
              <w:spacing w:line="276" w:lineRule="auto"/>
              <w:ind w:left="75" w:right="75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>Այսպիսով, Հայաստանի Հանրապետությունը պարտա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 w:rsidRPr="00692785">
              <w:rPr>
                <w:rFonts w:ascii="GHEA Mariam" w:hAnsi="GHEA Mariam"/>
                <w:sz w:val="24"/>
                <w:szCs w:val="24"/>
                <w:lang w:val="hy-AM"/>
              </w:rPr>
              <w:t>վորվում է նշված պայմաններով և ժամկետներում սպասարկել և մարել վարկը:</w:t>
            </w:r>
            <w:r w:rsidRPr="00692785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  </w:t>
            </w:r>
          </w:p>
          <w:p w:rsidR="00692785" w:rsidRPr="00692785" w:rsidRDefault="00692785" w:rsidP="00692785">
            <w:pPr>
              <w:spacing w:line="276" w:lineRule="auto"/>
              <w:ind w:left="75" w:right="75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692785" w:rsidRPr="008B6AB3" w:rsidRDefault="00692785" w:rsidP="00CE6166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8B6AB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2160" w:type="dxa"/>
          </w:tcPr>
          <w:p w:rsidR="00692785" w:rsidRPr="005C7FDE" w:rsidRDefault="00692785" w:rsidP="005C7FDE">
            <w:pPr>
              <w:ind w:left="-39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C7FDE" w:rsidRPr="005C7FDE" w:rsidRDefault="005C7FDE" w:rsidP="008B6AB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E75067" w:rsidRPr="00692785" w:rsidRDefault="00E75067">
      <w:pPr>
        <w:rPr>
          <w:lang w:val="hy-AM"/>
        </w:rPr>
      </w:pPr>
    </w:p>
    <w:sectPr w:rsidR="00E75067" w:rsidRPr="00692785" w:rsidSect="00692785">
      <w:pgSz w:w="12240" w:h="15840"/>
      <w:pgMar w:top="5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422E1"/>
    <w:multiLevelType w:val="hybridMultilevel"/>
    <w:tmpl w:val="14DE0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46E77"/>
    <w:multiLevelType w:val="hybridMultilevel"/>
    <w:tmpl w:val="6B726DB8"/>
    <w:lvl w:ilvl="0" w:tplc="81AC055E">
      <w:start w:val="3"/>
      <w:numFmt w:val="decimal"/>
      <w:lvlText w:val="%1."/>
      <w:lvlJc w:val="left"/>
      <w:pPr>
        <w:ind w:left="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abstractNum w:abstractNumId="2" w15:restartNumberingAfterBreak="0">
    <w:nsid w:val="52B06ECF"/>
    <w:multiLevelType w:val="hybridMultilevel"/>
    <w:tmpl w:val="88DCED46"/>
    <w:lvl w:ilvl="0" w:tplc="C7BE67E0">
      <w:start w:val="1"/>
      <w:numFmt w:val="decimal"/>
      <w:lvlText w:val="%1."/>
      <w:lvlJc w:val="left"/>
      <w:pPr>
        <w:ind w:left="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abstractNum w:abstractNumId="3" w15:restartNumberingAfterBreak="0">
    <w:nsid w:val="63E93107"/>
    <w:multiLevelType w:val="hybridMultilevel"/>
    <w:tmpl w:val="2D36E532"/>
    <w:lvl w:ilvl="0" w:tplc="B2ECA97A">
      <w:start w:val="5"/>
      <w:numFmt w:val="decimal"/>
      <w:lvlText w:val="%1."/>
      <w:lvlJc w:val="left"/>
      <w:pPr>
        <w:ind w:left="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750" w:hanging="360"/>
      </w:pPr>
    </w:lvl>
    <w:lvl w:ilvl="2" w:tplc="0409001B" w:tentative="1">
      <w:start w:val="1"/>
      <w:numFmt w:val="lowerRoman"/>
      <w:lvlText w:val="%3."/>
      <w:lvlJc w:val="right"/>
      <w:pPr>
        <w:ind w:left="1470" w:hanging="180"/>
      </w:pPr>
    </w:lvl>
    <w:lvl w:ilvl="3" w:tplc="0409000F" w:tentative="1">
      <w:start w:val="1"/>
      <w:numFmt w:val="decimal"/>
      <w:lvlText w:val="%4."/>
      <w:lvlJc w:val="left"/>
      <w:pPr>
        <w:ind w:left="2190" w:hanging="360"/>
      </w:pPr>
    </w:lvl>
    <w:lvl w:ilvl="4" w:tplc="04090019" w:tentative="1">
      <w:start w:val="1"/>
      <w:numFmt w:val="lowerLetter"/>
      <w:lvlText w:val="%5."/>
      <w:lvlJc w:val="left"/>
      <w:pPr>
        <w:ind w:left="2910" w:hanging="360"/>
      </w:pPr>
    </w:lvl>
    <w:lvl w:ilvl="5" w:tplc="0409001B" w:tentative="1">
      <w:start w:val="1"/>
      <w:numFmt w:val="lowerRoman"/>
      <w:lvlText w:val="%6."/>
      <w:lvlJc w:val="right"/>
      <w:pPr>
        <w:ind w:left="3630" w:hanging="180"/>
      </w:pPr>
    </w:lvl>
    <w:lvl w:ilvl="6" w:tplc="0409000F" w:tentative="1">
      <w:start w:val="1"/>
      <w:numFmt w:val="decimal"/>
      <w:lvlText w:val="%7."/>
      <w:lvlJc w:val="left"/>
      <w:pPr>
        <w:ind w:left="4350" w:hanging="360"/>
      </w:pPr>
    </w:lvl>
    <w:lvl w:ilvl="7" w:tplc="04090019" w:tentative="1">
      <w:start w:val="1"/>
      <w:numFmt w:val="lowerLetter"/>
      <w:lvlText w:val="%8."/>
      <w:lvlJc w:val="left"/>
      <w:pPr>
        <w:ind w:left="5070" w:hanging="360"/>
      </w:pPr>
    </w:lvl>
    <w:lvl w:ilvl="8" w:tplc="0409001B" w:tentative="1">
      <w:start w:val="1"/>
      <w:numFmt w:val="lowerRoman"/>
      <w:lvlText w:val="%9."/>
      <w:lvlJc w:val="right"/>
      <w:pPr>
        <w:ind w:left="579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B3"/>
    <w:rsid w:val="000F0685"/>
    <w:rsid w:val="001D3943"/>
    <w:rsid w:val="002C0FF7"/>
    <w:rsid w:val="002C6D50"/>
    <w:rsid w:val="003E7401"/>
    <w:rsid w:val="004026C8"/>
    <w:rsid w:val="00475C40"/>
    <w:rsid w:val="005C7FDE"/>
    <w:rsid w:val="00692785"/>
    <w:rsid w:val="0083530A"/>
    <w:rsid w:val="008B6AB3"/>
    <w:rsid w:val="009050E3"/>
    <w:rsid w:val="00BA2961"/>
    <w:rsid w:val="00BA35F4"/>
    <w:rsid w:val="00CE6166"/>
    <w:rsid w:val="00E75067"/>
    <w:rsid w:val="00F1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D5DDA"/>
  <w15:chartTrackingRefBased/>
  <w15:docId w15:val="{AE68C609-801C-43F2-BAAD-A067FC503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AB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6AB3"/>
    <w:pPr>
      <w:spacing w:after="0" w:line="240" w:lineRule="auto"/>
    </w:pPr>
    <w:rPr>
      <w:rFonts w:ascii="Calibri" w:eastAsia="Times New Roman" w:hAnsi="Calibri" w:cs="Calibri"/>
    </w:rPr>
  </w:style>
  <w:style w:type="table" w:styleId="TableGrid">
    <w:name w:val="Table Grid"/>
    <w:basedOn w:val="TableNormal"/>
    <w:uiPriority w:val="39"/>
    <w:rsid w:val="005C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166"/>
    <w:pPr>
      <w:ind w:left="720"/>
      <w:contextualSpacing/>
    </w:pPr>
  </w:style>
  <w:style w:type="character" w:styleId="Strong">
    <w:name w:val="Strong"/>
    <w:uiPriority w:val="22"/>
    <w:qFormat/>
    <w:rsid w:val="00402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2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Արմինե Մարգարյան</cp:lastModifiedBy>
  <cp:revision>9</cp:revision>
  <dcterms:created xsi:type="dcterms:W3CDTF">2021-03-16T07:34:00Z</dcterms:created>
  <dcterms:modified xsi:type="dcterms:W3CDTF">2021-03-16T07:44:00Z</dcterms:modified>
</cp:coreProperties>
</file>