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65D" w:rsidRPr="00F95672" w:rsidRDefault="0011065D" w:rsidP="0011065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Calibri" w:hAnsi="GHEA Grapalat" w:cs="GHEAMariam"/>
          <w:sz w:val="21"/>
          <w:szCs w:val="21"/>
          <w:lang w:val="en-US"/>
        </w:rPr>
      </w:pPr>
      <w:r w:rsidRPr="006E27E6">
        <w:rPr>
          <w:rFonts w:ascii="GHEA Grapalat" w:eastAsia="Calibri" w:hAnsi="GHEA Grapalat" w:cs="GHEAMariam"/>
          <w:sz w:val="21"/>
          <w:szCs w:val="21"/>
          <w:lang w:val="hy-AM"/>
        </w:rPr>
        <w:t xml:space="preserve">Հավելված </w:t>
      </w:r>
      <w:r w:rsidR="00F95672">
        <w:rPr>
          <w:rFonts w:ascii="GHEA Grapalat" w:eastAsia="Calibri" w:hAnsi="GHEA Grapalat" w:cs="GHEAMariam"/>
          <w:sz w:val="21"/>
          <w:szCs w:val="21"/>
          <w:lang w:val="en-US"/>
        </w:rPr>
        <w:t>3</w:t>
      </w:r>
    </w:p>
    <w:p w:rsidR="0011065D" w:rsidRPr="006E27E6" w:rsidRDefault="0011065D" w:rsidP="0011065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Calibri" w:hAnsi="GHEA Grapalat" w:cs="GHEA Mariam"/>
          <w:sz w:val="21"/>
          <w:szCs w:val="21"/>
          <w:lang w:val="hy-AM"/>
        </w:rPr>
      </w:pPr>
      <w:r w:rsidRPr="006E27E6">
        <w:rPr>
          <w:rFonts w:ascii="GHEA Grapalat" w:eastAsia="Calibri" w:hAnsi="GHEA Grapalat" w:cs="GHEAMariam"/>
          <w:sz w:val="21"/>
          <w:szCs w:val="21"/>
          <w:lang w:val="hy-AM"/>
        </w:rPr>
        <w:t xml:space="preserve">ՀՀ կառավարության </w:t>
      </w:r>
      <w:r w:rsidRPr="006E27E6">
        <w:rPr>
          <w:rFonts w:ascii="GHEA Grapalat" w:eastAsia="Calibri" w:hAnsi="GHEA Grapalat" w:cs="GHEA Mariam"/>
          <w:sz w:val="21"/>
          <w:szCs w:val="21"/>
          <w:lang w:val="hy-AM"/>
        </w:rPr>
        <w:t xml:space="preserve">2020 </w:t>
      </w:r>
      <w:r w:rsidRPr="006E27E6">
        <w:rPr>
          <w:rFonts w:ascii="GHEA Grapalat" w:eastAsia="Calibri" w:hAnsi="GHEA Grapalat" w:cs="GHEAMariam"/>
          <w:sz w:val="21"/>
          <w:szCs w:val="21"/>
          <w:lang w:val="hy-AM"/>
        </w:rPr>
        <w:t>թ</w:t>
      </w:r>
      <w:r w:rsidRPr="006E27E6">
        <w:rPr>
          <w:rFonts w:ascii="GHEA Grapalat" w:eastAsia="Calibri" w:hAnsi="GHEA Grapalat" w:cs="GHEA Mariam"/>
          <w:sz w:val="21"/>
          <w:szCs w:val="21"/>
          <w:lang w:val="hy-AM"/>
        </w:rPr>
        <w:t>վականի</w:t>
      </w:r>
    </w:p>
    <w:p w:rsidR="0011065D" w:rsidRPr="006E27E6" w:rsidRDefault="0011065D" w:rsidP="0011065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Calibri" w:hAnsi="GHEA Grapalat" w:cs="GHEA Mariam"/>
          <w:sz w:val="21"/>
          <w:szCs w:val="21"/>
          <w:lang w:val="hy-AM"/>
        </w:rPr>
      </w:pPr>
      <w:r w:rsidRPr="006E27E6">
        <w:rPr>
          <w:rFonts w:ascii="GHEA Grapalat" w:eastAsia="Calibri" w:hAnsi="GHEA Grapalat" w:cs="GHEAMariam"/>
          <w:sz w:val="21"/>
          <w:szCs w:val="21"/>
          <w:lang w:val="hy-AM"/>
        </w:rPr>
        <w:t>---------</w:t>
      </w:r>
      <w:r w:rsidRPr="006E27E6">
        <w:rPr>
          <w:rFonts w:ascii="GHEA Grapalat" w:eastAsia="Calibri" w:hAnsi="GHEA Grapalat" w:cs="GHEA Mariam"/>
          <w:sz w:val="21"/>
          <w:szCs w:val="21"/>
          <w:lang w:val="hy-AM"/>
        </w:rPr>
        <w:t>-</w:t>
      </w:r>
      <w:r w:rsidRPr="006E27E6">
        <w:rPr>
          <w:rFonts w:ascii="GHEA Grapalat" w:eastAsia="Calibri" w:hAnsi="GHEA Grapalat" w:cs="GHEAMariam"/>
          <w:sz w:val="21"/>
          <w:szCs w:val="21"/>
          <w:lang w:val="hy-AM"/>
        </w:rPr>
        <w:t xml:space="preserve">ի </w:t>
      </w:r>
      <w:r w:rsidRPr="006E27E6">
        <w:rPr>
          <w:rFonts w:ascii="GHEA Grapalat" w:eastAsia="Calibri" w:hAnsi="GHEA Grapalat" w:cs="GHEA Mariam"/>
          <w:sz w:val="21"/>
          <w:szCs w:val="21"/>
          <w:lang w:val="hy-AM"/>
        </w:rPr>
        <w:t>N ---Ա</w:t>
      </w:r>
      <w:r w:rsidRPr="006E27E6">
        <w:rPr>
          <w:rFonts w:ascii="GHEA Grapalat" w:eastAsia="Calibri" w:hAnsi="GHEA Grapalat" w:cs="GHEAMariam"/>
          <w:sz w:val="21"/>
          <w:szCs w:val="21"/>
          <w:lang w:val="hy-AM"/>
        </w:rPr>
        <w:t xml:space="preserve"> որոշման</w:t>
      </w:r>
    </w:p>
    <w:p w:rsidR="0011065D" w:rsidRPr="006E27E6" w:rsidRDefault="0011065D" w:rsidP="0011065D">
      <w:pPr>
        <w:spacing w:before="240" w:after="0" w:line="276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11065D" w:rsidRPr="006E27E6" w:rsidRDefault="0011065D" w:rsidP="0011065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Mariam"/>
          <w:b/>
          <w:sz w:val="32"/>
          <w:szCs w:val="32"/>
          <w:lang w:val="hy-AM"/>
        </w:rPr>
      </w:pPr>
      <w:r w:rsidRPr="006E27E6">
        <w:rPr>
          <w:rFonts w:ascii="GHEA Grapalat" w:eastAsia="Calibri" w:hAnsi="GHEA Grapalat" w:cs="GHEAMariam"/>
          <w:b/>
          <w:sz w:val="32"/>
          <w:szCs w:val="32"/>
          <w:lang w:val="hy-AM"/>
        </w:rPr>
        <w:t>ՆԵՐԴՐՈՒՄԱՅԻՆ ԾՐԱԳԻՐ</w:t>
      </w:r>
    </w:p>
    <w:p w:rsidR="0011065D" w:rsidRPr="006E27E6" w:rsidRDefault="0011065D" w:rsidP="0011065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Mariam"/>
          <w:b/>
          <w:sz w:val="32"/>
          <w:szCs w:val="32"/>
          <w:lang w:val="hy-AM"/>
        </w:rPr>
      </w:pPr>
    </w:p>
    <w:p w:rsidR="0011065D" w:rsidRPr="006E27E6" w:rsidRDefault="0011065D" w:rsidP="0011065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Times New Roman"/>
          <w:b/>
          <w:sz w:val="28"/>
          <w:szCs w:val="28"/>
          <w:lang w:val="hy-AM"/>
        </w:rPr>
      </w:pPr>
      <w:r w:rsidRPr="006E27E6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 xml:space="preserve">ԲՆԱԿԵԼԻ ԹԱՂԱՄԱՍԻ </w:t>
      </w:r>
      <w:r w:rsidRPr="006E27E6">
        <w:rPr>
          <w:rFonts w:ascii="GHEA Grapalat" w:eastAsia="Calibri" w:hAnsi="GHEA Grapalat" w:cs="Times New Roman"/>
          <w:b/>
          <w:sz w:val="28"/>
          <w:szCs w:val="28"/>
          <w:lang w:val="hy-AM"/>
        </w:rPr>
        <w:t>ԿԱՌՈՒՑՄԱՆ</w:t>
      </w:r>
    </w:p>
    <w:p w:rsidR="0011065D" w:rsidRPr="006E27E6" w:rsidRDefault="0011065D" w:rsidP="0011065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Mariam"/>
          <w:b/>
          <w:sz w:val="28"/>
          <w:szCs w:val="28"/>
          <w:lang w:val="hy-AM"/>
        </w:rPr>
      </w:pPr>
    </w:p>
    <w:p w:rsidR="0011065D" w:rsidRPr="006E27E6" w:rsidRDefault="0011065D" w:rsidP="005975F1">
      <w:pPr>
        <w:tabs>
          <w:tab w:val="left" w:pos="90"/>
          <w:tab w:val="left" w:pos="1170"/>
        </w:tabs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Կոտայքի մարզ Եղվարդ համայնքի Զովունի գյուղում առկա է համայնքային սեփականություն հանդիսացող, 33,</w:t>
      </w:r>
      <w:r w:rsidRPr="00E90A3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274</w:t>
      </w: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քմ մակերեսով չօգտագործվող հողամաս՝ (հողամասի կադաստրային ծածկագիր՝ 07-029-0020-0009) /այսուհետ՝ Հողամաս/, որի նպատակային նշանակութունը սահմանված է որպես </w:t>
      </w:r>
      <w:r w:rsidRPr="006E27E6">
        <w:rPr>
          <w:rFonts w:ascii="GHEA Grapalat" w:eastAsia="Times New Roman" w:hAnsi="GHEA Grapalat" w:cs="Times New Roman"/>
          <w:bCs/>
          <w:i/>
          <w:sz w:val="24"/>
          <w:szCs w:val="24"/>
          <w:lang w:val="hy-AM"/>
        </w:rPr>
        <w:t>բնակավայրերի</w:t>
      </w: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իսկ հողատեսքը՝ </w:t>
      </w:r>
      <w:r>
        <w:rPr>
          <w:rFonts w:ascii="GHEA Grapalat" w:eastAsia="Times New Roman" w:hAnsi="GHEA Grapalat" w:cs="Times New Roman"/>
          <w:bCs/>
          <w:i/>
          <w:sz w:val="24"/>
          <w:szCs w:val="24"/>
          <w:lang w:val="hy-AM"/>
        </w:rPr>
        <w:t>այլ հողեր, ընդհանուր օգտագործման</w:t>
      </w: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 </w:t>
      </w:r>
    </w:p>
    <w:p w:rsidR="0011065D" w:rsidRPr="006E27E6" w:rsidRDefault="0011065D" w:rsidP="005975F1">
      <w:pPr>
        <w:tabs>
          <w:tab w:val="left" w:pos="90"/>
          <w:tab w:val="left" w:pos="1170"/>
        </w:tabs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2003 թվականի դեկտեմբերի 24-ի N1746-Ն որոշման համաձայն Հողամասը գտ</w:t>
      </w:r>
      <w:r w:rsidR="006776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վում է հողերի տարածագնահատման 7-րդ գոտում, որտեղ 1 քմ-ի կադաստրային արժեքը սահմանված է 4524 ՀՀ դրամ: Միաժամանակ, անկախ գնահատողի կողմից տրամադրված գնահատման հաշվետվության համաձայն Հողամասի շուկայական արժեքը գրեթե հավասար է կադաստրային արժեքին:</w:t>
      </w:r>
    </w:p>
    <w:p w:rsidR="0011065D" w:rsidRPr="006E27E6" w:rsidRDefault="0011065D" w:rsidP="005975F1">
      <w:pPr>
        <w:tabs>
          <w:tab w:val="left" w:pos="90"/>
          <w:tab w:val="left" w:pos="1170"/>
        </w:tabs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Հաշվի առնելով, որ  Հողամասը ներկայումս գտնվում է անբարեկարգ և աղտոտված վիճակում, համայնքային ծրագրերի շրջանակներում Հողամասի օգտ</w:t>
      </w:r>
      <w:r w:rsidR="006776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գործում ծրագրված չէ,  ուստի Հողամասի լավագույն և արդյունավետ օգտագործման նպատակով այստեղ նպատակահարմար է իրականացնել բնակելի թաղամասի կառուցման ծրագիր և ապահովել բարեկարգ ու համահունչ միջավայրի առկայությունը:</w:t>
      </w:r>
    </w:p>
    <w:p w:rsidR="0011065D" w:rsidRPr="006E27E6" w:rsidRDefault="00677636" w:rsidP="005975F1">
      <w:pPr>
        <w:tabs>
          <w:tab w:val="left" w:pos="90"/>
          <w:tab w:val="left" w:pos="1170"/>
        </w:tabs>
        <w:spacing w:after="0" w:line="276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Եղվարդ համայնքը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</w:t>
      </w:r>
      <w:r w:rsidR="0011065D"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երը նշված խնդրի լուծմանն ուղղված ներդրումային առաջարկ է ստացել </w:t>
      </w:r>
      <w:r w:rsidR="005D4236" w:rsidRPr="006E27E6">
        <w:rPr>
          <w:rFonts w:ascii="GHEA Grapalat" w:eastAsia="Calibri" w:hAnsi="GHEA Grapalat" w:cs="Sylfaen"/>
          <w:sz w:val="24"/>
          <w:szCs w:val="24"/>
          <w:lang w:val="hy-AM"/>
        </w:rPr>
        <w:fldChar w:fldCharType="begin"/>
      </w:r>
      <w:r w:rsidR="0011065D" w:rsidRPr="006E27E6">
        <w:rPr>
          <w:rFonts w:ascii="GHEA Grapalat" w:eastAsia="Calibri" w:hAnsi="GHEA Grapalat" w:cs="Sylfaen"/>
          <w:sz w:val="24"/>
          <w:szCs w:val="24"/>
          <w:lang w:val="hy-AM"/>
        </w:rPr>
        <w:instrText xml:space="preserve"> MERGEFIELD Ընկերություն </w:instrText>
      </w:r>
      <w:r w:rsidR="005D4236" w:rsidRPr="006E27E6">
        <w:rPr>
          <w:rFonts w:ascii="GHEA Grapalat" w:eastAsia="Calibri" w:hAnsi="GHEA Grapalat" w:cs="Sylfaen"/>
          <w:sz w:val="24"/>
          <w:szCs w:val="24"/>
          <w:lang w:val="hy-AM"/>
        </w:rPr>
        <w:fldChar w:fldCharType="separate"/>
      </w:r>
      <w:r w:rsidR="0011065D" w:rsidRPr="006E27E6">
        <w:rPr>
          <w:rFonts w:ascii="GHEA Grapalat" w:eastAsia="Calibri" w:hAnsi="GHEA Grapalat" w:cs="Sylfaen"/>
          <w:sz w:val="24"/>
          <w:szCs w:val="24"/>
          <w:lang w:val="hy-AM"/>
        </w:rPr>
        <w:t>«Մագնոլիա Կոմֆորտ» ՍՊԸ</w:t>
      </w:r>
      <w:r w:rsidR="005D4236" w:rsidRPr="006E27E6">
        <w:rPr>
          <w:rFonts w:ascii="GHEA Grapalat" w:eastAsia="Calibri" w:hAnsi="GHEA Grapalat" w:cs="Sylfaen"/>
          <w:sz w:val="24"/>
          <w:szCs w:val="24"/>
          <w:lang w:val="hy-AM"/>
        </w:rPr>
        <w:fldChar w:fldCharType="end"/>
      </w:r>
      <w:r w:rsidR="0011065D" w:rsidRPr="006E27E6">
        <w:rPr>
          <w:rFonts w:ascii="GHEA Grapalat" w:eastAsia="Calibri" w:hAnsi="GHEA Grapalat" w:cs="Sylfaen"/>
          <w:sz w:val="24"/>
          <w:szCs w:val="24"/>
          <w:lang w:val="hy-AM"/>
        </w:rPr>
        <w:t>-ից (այսուհետ՝ Ներդրող), որի հիման վրա և առաջարկված չափո</w:t>
      </w:r>
      <w:r>
        <w:rPr>
          <w:rFonts w:ascii="GHEA Grapalat" w:eastAsia="Calibri" w:hAnsi="GHEA Grapalat" w:cs="Sylfaen"/>
          <w:sz w:val="24"/>
          <w:szCs w:val="24"/>
          <w:lang w:val="hy-AM"/>
        </w:rPr>
        <w:t>ր</w:t>
      </w:r>
      <w:r w:rsidR="0011065D" w:rsidRPr="006E27E6">
        <w:rPr>
          <w:rFonts w:ascii="GHEA Grapalat" w:eastAsia="Calibri" w:hAnsi="GHEA Grapalat" w:cs="Sylfaen"/>
          <w:sz w:val="24"/>
          <w:szCs w:val="24"/>
          <w:lang w:val="hy-AM"/>
        </w:rPr>
        <w:t>ոշիչներով, ինչպես նաև հաշվի առնելով Ներդրողի կողմից կատարված ուսումնասիրությունների և հետ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="0011065D" w:rsidRPr="006E27E6">
        <w:rPr>
          <w:rFonts w:ascii="GHEA Grapalat" w:eastAsia="Calibri" w:hAnsi="GHEA Grapalat" w:cs="Sylfaen"/>
          <w:sz w:val="24"/>
          <w:szCs w:val="24"/>
          <w:lang w:val="hy-AM"/>
        </w:rPr>
        <w:t>զոտությունների արդյունքները, մշակվել է սույն ներդրումային ծրագիրը (այսուհետ՝ Ներդրումային Ծրագիր):</w:t>
      </w:r>
    </w:p>
    <w:p w:rsidR="0011065D" w:rsidRPr="009F05E6" w:rsidRDefault="0011065D" w:rsidP="005975F1">
      <w:pPr>
        <w:tabs>
          <w:tab w:val="left" w:pos="90"/>
          <w:tab w:val="left" w:pos="1170"/>
        </w:tabs>
        <w:spacing w:after="0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Ներդրումային ծրագրով 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Ներդրողը 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նախատեսում </w:t>
      </w:r>
      <w:r w:rsidR="00677636">
        <w:rPr>
          <w:rFonts w:ascii="GHEA Grapalat" w:hAnsi="GHEA Grapalat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Համայնքից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 ուղղակի վաճառքի ձևով կադաստրային արժեքով ձեռք բերել ՀՀ Կոտայքի մարզ Եղվարդ համայնքի Զովունի գյուղում գտնվող, 33</w:t>
      </w:r>
      <w:r w:rsidRPr="00E90A37">
        <w:rPr>
          <w:rFonts w:ascii="GHEA Grapalat" w:hAnsi="GHEA Grapalat"/>
          <w:bCs/>
          <w:sz w:val="24"/>
          <w:szCs w:val="24"/>
          <w:lang w:val="hy-AM"/>
        </w:rPr>
        <w:t xml:space="preserve">274 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քմ մակերեսով՝ </w:t>
      </w:r>
      <w:r w:rsidRPr="00CA21CB">
        <w:rPr>
          <w:rFonts w:ascii="GHEA Grapalat" w:hAnsi="GHEA Grapalat"/>
          <w:bCs/>
          <w:sz w:val="24"/>
          <w:szCs w:val="24"/>
          <w:lang w:val="hy-AM"/>
        </w:rPr>
        <w:t>07-029-0020-0009</w:t>
      </w:r>
      <w:r w:rsidRPr="00A57759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>կադաստրային ծածկագրով հողամասը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B73CF">
        <w:rPr>
          <w:rFonts w:ascii="GHEA Grapalat" w:hAnsi="GHEA Grapalat"/>
          <w:bCs/>
          <w:sz w:val="24"/>
          <w:szCs w:val="24"/>
          <w:lang w:val="hy-AM"/>
        </w:rPr>
        <w:t>(</w:t>
      </w:r>
      <w:r w:rsidRPr="00F517D6">
        <w:rPr>
          <w:rFonts w:ascii="GHEA Grapalat" w:hAnsi="GHEA Grapalat" w:cs="Sylfaen"/>
          <w:sz w:val="24"/>
          <w:szCs w:val="24"/>
          <w:lang w:val="hy-AM"/>
        </w:rPr>
        <w:t xml:space="preserve">անշարժ գույքի նկատմամբ իրավունքների պետական գրանցման վկայական N </w:t>
      </w:r>
      <w:r w:rsidRPr="00CA21CB">
        <w:rPr>
          <w:rFonts w:ascii="GHEA Grapalat" w:hAnsi="GHEA Grapalat" w:cs="Sylfaen"/>
          <w:sz w:val="24"/>
          <w:szCs w:val="24"/>
          <w:lang w:val="hy-AM"/>
        </w:rPr>
        <w:t>01062020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Pr="00CA21CB">
        <w:rPr>
          <w:rFonts w:ascii="GHEA Grapalat" w:hAnsi="GHEA Grapalat" w:cs="Sylfaen"/>
          <w:sz w:val="24"/>
          <w:szCs w:val="24"/>
          <w:lang w:val="hy-AM"/>
        </w:rPr>
        <w:t>07</w:t>
      </w:r>
      <w:r w:rsidRPr="00F517D6">
        <w:rPr>
          <w:rFonts w:ascii="GHEA Grapalat" w:hAnsi="GHEA Grapalat" w:cs="Sylfaen"/>
          <w:sz w:val="24"/>
          <w:szCs w:val="24"/>
          <w:lang w:val="hy-AM"/>
        </w:rPr>
        <w:t>-</w:t>
      </w:r>
      <w:r w:rsidRPr="00CA21CB">
        <w:rPr>
          <w:rFonts w:ascii="GHEA Grapalat" w:hAnsi="GHEA Grapalat" w:cs="Sylfaen"/>
          <w:sz w:val="24"/>
          <w:szCs w:val="24"/>
          <w:lang w:val="hy-AM"/>
        </w:rPr>
        <w:t>0029</w:t>
      </w:r>
      <w:r w:rsidRPr="00BB73CF">
        <w:rPr>
          <w:rFonts w:ascii="GHEA Grapalat" w:hAnsi="GHEA Grapalat"/>
          <w:bCs/>
          <w:sz w:val="24"/>
          <w:szCs w:val="24"/>
          <w:lang w:val="hy-AM"/>
        </w:rPr>
        <w:t>)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 պարտավորվելով իրականացնել սույն բնակելի թաղամասի կառուցման ներդրումային ծրագիրը հետևյալ չափորոշիչներով.</w:t>
      </w:r>
    </w:p>
    <w:p w:rsidR="0011065D" w:rsidRPr="00952A87" w:rsidRDefault="0011065D" w:rsidP="00F91F69">
      <w:pPr>
        <w:numPr>
          <w:ilvl w:val="0"/>
          <w:numId w:val="1"/>
        </w:numPr>
        <w:tabs>
          <w:tab w:val="left" w:pos="90"/>
          <w:tab w:val="left" w:pos="45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52A87">
        <w:rPr>
          <w:rFonts w:ascii="GHEA Grapalat" w:hAnsi="GHEA Grapalat"/>
          <w:bCs/>
          <w:sz w:val="24"/>
          <w:szCs w:val="24"/>
          <w:lang w:val="hy-AM"/>
        </w:rPr>
        <w:t>տարածքի կառուցապատման մակերեսը նախատեսել մինչև 38%, որը ներառելու է թվով 18 բնակելի և 1 հասարակական շենքեր՝ հասարակական տարածքներով, որոնք պետք է ապահովեն թաղամասի կենսապահովման համար անհրաժեշտ ծառայությունների առկայությունը: Նախնական էսքիզային նախագծով կառուցապատման մակերեսը նախատեսվել է 7860 քմ (23,26%),</w:t>
      </w:r>
    </w:p>
    <w:p w:rsidR="0011065D" w:rsidRPr="009F05E6" w:rsidRDefault="0011065D" w:rsidP="00F91F69">
      <w:pPr>
        <w:numPr>
          <w:ilvl w:val="0"/>
          <w:numId w:val="1"/>
        </w:numPr>
        <w:tabs>
          <w:tab w:val="left" w:pos="90"/>
          <w:tab w:val="left" w:pos="54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կառուցվող բնակելի շենքերի հարկայնությունը նախատեսել </w:t>
      </w:r>
      <w:r w:rsidRPr="00CA21CB">
        <w:rPr>
          <w:rFonts w:ascii="GHEA Grapalat" w:hAnsi="GHEA Grapalat"/>
          <w:bCs/>
          <w:sz w:val="24"/>
          <w:szCs w:val="24"/>
          <w:lang w:val="hy-AM"/>
        </w:rPr>
        <w:t>8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 վերգետնյա հարկ, իսկ հասարակական շենքինը՝ 2 վերգետնյա հարկ,</w:t>
      </w:r>
    </w:p>
    <w:p w:rsidR="0011065D" w:rsidRPr="00CA21CB" w:rsidRDefault="0011065D" w:rsidP="00F91F69">
      <w:pPr>
        <w:numPr>
          <w:ilvl w:val="0"/>
          <w:numId w:val="1"/>
        </w:numPr>
        <w:tabs>
          <w:tab w:val="left" w:pos="90"/>
          <w:tab w:val="left" w:pos="81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A21CB">
        <w:rPr>
          <w:rFonts w:ascii="GHEA Grapalat" w:hAnsi="GHEA Grapalat"/>
          <w:bCs/>
          <w:sz w:val="24"/>
          <w:szCs w:val="24"/>
          <w:lang w:val="hy-AM"/>
        </w:rPr>
        <w:t>թաղամասի կառուցապատման ընդհանուր ծավալը կկազմի շուրջ  60 445քմ,</w:t>
      </w:r>
    </w:p>
    <w:p w:rsidR="0011065D" w:rsidRPr="009F05E6" w:rsidRDefault="0011065D" w:rsidP="00F91F69">
      <w:pPr>
        <w:numPr>
          <w:ilvl w:val="0"/>
          <w:numId w:val="1"/>
        </w:numPr>
        <w:tabs>
          <w:tab w:val="left" w:pos="90"/>
          <w:tab w:val="left" w:pos="45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t>թաղամասի կենսապահովման նպատակով պետք է կառուցվեն անհրաժեշտ բոլոր ինժեներական ենթակառուցվածքներն ու հաղորդակցուղիները,</w:t>
      </w:r>
    </w:p>
    <w:p w:rsidR="0011065D" w:rsidRPr="009F05E6" w:rsidRDefault="0011065D" w:rsidP="00A417F6">
      <w:pPr>
        <w:numPr>
          <w:ilvl w:val="0"/>
          <w:numId w:val="1"/>
        </w:numPr>
        <w:tabs>
          <w:tab w:val="left" w:pos="9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lastRenderedPageBreak/>
        <w:t>պետք է իրականացվեն թաղամասի՝ կառուցապատման ոչ ենթակա, ընդհանուր օգտագործման տարածքների, այդ թվում՝ խաղահրապարակների կառուցման, բարեկարգման և կանաչապատման աշխատանքներն ու պետք է ապահովվեն դրանց հետագա պատշաճ սպասարկումն ու խնամքը: Ընդ որում, տարածքի առնվազն 40 %-ը պետք է կազմեն կանաչապատման գոտիները,</w:t>
      </w:r>
    </w:p>
    <w:p w:rsidR="0011065D" w:rsidRPr="009F05E6" w:rsidRDefault="0011065D" w:rsidP="00A417F6">
      <w:pPr>
        <w:numPr>
          <w:ilvl w:val="0"/>
          <w:numId w:val="1"/>
        </w:numPr>
        <w:tabs>
          <w:tab w:val="left" w:pos="90"/>
          <w:tab w:val="left" w:pos="45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t>պետք է ապահովվի թաղամասի հարմարավետ ճանապարհային ենթակառուցվածքի առկայությունը՝ տարածքի առնվազն 17%-ը նախատեսելով ճանապարհների կառուցման համար,</w:t>
      </w:r>
    </w:p>
    <w:p w:rsidR="0011065D" w:rsidRPr="00CA21CB" w:rsidRDefault="0011065D" w:rsidP="00F91F69">
      <w:pPr>
        <w:numPr>
          <w:ilvl w:val="0"/>
          <w:numId w:val="1"/>
        </w:numPr>
        <w:tabs>
          <w:tab w:val="left" w:pos="90"/>
          <w:tab w:val="left" w:pos="54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A21CB">
        <w:rPr>
          <w:rFonts w:ascii="GHEA Grapalat" w:hAnsi="GHEA Grapalat"/>
          <w:bCs/>
          <w:sz w:val="24"/>
          <w:szCs w:val="24"/>
          <w:lang w:val="hy-AM"/>
        </w:rPr>
        <w:t>թաղամասի կառուցապատման աշխատանքները պետք է մեկնարկեն համապատասխան շինարարության (այդ թվում՝ հողային աշխատանքների և/կամ քանդման) թույլտվություններ ստանալուց հետո մեկ ամսվա ընթացքում և թաղամասն ամբողջությամբ շահագործման պետք է հանձնվի 5 (Հինգ) տարվա ընթացքում: Ընդ որում, կառուցապատման աշխատանքները կիրականացվեն 5 փուլերով՝ յուրաքանչյուր փուլում 3</w:t>
      </w:r>
      <w:r w:rsidR="00677636">
        <w:rPr>
          <w:rFonts w:ascii="GHEA Grapalat" w:hAnsi="GHEA Grapalat"/>
          <w:bCs/>
          <w:sz w:val="24"/>
          <w:szCs w:val="24"/>
          <w:lang w:val="hy-AM"/>
        </w:rPr>
        <w:t>-</w:t>
      </w:r>
      <w:r w:rsidRPr="00CA21CB">
        <w:rPr>
          <w:rFonts w:ascii="GHEA Grapalat" w:hAnsi="GHEA Grapalat"/>
          <w:bCs/>
          <w:sz w:val="24"/>
          <w:szCs w:val="24"/>
          <w:lang w:val="hy-AM"/>
        </w:rPr>
        <w:t>ից 4-ական շենքի կառուցմամբ:</w:t>
      </w:r>
    </w:p>
    <w:p w:rsidR="0011065D" w:rsidRPr="009F05E6" w:rsidRDefault="0011065D" w:rsidP="00F91F69">
      <w:pPr>
        <w:numPr>
          <w:ilvl w:val="0"/>
          <w:numId w:val="1"/>
        </w:numPr>
        <w:tabs>
          <w:tab w:val="left" w:pos="90"/>
          <w:tab w:val="left" w:pos="54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t>Ներդրումային ծրագրի իրականացման նպատակով Համայնքը Ներդրողի հետ կնքում է Հողամասի օտարման և գրավի, ինչպես նաև նվիրատվության պայմանագրեր: Ներդրողի սեփականության իրավունքը Հողամասի նկատմամբ ծագում է Հողամասի օտարման և գրավի պայմանագրից ծագող իրավունքների պետական գրանցման պահից և Հողամասն անմիջապես գրավադրվում է Համայնքի մոտ՝ որպես Հողամասի կադաստրային արժեքի վճարման պարտավորության կատարման ապահովման միջոց: Ընդ որում, Հողամասը կազատվի սահմանափակումներից Հողամասի կադաստրային արժեքը ամբողջությամբ վճարելուց հետո՝ 10-օրյա ժամկետում:</w:t>
      </w:r>
    </w:p>
    <w:p w:rsidR="0011065D" w:rsidRPr="009F05E6" w:rsidRDefault="0011065D" w:rsidP="005975F1">
      <w:pPr>
        <w:numPr>
          <w:ilvl w:val="0"/>
          <w:numId w:val="1"/>
        </w:numPr>
        <w:tabs>
          <w:tab w:val="left" w:pos="90"/>
          <w:tab w:val="left" w:pos="1170"/>
        </w:tabs>
        <w:spacing w:after="0"/>
        <w:ind w:left="0"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Բոլոր բնակարանների ջերմամեկուսացումը համապատասխանելու է </w:t>
      </w:r>
      <w:r w:rsidRPr="00CA21CB">
        <w:rPr>
          <w:rFonts w:ascii="GHEA Grapalat" w:hAnsi="GHEA Grapalat"/>
          <w:bCs/>
          <w:sz w:val="24"/>
          <w:szCs w:val="24"/>
          <w:lang w:val="hy-AM"/>
        </w:rPr>
        <w:t>A</w:t>
      </w:r>
      <w:r w:rsidRPr="009F05E6">
        <w:rPr>
          <w:rFonts w:ascii="GHEA Grapalat" w:hAnsi="GHEA Grapalat"/>
          <w:bCs/>
          <w:sz w:val="24"/>
          <w:szCs w:val="24"/>
          <w:lang w:val="hy-AM"/>
        </w:rPr>
        <w:t xml:space="preserve"> դասի շենքերի պահանջներին, ինչպես նաև տեղադրված են լինելու արևային էլեկտրաէներգիայի կուտակիչներ։</w:t>
      </w:r>
    </w:p>
    <w:p w:rsidR="0011065D" w:rsidRDefault="0011065D" w:rsidP="005975F1">
      <w:pPr>
        <w:tabs>
          <w:tab w:val="left" w:pos="90"/>
          <w:tab w:val="left" w:pos="1170"/>
        </w:tabs>
        <w:spacing w:before="240" w:after="0" w:line="276" w:lineRule="auto"/>
        <w:ind w:firstLine="45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E27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Ներդրումային Ծրագրում բերված ցուցանիշները վերջնական կհստակեցվեն անհրաժեշտ տվյալների լրացուցիչ ճշգրտման, ինժեներական ենթակառուցվածքների ու հաղորդակցուղիների տեխնիկական պայմանների տրամադրման և կառուցապատման աշխատանքների համար անհրաժեշտ համապատասխան ճարտարապետաշինարարական նախագծերի մշակման ու Հայաստանի Հանրապետության օրենսդրությամբ սահմանված կարգով համաձայնեցման արդյունքում, որոնք սակայն չպետք է հակասեն Ներդրումային Ծրագրի հիմնական պայմաններին:</w:t>
      </w:r>
    </w:p>
    <w:p w:rsidR="0011065D" w:rsidRPr="00043D74" w:rsidRDefault="0011065D" w:rsidP="005975F1">
      <w:pPr>
        <w:tabs>
          <w:tab w:val="left" w:pos="90"/>
          <w:tab w:val="left" w:pos="1170"/>
        </w:tabs>
        <w:spacing w:after="0"/>
        <w:ind w:firstLine="45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Ներդրումային ծրագրի իրագործման արդյունքում </w:t>
      </w:r>
      <w:r w:rsidRPr="00BB73CF">
        <w:rPr>
          <w:rFonts w:ascii="GHEA Grapalat" w:hAnsi="GHEA Grapalat"/>
          <w:bCs/>
          <w:sz w:val="24"/>
          <w:szCs w:val="24"/>
          <w:lang w:val="hy-AM"/>
        </w:rPr>
        <w:t xml:space="preserve">Կորպորատիվ սոցիալական պատասխանատվության շրջանակներում </w:t>
      </w:r>
      <w:r w:rsidRPr="00043D74">
        <w:rPr>
          <w:rFonts w:ascii="GHEA Grapalat" w:hAnsi="GHEA Grapalat"/>
          <w:bCs/>
          <w:sz w:val="24"/>
          <w:szCs w:val="24"/>
          <w:lang w:val="hy-AM"/>
        </w:rPr>
        <w:t>Ներդրողը պարտավորվում է ՀՀ Կոտայքի մարզի Եղվարդ համայնքի Զովունի գյուղում իրականացնել դպրոցի, մանկապարտեզի և/կամ խաղահրապարակի՝ սահմանված կարգով փորձաքննություն անցած առնվազն 50.000.000 (հիսուն միլիոն) ՀՀ դրամի չափով նախահաշվային արժեքով վերակառուցման և հիմնանորոգման աշխատանքներ և արդյունքը նվիրել Համայնքին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11065D" w:rsidRPr="006E27E6" w:rsidRDefault="0011065D" w:rsidP="005975F1">
      <w:pPr>
        <w:tabs>
          <w:tab w:val="left" w:pos="90"/>
          <w:tab w:val="left" w:pos="1170"/>
        </w:tabs>
        <w:spacing w:before="240" w:after="0" w:line="276" w:lineRule="auto"/>
        <w:ind w:firstLine="45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11065D" w:rsidRPr="006E27E6" w:rsidRDefault="0011065D" w:rsidP="00F91F69">
      <w:pPr>
        <w:tabs>
          <w:tab w:val="left" w:pos="90"/>
          <w:tab w:val="left" w:pos="630"/>
        </w:tabs>
        <w:ind w:firstLine="450"/>
        <w:rPr>
          <w:lang w:val="hy-AM"/>
        </w:rPr>
      </w:pPr>
    </w:p>
    <w:p w:rsidR="00912CC1" w:rsidRPr="00677636" w:rsidRDefault="00912CC1" w:rsidP="00DE5C0F">
      <w:pPr>
        <w:tabs>
          <w:tab w:val="left" w:pos="90"/>
          <w:tab w:val="left" w:pos="1170"/>
        </w:tabs>
        <w:ind w:firstLine="270"/>
        <w:rPr>
          <w:lang w:val="hy-AM"/>
        </w:rPr>
      </w:pPr>
    </w:p>
    <w:sectPr w:rsidR="00912CC1" w:rsidRPr="00677636" w:rsidSect="00DE5C0F">
      <w:pgSz w:w="11906" w:h="16838"/>
      <w:pgMar w:top="450" w:right="566" w:bottom="270" w:left="81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Maria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800"/>
    <w:multiLevelType w:val="hybridMultilevel"/>
    <w:tmpl w:val="44722FA8"/>
    <w:lvl w:ilvl="0" w:tplc="A9C2168C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065D"/>
    <w:rsid w:val="00071C4D"/>
    <w:rsid w:val="000D173A"/>
    <w:rsid w:val="000E7694"/>
    <w:rsid w:val="0011065D"/>
    <w:rsid w:val="001153F6"/>
    <w:rsid w:val="00116886"/>
    <w:rsid w:val="00163452"/>
    <w:rsid w:val="00213098"/>
    <w:rsid w:val="00224F14"/>
    <w:rsid w:val="00227CC1"/>
    <w:rsid w:val="0037277F"/>
    <w:rsid w:val="00374EE8"/>
    <w:rsid w:val="00490D38"/>
    <w:rsid w:val="00524F92"/>
    <w:rsid w:val="005975F1"/>
    <w:rsid w:val="005D4236"/>
    <w:rsid w:val="00677636"/>
    <w:rsid w:val="0068670F"/>
    <w:rsid w:val="007A045D"/>
    <w:rsid w:val="007B147B"/>
    <w:rsid w:val="00812BB7"/>
    <w:rsid w:val="00861F20"/>
    <w:rsid w:val="008B2F19"/>
    <w:rsid w:val="00912CC1"/>
    <w:rsid w:val="00952117"/>
    <w:rsid w:val="00972764"/>
    <w:rsid w:val="009A44F4"/>
    <w:rsid w:val="009C5D36"/>
    <w:rsid w:val="00A417F6"/>
    <w:rsid w:val="00B37261"/>
    <w:rsid w:val="00BA4E30"/>
    <w:rsid w:val="00C97D55"/>
    <w:rsid w:val="00CE56F1"/>
    <w:rsid w:val="00CE5A06"/>
    <w:rsid w:val="00D45C9F"/>
    <w:rsid w:val="00DE3A96"/>
    <w:rsid w:val="00DE5C0F"/>
    <w:rsid w:val="00E36D25"/>
    <w:rsid w:val="00EE78A7"/>
    <w:rsid w:val="00F14890"/>
    <w:rsid w:val="00F630DE"/>
    <w:rsid w:val="00F91F69"/>
    <w:rsid w:val="00F95672"/>
    <w:rsid w:val="00FD2158"/>
    <w:rsid w:val="00FD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65D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>https://mul2.gov.am/tasks/392077/oneclick/Nerdrumain-havelvac-3.docx?token=f1bb2f85f8e7eb3e3571542934f646f5</cp:keywords>
  <dc:description/>
  <cp:lastModifiedBy>h.babayan</cp:lastModifiedBy>
  <cp:revision>10</cp:revision>
  <dcterms:created xsi:type="dcterms:W3CDTF">2020-12-24T07:00:00Z</dcterms:created>
  <dcterms:modified xsi:type="dcterms:W3CDTF">2021-03-11T10:52:00Z</dcterms:modified>
</cp:coreProperties>
</file>