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2C7" w:rsidRPr="008C45DD" w:rsidRDefault="00790267" w:rsidP="001052C7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r>
        <w:rPr>
          <w:rFonts w:ascii="GHEA Grapalat" w:hAnsi="GHEA Grapalat"/>
        </w:rPr>
        <w:fldChar w:fldCharType="begin"/>
      </w:r>
      <w:r>
        <w:rPr>
          <w:rFonts w:ascii="GHEA Grapalat" w:hAnsi="GHEA Grapalat"/>
        </w:rPr>
        <w:instrText xml:space="preserve"> INCLUDEPICTURE  "D:\\Users\\Lousine\\Downloads\\media\\image1.jpeg" \* MERGEFORMATINET </w:instrText>
      </w:r>
      <w:r>
        <w:rPr>
          <w:rFonts w:ascii="GHEA Grapalat" w:hAnsi="GHEA Grapalat"/>
        </w:rPr>
        <w:fldChar w:fldCharType="separate"/>
      </w:r>
      <w:r w:rsidR="00341816">
        <w:rPr>
          <w:rFonts w:ascii="GHEA Grapalat" w:hAnsi="GHEA Grapalat"/>
        </w:rPr>
        <w:fldChar w:fldCharType="begin"/>
      </w:r>
      <w:r w:rsidR="00341816">
        <w:rPr>
          <w:rFonts w:ascii="GHEA Grapalat" w:hAnsi="GHEA Grapalat"/>
        </w:rPr>
        <w:instrText xml:space="preserve"> INCLUDEPICTURE  "D:\\Desktop\\New folder (29)\\Users\\Lousine\\Downloads\\media\\image1.jpeg" \* MERGEFORMATINET </w:instrText>
      </w:r>
      <w:r w:rsidR="00341816">
        <w:rPr>
          <w:rFonts w:ascii="GHEA Grapalat" w:hAnsi="GHEA Grapalat"/>
        </w:rPr>
        <w:fldChar w:fldCharType="separate"/>
      </w:r>
      <w:r w:rsidR="00C3366C">
        <w:rPr>
          <w:rFonts w:ascii="GHEA Grapalat" w:hAnsi="GHEA Grapalat"/>
        </w:rPr>
        <w:fldChar w:fldCharType="begin"/>
      </w:r>
      <w:r w:rsidR="00C3366C">
        <w:rPr>
          <w:rFonts w:ascii="GHEA Grapalat" w:hAnsi="GHEA Grapalat"/>
        </w:rPr>
        <w:instrText xml:space="preserve"> </w:instrText>
      </w:r>
      <w:r w:rsidR="00C3366C">
        <w:rPr>
          <w:rFonts w:ascii="GHEA Grapalat" w:hAnsi="GHEA Grapalat"/>
        </w:rPr>
        <w:instrText>INCLUDEPICTURE  "D:\\Desktop\\New folder (29)\\Users\\Lousine\\Downloads\\media\\image1.jpeg" \* MERGEFORMATINET</w:instrText>
      </w:r>
      <w:r w:rsidR="00C3366C">
        <w:rPr>
          <w:rFonts w:ascii="GHEA Grapalat" w:hAnsi="GHEA Grapalat"/>
        </w:rPr>
        <w:instrText xml:space="preserve"> </w:instrText>
      </w:r>
      <w:r w:rsidR="00C3366C">
        <w:rPr>
          <w:rFonts w:ascii="GHEA Grapalat" w:hAnsi="GHEA Grapalat"/>
        </w:rPr>
        <w:fldChar w:fldCharType="separate"/>
      </w:r>
      <w:r w:rsidR="00C3366C">
        <w:rPr>
          <w:rFonts w:ascii="GHEA Grapalat" w:hAnsi="GHEA Grapala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57pt">
            <v:imagedata r:id="rId9" r:href="rId10"/>
          </v:shape>
        </w:pict>
      </w:r>
      <w:r w:rsidR="00C3366C">
        <w:rPr>
          <w:rFonts w:ascii="GHEA Grapalat" w:hAnsi="GHEA Grapalat"/>
        </w:rPr>
        <w:fldChar w:fldCharType="end"/>
      </w:r>
      <w:r w:rsidR="00341816">
        <w:rPr>
          <w:rFonts w:ascii="GHEA Grapalat" w:hAnsi="GHEA Grapalat"/>
        </w:rPr>
        <w:fldChar w:fldCharType="end"/>
      </w:r>
      <w:r>
        <w:rPr>
          <w:rFonts w:ascii="GHEA Grapalat" w:hAnsi="GHEA Grapalat"/>
        </w:rPr>
        <w:fldChar w:fldCharType="end"/>
      </w:r>
      <w:r w:rsidR="001052C7">
        <w:rPr>
          <w:rFonts w:ascii="GHEA Grapalat" w:eastAsia="Times New Roman" w:hAnsi="GHEA Grapalat" w:cs="Times New Roman"/>
          <w:bCs/>
          <w:color w:val="auto"/>
          <w:lang w:val="en-US"/>
        </w:rPr>
        <w:t xml:space="preserve">          </w:t>
      </w:r>
      <w:r w:rsidR="001052C7"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 w:rsidR="001052C7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 w:rsidR="003B6E12"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31</w:t>
      </w:r>
      <w:r w:rsidR="001052C7"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1052C7" w:rsidRPr="008C45DD" w:rsidRDefault="001052C7" w:rsidP="001052C7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1052C7" w:rsidRPr="008C45DD" w:rsidRDefault="001052C7" w:rsidP="001052C7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15252D">
        <w:rPr>
          <w:rFonts w:ascii="GHEA Grapalat" w:hAnsi="GHEA Grapalat"/>
          <w:sz w:val="20"/>
          <w:szCs w:val="20"/>
        </w:rPr>
        <w:t>2</w:t>
      </w:r>
      <w:r w:rsidR="0015252D">
        <w:rPr>
          <w:rFonts w:ascii="GHEA Grapalat" w:hAnsi="GHEA Grapalat"/>
          <w:sz w:val="20"/>
          <w:szCs w:val="20"/>
          <w:lang w:val="en-US"/>
        </w:rPr>
        <w:t>1</w:t>
      </w:r>
      <w:bookmarkStart w:id="0" w:name="_GoBack"/>
      <w:bookmarkEnd w:id="0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1052C7" w:rsidRPr="003B6E12" w:rsidRDefault="001052C7" w:rsidP="001052C7">
      <w:pPr>
        <w:rPr>
          <w:rFonts w:ascii="GHEA Grapalat" w:eastAsia="Times New Roman" w:hAnsi="GHEA Grapalat" w:cs="Times New Roman"/>
          <w:bCs/>
          <w:color w:val="auto"/>
        </w:rPr>
      </w:pPr>
    </w:p>
    <w:p w:rsidR="001052C7" w:rsidRDefault="001052C7" w:rsidP="00221A3A">
      <w:pPr>
        <w:spacing w:after="160" w:line="360" w:lineRule="auto"/>
        <w:jc w:val="center"/>
        <w:rPr>
          <w:rFonts w:ascii="GHEA Grapalat" w:hAnsi="GHEA Grapalat"/>
        </w:rPr>
      </w:pPr>
    </w:p>
    <w:p w:rsidR="00F72421" w:rsidRPr="00221A3A" w:rsidRDefault="00F72421" w:rsidP="00221A3A">
      <w:pPr>
        <w:spacing w:after="160" w:line="360" w:lineRule="auto"/>
        <w:jc w:val="center"/>
        <w:rPr>
          <w:rFonts w:ascii="GHEA Grapalat" w:hAnsi="GHEA Grapalat"/>
        </w:rPr>
      </w:pPr>
    </w:p>
    <w:p w:rsidR="00F72421" w:rsidRPr="00221A3A" w:rsidRDefault="00663EDA" w:rsidP="00221A3A">
      <w:pPr>
        <w:pStyle w:val="Bodytext20"/>
        <w:shd w:val="clear" w:color="auto" w:fill="auto"/>
        <w:spacing w:before="0" w:after="160" w:line="360" w:lineRule="auto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>ԵՎՐԱՍԻԱԿԱՆ ՏՆՏԵՍԱԿԱՆ ՀԱՆՁՆԱԺՈՂՈՎ</w:t>
      </w:r>
    </w:p>
    <w:p w:rsidR="00F72421" w:rsidRPr="00221A3A" w:rsidRDefault="00663EDA" w:rsidP="00221A3A">
      <w:pPr>
        <w:pStyle w:val="Heading10"/>
        <w:shd w:val="clear" w:color="auto" w:fill="auto"/>
        <w:spacing w:before="0" w:after="160" w:line="360" w:lineRule="auto"/>
        <w:outlineLvl w:val="9"/>
        <w:rPr>
          <w:rFonts w:ascii="GHEA Grapalat" w:hAnsi="GHEA Grapalat"/>
          <w:sz w:val="24"/>
          <w:szCs w:val="24"/>
        </w:rPr>
      </w:pPr>
      <w:bookmarkStart w:id="1" w:name="bookmark0"/>
      <w:r w:rsidRPr="00221A3A">
        <w:rPr>
          <w:rFonts w:ascii="GHEA Grapalat" w:hAnsi="GHEA Grapalat"/>
          <w:sz w:val="24"/>
          <w:szCs w:val="24"/>
        </w:rPr>
        <w:t>ԿՈԼԵԳԻԱ</w:t>
      </w:r>
      <w:bookmarkEnd w:id="1"/>
    </w:p>
    <w:p w:rsidR="00663EDA" w:rsidRDefault="00221A3A" w:rsidP="00221A3A">
      <w:pPr>
        <w:pStyle w:val="Tablecaption0"/>
        <w:shd w:val="clear" w:color="auto" w:fill="auto"/>
        <w:spacing w:after="160" w:line="360" w:lineRule="auto"/>
        <w:rPr>
          <w:rStyle w:val="TablecaptionSpacing4pt"/>
          <w:rFonts w:ascii="GHEA Grapalat" w:hAnsi="GHEA Grapalat"/>
          <w:b/>
          <w:bCs/>
          <w:spacing w:val="0"/>
          <w:sz w:val="24"/>
          <w:szCs w:val="24"/>
        </w:rPr>
      </w:pPr>
      <w:r w:rsidRPr="00221A3A">
        <w:rPr>
          <w:rStyle w:val="TablecaptionSpacing4pt"/>
          <w:rFonts w:ascii="GHEA Grapalat" w:hAnsi="GHEA Grapalat"/>
          <w:b/>
          <w:bCs/>
          <w:noProof/>
          <w:spacing w:val="0"/>
          <w:sz w:val="24"/>
          <w:szCs w:val="24"/>
          <w:lang w:val="en-US" w:eastAsia="en-US" w:bidi="ar-SA"/>
        </w:rPr>
        <w:drawing>
          <wp:inline distT="0" distB="0" distL="0" distR="0">
            <wp:extent cx="5755640" cy="125084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12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A3A" w:rsidRPr="00221A3A" w:rsidRDefault="00221A3A" w:rsidP="00221A3A">
      <w:pPr>
        <w:pStyle w:val="Tablecaption0"/>
        <w:shd w:val="clear" w:color="auto" w:fill="auto"/>
        <w:spacing w:after="160" w:line="360" w:lineRule="auto"/>
        <w:rPr>
          <w:rStyle w:val="TablecaptionSpacing4pt"/>
          <w:rFonts w:ascii="GHEA Grapalat" w:hAnsi="GHEA Grapalat"/>
          <w:b/>
          <w:bCs/>
          <w:spacing w:val="0"/>
          <w:sz w:val="24"/>
          <w:szCs w:val="24"/>
        </w:rPr>
      </w:pPr>
    </w:p>
    <w:p w:rsidR="00F72421" w:rsidRPr="00221A3A" w:rsidRDefault="00663EDA" w:rsidP="00221A3A">
      <w:pPr>
        <w:pStyle w:val="Tablecaption0"/>
        <w:shd w:val="clear" w:color="auto" w:fill="auto"/>
        <w:spacing w:after="160" w:line="360" w:lineRule="auto"/>
        <w:rPr>
          <w:rFonts w:ascii="GHEA Grapalat" w:hAnsi="GHEA Grapalat"/>
          <w:sz w:val="24"/>
          <w:szCs w:val="24"/>
        </w:rPr>
      </w:pPr>
      <w:r w:rsidRPr="00221A3A">
        <w:rPr>
          <w:rStyle w:val="TablecaptionSpacing4pt"/>
          <w:rFonts w:ascii="GHEA Grapalat" w:hAnsi="GHEA Grapalat"/>
          <w:b/>
          <w:spacing w:val="0"/>
          <w:sz w:val="24"/>
          <w:szCs w:val="24"/>
        </w:rPr>
        <w:t>ՈՐՈՇՈՒՄ</w:t>
      </w:r>
    </w:p>
    <w:tbl>
      <w:tblPr>
        <w:tblOverlap w:val="never"/>
        <w:tblW w:w="94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7"/>
        <w:gridCol w:w="2694"/>
        <w:gridCol w:w="3163"/>
      </w:tblGrid>
      <w:tr w:rsidR="00F72421" w:rsidRPr="00221A3A" w:rsidTr="001E0910">
        <w:trPr>
          <w:jc w:val="center"/>
        </w:trPr>
        <w:tc>
          <w:tcPr>
            <w:tcW w:w="3597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160" w:line="360" w:lineRule="auto"/>
              <w:ind w:left="4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221A3A">
              <w:rPr>
                <w:rStyle w:val="Bodytext2NotBold"/>
                <w:rFonts w:ascii="GHEA Grapalat" w:hAnsi="GHEA Grapalat"/>
                <w:sz w:val="24"/>
                <w:szCs w:val="24"/>
              </w:rPr>
              <w:t>7 փետրվարի 2018 թվականի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16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221A3A">
              <w:rPr>
                <w:rStyle w:val="Bodytext2Tahoma"/>
                <w:rFonts w:ascii="GHEA Grapalat" w:hAnsi="GHEA Grapalat"/>
                <w:b/>
                <w:spacing w:val="0"/>
                <w:sz w:val="24"/>
                <w:szCs w:val="24"/>
              </w:rPr>
              <w:t>թիվ 21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160" w:line="360" w:lineRule="auto"/>
              <w:ind w:right="177"/>
              <w:jc w:val="right"/>
              <w:rPr>
                <w:rFonts w:ascii="GHEA Grapalat" w:hAnsi="GHEA Grapalat"/>
                <w:sz w:val="24"/>
                <w:szCs w:val="24"/>
              </w:rPr>
            </w:pPr>
            <w:r w:rsidRPr="00221A3A">
              <w:rPr>
                <w:rStyle w:val="Bodytext2NotBold"/>
                <w:rFonts w:ascii="GHEA Grapalat" w:hAnsi="GHEA Grapalat"/>
                <w:sz w:val="24"/>
                <w:szCs w:val="24"/>
              </w:rPr>
              <w:t>քաղ. Մոսկվա</w:t>
            </w:r>
          </w:p>
        </w:tc>
      </w:tr>
    </w:tbl>
    <w:p w:rsidR="00F72421" w:rsidRPr="00221A3A" w:rsidRDefault="00F72421" w:rsidP="00221A3A">
      <w:pPr>
        <w:spacing w:after="160" w:line="360" w:lineRule="auto"/>
        <w:jc w:val="both"/>
        <w:rPr>
          <w:rFonts w:ascii="GHEA Grapalat" w:hAnsi="GHEA Grapalat"/>
        </w:rPr>
      </w:pPr>
    </w:p>
    <w:p w:rsidR="00F72421" w:rsidRPr="00221A3A" w:rsidRDefault="00663EDA" w:rsidP="00221A3A">
      <w:pPr>
        <w:pStyle w:val="Bodytext20"/>
        <w:shd w:val="clear" w:color="auto" w:fill="auto"/>
        <w:spacing w:before="0" w:after="160" w:line="360" w:lineRule="auto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 xml:space="preserve">Այն միջազգային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տարածաշրջանային (միջպետական) ստանդարտների, իսկ դրանց բացակայության դեպքում`ազգային (պետական) ստանդարտների ցանկի մասին, որոնց կամավոր հիմունքներով կիրառման արդյունքում ապահովվում է «Սննդային հավելումների, բուրավետիչների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տեխնոլոգիական օժանդակ միջոցների անվտանգությանը ներկայացվող պահանջներ» Մաքսային միության տեխնիկական կանոնակարգի </w:t>
      </w:r>
      <w:r w:rsidR="00221A3A">
        <w:rPr>
          <w:rFonts w:ascii="GHEA Grapalat" w:hAnsi="GHEA Grapalat"/>
          <w:sz w:val="24"/>
          <w:szCs w:val="24"/>
        </w:rPr>
        <w:br/>
      </w:r>
      <w:r w:rsidRPr="00221A3A">
        <w:rPr>
          <w:rFonts w:ascii="GHEA Grapalat" w:hAnsi="GHEA Grapalat"/>
          <w:sz w:val="24"/>
          <w:szCs w:val="24"/>
        </w:rPr>
        <w:t xml:space="preserve">(ՄՄ ՏԿ 029/2012) պահանջների պահպանումը,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այն միջազգային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տարածաշրջանային (միջպետական) ստանդարտների, իսկ դրանց բացակայության դեպքում՝ ազգային (պետական) ստանդարտների ցանկի մասին, որոնք պարունակում են «Սննդային հավելումների, բուրավետիչների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տեխնոլոգիական օժանդակ միջոցների անվտանգությանը ներկայացվող պահանջներ» Մաքսային միության տեխնիկական կանոնակարգի </w:t>
      </w:r>
      <w:r w:rsidR="001E0910" w:rsidRPr="00221A3A">
        <w:rPr>
          <w:rFonts w:ascii="GHEA Grapalat" w:hAnsi="GHEA Grapalat"/>
          <w:sz w:val="24"/>
          <w:szCs w:val="24"/>
        </w:rPr>
        <w:br/>
      </w:r>
      <w:r w:rsidRPr="00221A3A">
        <w:rPr>
          <w:rFonts w:ascii="GHEA Grapalat" w:hAnsi="GHEA Grapalat"/>
          <w:sz w:val="24"/>
          <w:szCs w:val="24"/>
        </w:rPr>
        <w:t xml:space="preserve">(ՄՄ ՏԿ 029/2012) պահանջները կիրառելու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կատարելու ու տեխնիկական </w:t>
      </w:r>
      <w:r w:rsidRPr="00221A3A">
        <w:rPr>
          <w:rFonts w:ascii="GHEA Grapalat" w:hAnsi="GHEA Grapalat"/>
          <w:sz w:val="24"/>
          <w:szCs w:val="24"/>
        </w:rPr>
        <w:lastRenderedPageBreak/>
        <w:t xml:space="preserve">կանոնակարգման օբյեկտների գնահատում իրականացնելու համար անհրաժեշտ՝ հետազոտությունների (փորձարկումների)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չափումների կանոններ ու մեթոդներ, այդ թվում</w:t>
      </w:r>
      <w:r w:rsidR="00721E25" w:rsidRPr="00221A3A">
        <w:rPr>
          <w:rFonts w:ascii="GHEA Grapalat" w:hAnsi="GHEA Grapalat"/>
          <w:sz w:val="24"/>
          <w:szCs w:val="24"/>
        </w:rPr>
        <w:t>՝</w:t>
      </w:r>
      <w:r w:rsidRPr="00221A3A">
        <w:rPr>
          <w:rFonts w:ascii="GHEA Grapalat" w:hAnsi="GHEA Grapalat"/>
          <w:sz w:val="24"/>
          <w:szCs w:val="24"/>
        </w:rPr>
        <w:t xml:space="preserve"> նմուշառման կանոններ</w:t>
      </w:r>
    </w:p>
    <w:p w:rsidR="00F72421" w:rsidRPr="00221A3A" w:rsidRDefault="00663EDA" w:rsidP="00221A3A">
      <w:pPr>
        <w:pStyle w:val="Bodytext30"/>
        <w:shd w:val="clear" w:color="auto" w:fill="auto"/>
        <w:spacing w:before="0"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 xml:space="preserve">«Եվրասիական տնտեսական միության շրջանակներում տեխնիկական կանոնակարգման մասին» արձանագրության («Եվրասիական տնտեսական </w:t>
      </w:r>
      <w:r w:rsidRPr="00221A3A">
        <w:rPr>
          <w:rFonts w:ascii="GHEA Grapalat" w:hAnsi="GHEA Grapalat"/>
          <w:spacing w:val="-6"/>
          <w:sz w:val="24"/>
          <w:szCs w:val="24"/>
        </w:rPr>
        <w:t>միության մասին» 2014 թվականի մայիսի 29-ի պայմանագրի թիվ 9 հավելված) 4-</w:t>
      </w:r>
      <w:r w:rsidRPr="00221A3A">
        <w:rPr>
          <w:rFonts w:ascii="GHEA Grapalat" w:hAnsi="GHEA Grapalat"/>
          <w:sz w:val="24"/>
          <w:szCs w:val="24"/>
        </w:rPr>
        <w:t xml:space="preserve">րդ կետին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Եվրասիական տնտեսական բարձրագույն խորհրդի 2014 թվականի դեկտեմբերի 23-ի թիվ 98 որոշմամբ հաստատված՝ Եվրասիական տնտեսական </w:t>
      </w:r>
      <w:r w:rsidRPr="00221A3A">
        <w:rPr>
          <w:rFonts w:ascii="GHEA Grapalat" w:hAnsi="GHEA Grapalat"/>
          <w:spacing w:val="-6"/>
          <w:sz w:val="24"/>
          <w:szCs w:val="24"/>
        </w:rPr>
        <w:t>հանձնաժողովի աշխատանքի կանոնակարգի թիվ 2 հավելվածի 5-րդ կետին համապատասխան՝ Եվրասիական տնտեսական հանձնաժողովի կոլեգիան</w:t>
      </w:r>
      <w:r w:rsidRPr="00221A3A">
        <w:rPr>
          <w:rFonts w:ascii="GHEA Grapalat" w:hAnsi="GHEA Grapalat"/>
          <w:sz w:val="24"/>
          <w:szCs w:val="24"/>
        </w:rPr>
        <w:t xml:space="preserve"> </w:t>
      </w:r>
      <w:r w:rsidRPr="00221A3A">
        <w:rPr>
          <w:rFonts w:ascii="GHEA Grapalat" w:hAnsi="GHEA Grapalat"/>
          <w:b/>
          <w:sz w:val="24"/>
          <w:szCs w:val="24"/>
        </w:rPr>
        <w:t>որոշեց.</w:t>
      </w:r>
    </w:p>
    <w:p w:rsidR="00F72421" w:rsidRPr="00221A3A" w:rsidRDefault="00663EDA" w:rsidP="00221A3A">
      <w:pPr>
        <w:pStyle w:val="Bodytext30"/>
        <w:shd w:val="clear" w:color="auto" w:fill="auto"/>
        <w:tabs>
          <w:tab w:val="left" w:pos="1134"/>
        </w:tabs>
        <w:spacing w:before="0"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>1.</w:t>
      </w:r>
      <w:r w:rsidR="001E0910" w:rsidRPr="00221A3A">
        <w:rPr>
          <w:rFonts w:ascii="GHEA Grapalat" w:hAnsi="GHEA Grapalat"/>
          <w:sz w:val="24"/>
          <w:szCs w:val="24"/>
        </w:rPr>
        <w:tab/>
      </w:r>
      <w:r w:rsidRPr="00221A3A">
        <w:rPr>
          <w:rFonts w:ascii="GHEA Grapalat" w:hAnsi="GHEA Grapalat"/>
          <w:sz w:val="24"/>
          <w:szCs w:val="24"/>
        </w:rPr>
        <w:t xml:space="preserve">Հաստատել </w:t>
      </w:r>
      <w:r w:rsidR="00A834C8">
        <w:rPr>
          <w:rFonts w:ascii="GHEA Grapalat" w:hAnsi="GHEA Grapalat"/>
          <w:sz w:val="24"/>
          <w:szCs w:val="24"/>
        </w:rPr>
        <w:t>կցվող</w:t>
      </w:r>
      <w:r w:rsidRPr="00221A3A">
        <w:rPr>
          <w:rFonts w:ascii="GHEA Grapalat" w:hAnsi="GHEA Grapalat"/>
          <w:sz w:val="24"/>
          <w:szCs w:val="24"/>
        </w:rPr>
        <w:t>՝</w:t>
      </w:r>
    </w:p>
    <w:p w:rsidR="00F72421" w:rsidRPr="00221A3A" w:rsidRDefault="00663EDA" w:rsidP="00221A3A">
      <w:pPr>
        <w:pStyle w:val="Bodytext30"/>
        <w:shd w:val="clear" w:color="auto" w:fill="auto"/>
        <w:spacing w:before="0"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 xml:space="preserve">միջազգային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տարածաշրջանային (միջպետական) ստանդարտների, իսկ դրանց բացակայության դեպքում՝ ազգային (պետական) ստանդարտների ցանկը, որոնց կամավոր հիմունքներով կիրառման արդյունքում ապահովվում է «Սննդային հավելումների, բուրավետիչների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տեխնոլոգիական օժանդակ միջոցների անվտանգությանը ներկայացվող պահանջներ» Մաքսային միության տեխնիկական կանոնակարգի (ՄՄ ՏԿ 029/2012) պահանջների պահպանումը.</w:t>
      </w:r>
    </w:p>
    <w:p w:rsidR="00F72421" w:rsidRPr="00221A3A" w:rsidRDefault="00663EDA" w:rsidP="00221A3A">
      <w:pPr>
        <w:pStyle w:val="Bodytext30"/>
        <w:shd w:val="clear" w:color="auto" w:fill="auto"/>
        <w:spacing w:before="0" w:after="160" w:line="336" w:lineRule="auto"/>
        <w:ind w:firstLine="567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 xml:space="preserve">միջազգային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տարածաշրջանային (միջպետական) ստանդարտների, իսկ դրանց բացակայության դեպքում՝ ազգային (պետական) ստանդարտների ցանկը, որոնք պարունակում են «Սննդային հավելումների, բուրավետիչների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տեխնոլոգիական օժանդակ միջոցների անվտանգությանը ներկայացվող պահանջներ» Մաքսային միության տեխնիկական կանոնակարգի (ՄՄ ՏԿ 029/2012) պահանջները կիրառելու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կատարելու ու տեխնիկական կանոնակարգման օբյեկտների համապատասխանության գնահատում իրականացնելու համար անհրաժեշտ՝ հետազոտությունների (փորձարկումների)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չափումների կանոններ ու մեթոդներ, այդ թվում՝ նմուշառման կանոններ:</w:t>
      </w:r>
    </w:p>
    <w:p w:rsidR="00F72421" w:rsidRPr="00221A3A" w:rsidRDefault="00663EDA" w:rsidP="00221A3A">
      <w:pPr>
        <w:pStyle w:val="Bodytext30"/>
        <w:shd w:val="clear" w:color="auto" w:fill="auto"/>
        <w:tabs>
          <w:tab w:val="left" w:pos="993"/>
        </w:tabs>
        <w:spacing w:before="0" w:after="160" w:line="336" w:lineRule="auto"/>
        <w:ind w:firstLine="567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>2.</w:t>
      </w:r>
      <w:r w:rsidR="001E0910" w:rsidRPr="00221A3A">
        <w:rPr>
          <w:rFonts w:ascii="GHEA Grapalat" w:hAnsi="GHEA Grapalat"/>
          <w:sz w:val="24"/>
          <w:szCs w:val="24"/>
        </w:rPr>
        <w:tab/>
      </w:r>
      <w:r w:rsidRPr="00221A3A">
        <w:rPr>
          <w:rFonts w:ascii="GHEA Grapalat" w:hAnsi="GHEA Grapalat"/>
          <w:sz w:val="24"/>
          <w:szCs w:val="24"/>
        </w:rPr>
        <w:t xml:space="preserve">Ուժը կորցրած ճանաչել Եվրասիական տնտեսական հանձնաժողովի կոլեգիայի 2012 թվականի հոկտեմբերի 2-ի </w:t>
      </w:r>
      <w:r w:rsidR="00721E25" w:rsidRPr="00221A3A">
        <w:rPr>
          <w:rFonts w:ascii="GHEA Grapalat" w:hAnsi="GHEA Grapalat"/>
          <w:sz w:val="24"/>
          <w:szCs w:val="24"/>
        </w:rPr>
        <w:t>«</w:t>
      </w:r>
      <w:r w:rsidRPr="00221A3A">
        <w:rPr>
          <w:rFonts w:ascii="GHEA Grapalat" w:hAnsi="GHEA Grapalat"/>
          <w:sz w:val="24"/>
          <w:szCs w:val="24"/>
        </w:rPr>
        <w:t xml:space="preserve">«Սննդային հավելումների, </w:t>
      </w:r>
      <w:r w:rsidRPr="00221A3A">
        <w:rPr>
          <w:rFonts w:ascii="GHEA Grapalat" w:hAnsi="GHEA Grapalat"/>
          <w:sz w:val="24"/>
          <w:szCs w:val="24"/>
        </w:rPr>
        <w:lastRenderedPageBreak/>
        <w:t xml:space="preserve">բուրավետիչների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տեխնոլոգիական օժանդակ միջոցների անվտանգության պահանջները» Մաքսային միության տեխնիկական կանոնակարգը (ՄՄ ՏԿ 029/2012) գործողության մեջ դնելու կարգի մասին» թիվ 258 որոշման 1-ին կետը։</w:t>
      </w:r>
    </w:p>
    <w:p w:rsidR="00F72421" w:rsidRPr="00221A3A" w:rsidRDefault="00663EDA" w:rsidP="00221A3A">
      <w:pPr>
        <w:pStyle w:val="Bodytext30"/>
        <w:shd w:val="clear" w:color="auto" w:fill="auto"/>
        <w:tabs>
          <w:tab w:val="left" w:pos="993"/>
        </w:tabs>
        <w:spacing w:before="0"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>3.</w:t>
      </w:r>
      <w:r w:rsidR="001E0910" w:rsidRPr="00221A3A">
        <w:rPr>
          <w:rFonts w:ascii="GHEA Grapalat" w:hAnsi="GHEA Grapalat"/>
          <w:sz w:val="24"/>
          <w:szCs w:val="24"/>
        </w:rPr>
        <w:tab/>
      </w:r>
      <w:r w:rsidRPr="00221A3A">
        <w:rPr>
          <w:rFonts w:ascii="GHEA Grapalat" w:hAnsi="GHEA Grapalat"/>
          <w:sz w:val="24"/>
          <w:szCs w:val="24"/>
        </w:rPr>
        <w:t>Սույն որոշումն ուժի մեջ է մտնում դրա պաշտոնական հրապարակման օրվանից 30 օրացուցային օրը լրանալուց հետո:</w:t>
      </w:r>
    </w:p>
    <w:p w:rsidR="002B4ED9" w:rsidRPr="00221A3A" w:rsidRDefault="002B4ED9" w:rsidP="00221A3A">
      <w:pPr>
        <w:pStyle w:val="Bodytext30"/>
        <w:shd w:val="clear" w:color="auto" w:fill="auto"/>
        <w:spacing w:before="0" w:after="160" w:line="360" w:lineRule="auto"/>
        <w:ind w:firstLine="567"/>
        <w:rPr>
          <w:rFonts w:ascii="GHEA Grapalat" w:hAnsi="GHEA Grapalat"/>
          <w:sz w:val="24"/>
          <w:szCs w:val="24"/>
        </w:rPr>
      </w:pPr>
    </w:p>
    <w:tbl>
      <w:tblPr>
        <w:tblOverlap w:val="never"/>
        <w:tblW w:w="96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3"/>
        <w:gridCol w:w="2331"/>
        <w:gridCol w:w="2185"/>
      </w:tblGrid>
      <w:tr w:rsidR="00F72421" w:rsidRPr="00221A3A" w:rsidTr="00221A3A">
        <w:trPr>
          <w:jc w:val="center"/>
        </w:trPr>
        <w:tc>
          <w:tcPr>
            <w:tcW w:w="5093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16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221A3A">
              <w:rPr>
                <w:rStyle w:val="Bodytext2NotBold"/>
                <w:rFonts w:ascii="GHEA Grapalat" w:hAnsi="GHEA Grapalat"/>
                <w:sz w:val="24"/>
                <w:szCs w:val="24"/>
              </w:rPr>
              <w:t>Եվրասիական տնտեսական հանձնաժողովի կոլեգիայի նախագահ՝</w:t>
            </w:r>
          </w:p>
        </w:tc>
        <w:tc>
          <w:tcPr>
            <w:tcW w:w="2331" w:type="dxa"/>
            <w:shd w:val="clear" w:color="auto" w:fill="FFFFFF"/>
            <w:vAlign w:val="bottom"/>
          </w:tcPr>
          <w:p w:rsidR="00F72421" w:rsidRPr="00221A3A" w:rsidRDefault="00F72421" w:rsidP="00221A3A">
            <w:pPr>
              <w:spacing w:after="160" w:line="36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2185" w:type="dxa"/>
            <w:shd w:val="clear" w:color="auto" w:fill="FFFFFF"/>
            <w:vAlign w:val="bottom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160" w:line="360" w:lineRule="auto"/>
              <w:ind w:right="112"/>
              <w:jc w:val="right"/>
              <w:rPr>
                <w:rFonts w:ascii="GHEA Grapalat" w:hAnsi="GHEA Grapalat"/>
                <w:sz w:val="24"/>
                <w:szCs w:val="24"/>
              </w:rPr>
            </w:pPr>
            <w:r w:rsidRPr="00221A3A">
              <w:rPr>
                <w:rStyle w:val="Bodytext2NotBold"/>
                <w:rFonts w:ascii="GHEA Grapalat" w:hAnsi="GHEA Grapalat"/>
                <w:sz w:val="24"/>
                <w:szCs w:val="24"/>
              </w:rPr>
              <w:t>Տ. Սարգսյան</w:t>
            </w:r>
          </w:p>
        </w:tc>
      </w:tr>
    </w:tbl>
    <w:p w:rsidR="00F72421" w:rsidRPr="00221A3A" w:rsidRDefault="00F72421" w:rsidP="00221A3A">
      <w:pPr>
        <w:spacing w:after="160" w:line="360" w:lineRule="auto"/>
        <w:jc w:val="both"/>
        <w:rPr>
          <w:rFonts w:ascii="GHEA Grapalat" w:hAnsi="GHEA Grapalat"/>
        </w:rPr>
      </w:pPr>
    </w:p>
    <w:p w:rsidR="00221A3A" w:rsidRDefault="00221A3A" w:rsidP="00221A3A">
      <w:pPr>
        <w:spacing w:after="160" w:line="360" w:lineRule="auto"/>
        <w:jc w:val="both"/>
        <w:rPr>
          <w:rFonts w:ascii="GHEA Grapalat" w:hAnsi="GHEA Grapalat"/>
        </w:rPr>
      </w:pPr>
    </w:p>
    <w:p w:rsidR="00221A3A" w:rsidRPr="00221A3A" w:rsidRDefault="00221A3A" w:rsidP="00221A3A">
      <w:pPr>
        <w:spacing w:after="160" w:line="360" w:lineRule="auto"/>
        <w:jc w:val="both"/>
        <w:rPr>
          <w:rFonts w:ascii="GHEA Grapalat" w:hAnsi="GHEA Grapalat"/>
        </w:rPr>
        <w:sectPr w:rsidR="00221A3A" w:rsidRPr="00221A3A" w:rsidSect="001E0910">
          <w:footerReference w:type="default" r:id="rId12"/>
          <w:type w:val="continuous"/>
          <w:pgSz w:w="11900" w:h="16840" w:code="9"/>
          <w:pgMar w:top="1418" w:right="1418" w:bottom="1418" w:left="1418" w:header="0" w:footer="680" w:gutter="0"/>
          <w:cols w:space="720"/>
          <w:noEndnote/>
          <w:titlePg/>
          <w:docGrid w:linePitch="360"/>
        </w:sectPr>
      </w:pPr>
    </w:p>
    <w:p w:rsidR="00F72421" w:rsidRPr="00221A3A" w:rsidRDefault="00663EDA" w:rsidP="00221A3A">
      <w:pPr>
        <w:pStyle w:val="Heading20"/>
        <w:shd w:val="clear" w:color="auto" w:fill="auto"/>
        <w:spacing w:after="160" w:line="360" w:lineRule="auto"/>
        <w:ind w:left="4536"/>
        <w:outlineLvl w:val="9"/>
        <w:rPr>
          <w:rFonts w:ascii="GHEA Grapalat" w:hAnsi="GHEA Grapalat"/>
          <w:sz w:val="24"/>
          <w:szCs w:val="24"/>
        </w:rPr>
      </w:pPr>
      <w:bookmarkStart w:id="2" w:name="bookmark1"/>
      <w:r w:rsidRPr="00221A3A">
        <w:rPr>
          <w:rFonts w:ascii="GHEA Grapalat" w:hAnsi="GHEA Grapalat"/>
          <w:sz w:val="24"/>
          <w:szCs w:val="24"/>
        </w:rPr>
        <w:lastRenderedPageBreak/>
        <w:t>ՀԱՍՏԱՏՎԱԾ Է</w:t>
      </w:r>
      <w:bookmarkEnd w:id="2"/>
    </w:p>
    <w:p w:rsidR="00F72421" w:rsidRPr="00221A3A" w:rsidRDefault="00663EDA" w:rsidP="00221A3A">
      <w:pPr>
        <w:pStyle w:val="Heading20"/>
        <w:shd w:val="clear" w:color="auto" w:fill="auto"/>
        <w:spacing w:after="160" w:line="360" w:lineRule="auto"/>
        <w:ind w:left="4536"/>
        <w:outlineLvl w:val="9"/>
        <w:rPr>
          <w:rFonts w:ascii="GHEA Grapalat" w:hAnsi="GHEA Grapalat"/>
          <w:sz w:val="24"/>
          <w:szCs w:val="24"/>
        </w:rPr>
      </w:pPr>
      <w:bookmarkStart w:id="3" w:name="bookmark2"/>
      <w:r w:rsidRPr="00221A3A">
        <w:rPr>
          <w:rFonts w:ascii="GHEA Grapalat" w:hAnsi="GHEA Grapalat"/>
          <w:sz w:val="24"/>
          <w:szCs w:val="24"/>
        </w:rPr>
        <w:t>Եվրասիական տնտեսական հանձնաժողովի կոլեգիայի</w:t>
      </w:r>
      <w:bookmarkEnd w:id="3"/>
      <w:r w:rsidR="001E0910" w:rsidRPr="00221A3A">
        <w:rPr>
          <w:rFonts w:ascii="GHEA Grapalat" w:hAnsi="GHEA Grapalat"/>
          <w:sz w:val="24"/>
          <w:szCs w:val="24"/>
        </w:rPr>
        <w:t xml:space="preserve"> </w:t>
      </w:r>
      <w:r w:rsidR="001E0910" w:rsidRPr="00221A3A">
        <w:rPr>
          <w:rFonts w:ascii="GHEA Grapalat" w:hAnsi="GHEA Grapalat"/>
          <w:sz w:val="24"/>
          <w:szCs w:val="24"/>
        </w:rPr>
        <w:br/>
      </w:r>
      <w:r w:rsidR="00221A3A">
        <w:rPr>
          <w:rFonts w:ascii="GHEA Grapalat" w:hAnsi="GHEA Grapalat"/>
          <w:sz w:val="24"/>
          <w:szCs w:val="24"/>
        </w:rPr>
        <w:t>2</w:t>
      </w:r>
      <w:r w:rsidR="001E0910" w:rsidRPr="00221A3A">
        <w:rPr>
          <w:rFonts w:ascii="GHEA Grapalat" w:hAnsi="GHEA Grapalat"/>
          <w:sz w:val="24"/>
          <w:szCs w:val="24"/>
        </w:rPr>
        <w:t>018 թվականի փետրվարի 7-ի</w:t>
      </w:r>
      <w:r w:rsidR="001E0910" w:rsidRPr="00221A3A">
        <w:rPr>
          <w:rFonts w:ascii="GHEA Grapalat" w:hAnsi="GHEA Grapalat"/>
          <w:sz w:val="24"/>
          <w:szCs w:val="24"/>
        </w:rPr>
        <w:br/>
      </w:r>
      <w:r w:rsidRPr="00221A3A">
        <w:rPr>
          <w:rFonts w:ascii="GHEA Grapalat" w:hAnsi="GHEA Grapalat"/>
          <w:sz w:val="24"/>
          <w:szCs w:val="24"/>
        </w:rPr>
        <w:t>թիվ 21 որոշմամբ</w:t>
      </w:r>
    </w:p>
    <w:p w:rsidR="002B4ED9" w:rsidRPr="00221A3A" w:rsidRDefault="002B4ED9" w:rsidP="00221A3A">
      <w:pPr>
        <w:pStyle w:val="Bodytext20"/>
        <w:shd w:val="clear" w:color="auto" w:fill="auto"/>
        <w:spacing w:before="0" w:after="160" w:line="360" w:lineRule="auto"/>
        <w:jc w:val="both"/>
        <w:rPr>
          <w:rStyle w:val="Bodytext2Spacing2pt"/>
          <w:rFonts w:ascii="GHEA Grapalat" w:hAnsi="GHEA Grapalat"/>
          <w:b/>
          <w:bCs/>
          <w:spacing w:val="0"/>
          <w:sz w:val="24"/>
          <w:szCs w:val="24"/>
        </w:rPr>
      </w:pPr>
    </w:p>
    <w:p w:rsidR="00F72421" w:rsidRPr="00221A3A" w:rsidRDefault="00663EDA" w:rsidP="00221A3A">
      <w:pPr>
        <w:pStyle w:val="Bodytext20"/>
        <w:shd w:val="clear" w:color="auto" w:fill="auto"/>
        <w:spacing w:before="0" w:after="160" w:line="360" w:lineRule="auto"/>
        <w:rPr>
          <w:rFonts w:ascii="GHEA Grapalat" w:hAnsi="GHEA Grapalat"/>
          <w:sz w:val="24"/>
          <w:szCs w:val="24"/>
        </w:rPr>
      </w:pPr>
      <w:r w:rsidRPr="00221A3A">
        <w:rPr>
          <w:rStyle w:val="Bodytext2Spacing2pt"/>
          <w:rFonts w:ascii="GHEA Grapalat" w:hAnsi="GHEA Grapalat"/>
          <w:b/>
          <w:spacing w:val="0"/>
          <w:sz w:val="24"/>
          <w:szCs w:val="24"/>
        </w:rPr>
        <w:t>ՑԱՆԿ</w:t>
      </w:r>
    </w:p>
    <w:p w:rsidR="002B4ED9" w:rsidRPr="00221A3A" w:rsidRDefault="00663EDA" w:rsidP="00221A3A">
      <w:pPr>
        <w:pStyle w:val="Bodytext20"/>
        <w:shd w:val="clear" w:color="auto" w:fill="auto"/>
        <w:spacing w:before="0" w:after="160" w:line="360" w:lineRule="auto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 xml:space="preserve">միջազգային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տարածաշրջանային (միջպետական) ստանդարտների, իսկ դրանց բացակայության դեպքում՝ ազգային (պետական) ստանդարտների, որոնց կամավոր հիմունքներով կիրառման արդյունքում ապահովվում է «Սննդային հավելումների, բուրավետիչների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տեխնոլոգիական օժանդակ միջոցների անվտանգությանը ներկայացվող պահանջներ» Մաքսային միության տեխնիկական կանոնակարգի </w:t>
      </w:r>
      <w:r w:rsidR="00221A3A">
        <w:rPr>
          <w:rFonts w:ascii="GHEA Grapalat" w:hAnsi="GHEA Grapalat"/>
          <w:sz w:val="24"/>
          <w:szCs w:val="24"/>
        </w:rPr>
        <w:br/>
      </w:r>
      <w:r w:rsidRPr="00221A3A">
        <w:rPr>
          <w:rFonts w:ascii="GHEA Grapalat" w:hAnsi="GHEA Grapalat"/>
          <w:sz w:val="24"/>
          <w:szCs w:val="24"/>
        </w:rPr>
        <w:t>(ՄՄ ՏԿ 029/2012) պահանջների պահպանումը</w:t>
      </w:r>
    </w:p>
    <w:tbl>
      <w:tblPr>
        <w:tblOverlap w:val="never"/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9"/>
        <w:gridCol w:w="1701"/>
        <w:gridCol w:w="5062"/>
        <w:gridCol w:w="1981"/>
      </w:tblGrid>
      <w:tr w:rsidR="00DB1127" w:rsidRPr="00221A3A" w:rsidTr="00FA16FA">
        <w:trPr>
          <w:tblHeader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F72421" w:rsidRPr="00221A3A" w:rsidRDefault="00663EDA" w:rsidP="00FA16F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Համարը՝ ը/կ</w:t>
            </w:r>
          </w:p>
        </w:tc>
        <w:tc>
          <w:tcPr>
            <w:tcW w:w="170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Եվրասիական տնտեսական միության տեխնիկական կանոնակարգման կառուցվածքային տարրը կամ օբյեկտը</w:t>
            </w:r>
          </w:p>
        </w:tc>
        <w:tc>
          <w:tcPr>
            <w:tcW w:w="5062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Ստանդարտի նշագիրը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անվանումը</w:t>
            </w:r>
          </w:p>
        </w:tc>
        <w:tc>
          <w:tcPr>
            <w:tcW w:w="1981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DB1127" w:rsidRPr="00221A3A" w:rsidTr="00251D7D">
        <w:trPr>
          <w:tblHeader/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062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հոդված 6</w:t>
            </w: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ԳՕՍՏ 32770-2014 «Հավելումներ սննդային. Սննդամթերքի էմուլսարարներ. Եզրույթներ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ԳՕՍՏ 33308-2015 «Հավելումներ սննդային. Սննդամթերքի ջնարակիչներ. Եզրույթներ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ԳՕՍՏ 33310-2015 «Հավելումներ սննդային.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Սննդամթերքի խտարարներ. Եզրույթներ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ԳՕՍՏ 33782-2016 «Հավելումներ սննդային. Սննդամթերքի կայունարարներ. Եզրույթներ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կիրառվում է </w:t>
            </w:r>
            <w:r w:rsidR="001E0910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ՍՏ ՂՀ ԳՕՍՏ Ռ 53045-2010 «Հավելումներ սննդային. Սննդային թթուներ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սննդամթերքի թթվայնության կարգավորիչներ. Եզրույթներ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սահմանումներ»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ԿՄՍ 997։2005 4.3.1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4.3.2 </w:t>
            </w:r>
            <w:r w:rsidR="001E0910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Փոշիներ (բարելավիչներ) հացաթխման.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ԿՄՍ 1255։2013 4.1.2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4.1.3 </w:t>
            </w:r>
            <w:r w:rsidR="001E0910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Խմորի փխրեցուցիչ «Տատիմալ».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6-րդ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7-րդ հոդվածներ</w:t>
            </w: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490-2006,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Կաթնաթթու սննդային.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908-2004,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Կիտրոնաթթու մոնոհիդրատ սննդային.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2156-76, 1.1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Նատրիում երկածխաթթվային.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2918-79, 1.2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Անհիդրիդ ծծմբային, հեղուկ, տեխնիկական.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6034-2014, 5.2.2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5.2.3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Դեքստրիններ.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7699-78, 1.4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Օսլա կարտոֆիլի.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16280-2002, 3.2.2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3.2.3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Ագար սննդային.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16599-71, 1.2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Վանիլին.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21205-83, 1.4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Գինեթթու սննդային.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29186-91, 1.4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Պեկտին. Տեխնիկական պայմաններ»</w:t>
            </w: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18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31227-2013, 4.1.3-4.1.5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ցիտրատներ Е331.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31638-2012,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Հավելումներ սննդային. Նատրիումի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կալիումի տրիֆոսֆատներ Е451.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31642-2012, 3.1.2-3.1.4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 կաթնաթթվային (նատրիումի լակտատ) Е325.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31656-2012,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 կաթնաթթվային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,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սննդային (կալիումի լակտատ) Е326.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31686-2012, 3.1.3-3.1.7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պոլիֆոսֆատ Е452(i).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1127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31687-2012, 4.1.3-4.1.5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ֆոսֆատներ Е340.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31725-2012, 4.1.3-4.1.5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ֆոսֆատներ Е339.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31726-2012,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Կիտրոնաթթու անջուր Е330.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31905-2012, 3.1.3-3.1.7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լակտատ Е327.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32007-2012, 4.1.3-4.1.7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ֆոսֆատներ Е341.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32034-2013, 3.1.2-3.1.4 կետեր</w:t>
            </w:r>
          </w:p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«Օսլայի հիդրոլիզատներ. Ընդհանուր տեխնիկական</w:t>
            </w:r>
            <w:r w:rsidR="00221A3A">
              <w:rPr>
                <w:rFonts w:ascii="Sylfaen" w:hAnsi="Sylfaen"/>
              </w:rPr>
              <w:t xml:space="preserve"> 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32049-2013, 5.1.2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5.1.5-5.1.12 կետեր</w:t>
            </w:r>
          </w:p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«Բուրավետիչներ սննդային.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32052-2013, 5.1.3-5.1.5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Լեցիտիններ Е322.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32053-2013,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ացետատ Е261(I).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32159-2013, 4.1.1-4.1.3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Օսլա եգիպտացորենի.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32745-2014,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Ներկանյութեր տրիարիլմեթանային.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32746-2014,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Պրոպիոնաթթու Е280.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32747-2014,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Գլյուկոնա-դելտա-լակտոն E575.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32748-2014,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Խնձորաթթու Е296.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1E78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32777-2014,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բենզոատ Е211.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32778-2014,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բենզոատ Е212.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32779-2014, 3.1.3-3.1.5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Սորբինաթթու Е200. Տեխնիկական պայմաններ»</w:t>
            </w:r>
          </w:p>
          <w:p w:rsid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32781-2014,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նիտրիտ Е250.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32802-2014, 4.1.3-4.1.5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կարբոնատներ Е500.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33268-2015,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բենզոատ Е213.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33269-2015,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Ֆումարաթթու Е297.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33270-2015, 4.1.3-4.1.6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մալատներ Е350.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33333-2015, 3.1.3-3.1.6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Բուսախեժ քսանտանային Е415.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33504-2015, 4.1.4-4.1.7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Դիհիդրոկվերցետին.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33764-2016, 3.1.4-3.1.7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ասկորբատ Е301.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33765-2016, 3.1.4-3.1.7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նիտրատ Е252.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կիրառվում է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33766-2016, 3.1.4-3.1.7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Ադիպինաթթու Е355.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33773-2016, 3.1.3-3.1.6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պոլիֆոսֆատ E452(ii). Տեխնիկական պայմաններ»</w:t>
            </w: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կիրառվում է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51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ՍՏԲ 1924-2008, 2.2-2.3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Քացախաթթու սննդային նպատակների համար. Տեխնիկական պահանջներ»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2020 թվականի հունվարի 1-ը</w:t>
            </w: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53876-2010, 4.1.1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4.1.2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Օսլա կարտոֆիլի.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54537-2011, 3.1.4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ացետատ E263.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54538-2011, 3.1.4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ցիտրատ ЕЗЗЗ(iii).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54572-2011, 4.1.2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4.1.3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ցիտրատ Е332.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54573-2011, 4.1.3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4.1.4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Մագնիումի ֆոսֆատներ Е343.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54626-2011, 4.1.3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4.1.4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ացետատներ Е262.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54981-2012, 3.1.4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պրոպիոնատ Е281.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55053-2012, 4.1.2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4.1.3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կարբոնատներ Е501.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55054-2012, 4.1.3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4.1.4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Պիրոֆոսֆատներ Е450.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55579-2013, 3.1.3, 3.1.5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Ազոներկանյութեր.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62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55580-2013, 4.1.2-4.1.4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Ամոնիումի կարբոնատներ Е503. Ընդհանուր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63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55581-2013,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պրոպիոնատ Е283.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1701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55582-2013,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պրոպիոնատ Е282.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65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55583-2013, 3.1.4-3.1.6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սորբատ Е202.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51D7D">
        <w:trPr>
          <w:jc w:val="center"/>
        </w:trPr>
        <w:tc>
          <w:tcPr>
            <w:tcW w:w="969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6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87" w:right="136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55973-2014, 3.1.3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3.1.5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քլորիդ Е509. Տեխնիկական պայմաններ»</w:t>
            </w:r>
          </w:p>
        </w:tc>
        <w:tc>
          <w:tcPr>
            <w:tcW w:w="1981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21A3A" w:rsidRDefault="00221A3A" w:rsidP="00221A3A">
      <w:pPr>
        <w:spacing w:after="160" w:line="360" w:lineRule="auto"/>
        <w:jc w:val="both"/>
        <w:rPr>
          <w:rFonts w:ascii="GHEA Grapalat" w:hAnsi="GHEA Grapalat"/>
        </w:rPr>
      </w:pPr>
    </w:p>
    <w:p w:rsidR="00C82A14" w:rsidRDefault="00C82A14" w:rsidP="00221A3A">
      <w:pPr>
        <w:spacing w:after="160" w:line="360" w:lineRule="auto"/>
        <w:jc w:val="both"/>
        <w:rPr>
          <w:rFonts w:ascii="GHEA Grapalat" w:hAnsi="GHEA Grapalat"/>
        </w:rPr>
      </w:pPr>
    </w:p>
    <w:p w:rsidR="00C82A14" w:rsidRDefault="00C82A14" w:rsidP="00221A3A">
      <w:pPr>
        <w:spacing w:after="160" w:line="360" w:lineRule="auto"/>
        <w:jc w:val="both"/>
        <w:rPr>
          <w:rFonts w:ascii="GHEA Grapalat" w:hAnsi="GHEA Grapalat"/>
        </w:rPr>
      </w:pPr>
    </w:p>
    <w:p w:rsidR="00C82A14" w:rsidRDefault="00C82A14" w:rsidP="00221A3A">
      <w:pPr>
        <w:spacing w:after="160" w:line="360" w:lineRule="auto"/>
        <w:jc w:val="both"/>
        <w:rPr>
          <w:rFonts w:ascii="GHEA Grapalat" w:hAnsi="GHEA Grapalat"/>
        </w:rPr>
        <w:sectPr w:rsidR="00C82A14" w:rsidSect="001E0910">
          <w:footerReference w:type="default" r:id="rId13"/>
          <w:pgSz w:w="11900" w:h="16840" w:code="9"/>
          <w:pgMar w:top="1418" w:right="1418" w:bottom="1418" w:left="1418" w:header="0" w:footer="680" w:gutter="0"/>
          <w:pgNumType w:start="1"/>
          <w:cols w:space="720"/>
          <w:noEndnote/>
          <w:titlePg/>
          <w:docGrid w:linePitch="360"/>
        </w:sectPr>
      </w:pPr>
    </w:p>
    <w:p w:rsidR="00F72421" w:rsidRPr="00221A3A" w:rsidRDefault="00663EDA" w:rsidP="00221A3A">
      <w:pPr>
        <w:pStyle w:val="Heading20"/>
        <w:shd w:val="clear" w:color="auto" w:fill="auto"/>
        <w:spacing w:after="160" w:line="360" w:lineRule="auto"/>
        <w:ind w:left="4536"/>
        <w:outlineLvl w:val="9"/>
        <w:rPr>
          <w:rFonts w:ascii="GHEA Grapalat" w:hAnsi="GHEA Grapalat"/>
          <w:sz w:val="24"/>
          <w:szCs w:val="24"/>
        </w:rPr>
      </w:pPr>
      <w:bookmarkStart w:id="4" w:name="bookmark3"/>
      <w:r w:rsidRPr="00221A3A">
        <w:rPr>
          <w:rFonts w:ascii="GHEA Grapalat" w:hAnsi="GHEA Grapalat"/>
          <w:sz w:val="24"/>
          <w:szCs w:val="24"/>
        </w:rPr>
        <w:lastRenderedPageBreak/>
        <w:t>ՀԱՍՏԱՏՎԱԾ Է</w:t>
      </w:r>
      <w:bookmarkEnd w:id="4"/>
    </w:p>
    <w:p w:rsidR="00F72421" w:rsidRPr="00221A3A" w:rsidRDefault="00663EDA" w:rsidP="00221A3A">
      <w:pPr>
        <w:pStyle w:val="Heading20"/>
        <w:shd w:val="clear" w:color="auto" w:fill="auto"/>
        <w:spacing w:after="160" w:line="360" w:lineRule="auto"/>
        <w:ind w:left="4536"/>
        <w:outlineLvl w:val="9"/>
        <w:rPr>
          <w:rFonts w:ascii="GHEA Grapalat" w:hAnsi="GHEA Grapalat"/>
          <w:sz w:val="24"/>
          <w:szCs w:val="24"/>
        </w:rPr>
      </w:pPr>
      <w:bookmarkStart w:id="5" w:name="bookmark4"/>
      <w:r w:rsidRPr="00221A3A">
        <w:rPr>
          <w:rFonts w:ascii="GHEA Grapalat" w:hAnsi="GHEA Grapalat"/>
          <w:sz w:val="24"/>
          <w:szCs w:val="24"/>
        </w:rPr>
        <w:t>Եվրասիական տնտեսական հանձնաժողովի կոլեգիայի</w:t>
      </w:r>
      <w:bookmarkEnd w:id="5"/>
      <w:r w:rsidR="001E0910" w:rsidRPr="00221A3A">
        <w:rPr>
          <w:rFonts w:ascii="GHEA Grapalat" w:hAnsi="GHEA Grapalat"/>
          <w:sz w:val="24"/>
          <w:szCs w:val="24"/>
        </w:rPr>
        <w:br/>
        <w:t>2018 թվականի փետրվարի 7-ի</w:t>
      </w:r>
      <w:r w:rsidR="001E0910" w:rsidRPr="00221A3A">
        <w:rPr>
          <w:rFonts w:ascii="GHEA Grapalat" w:hAnsi="GHEA Grapalat"/>
          <w:sz w:val="24"/>
          <w:szCs w:val="24"/>
        </w:rPr>
        <w:br/>
      </w:r>
      <w:r w:rsidRPr="00221A3A">
        <w:rPr>
          <w:rFonts w:ascii="GHEA Grapalat" w:hAnsi="GHEA Grapalat"/>
          <w:sz w:val="24"/>
          <w:szCs w:val="24"/>
        </w:rPr>
        <w:t>թիվ 21 որոշմամբ</w:t>
      </w:r>
    </w:p>
    <w:p w:rsidR="005C1008" w:rsidRPr="00221A3A" w:rsidRDefault="005C1008" w:rsidP="00221A3A">
      <w:pPr>
        <w:pStyle w:val="Bodytext20"/>
        <w:shd w:val="clear" w:color="auto" w:fill="auto"/>
        <w:spacing w:before="0" w:after="160" w:line="360" w:lineRule="auto"/>
        <w:rPr>
          <w:rStyle w:val="Bodytext2Spacing2pt"/>
          <w:rFonts w:ascii="GHEA Grapalat" w:hAnsi="GHEA Grapalat"/>
          <w:b/>
          <w:bCs/>
          <w:spacing w:val="0"/>
          <w:sz w:val="24"/>
          <w:szCs w:val="24"/>
        </w:rPr>
      </w:pPr>
    </w:p>
    <w:p w:rsidR="00F72421" w:rsidRPr="00221A3A" w:rsidRDefault="00663EDA" w:rsidP="00221A3A">
      <w:pPr>
        <w:pStyle w:val="Bodytext20"/>
        <w:shd w:val="clear" w:color="auto" w:fill="auto"/>
        <w:spacing w:before="0" w:after="160" w:line="360" w:lineRule="auto"/>
        <w:rPr>
          <w:rFonts w:ascii="GHEA Grapalat" w:hAnsi="GHEA Grapalat"/>
          <w:sz w:val="24"/>
          <w:szCs w:val="24"/>
        </w:rPr>
      </w:pPr>
      <w:r w:rsidRPr="00221A3A">
        <w:rPr>
          <w:rStyle w:val="Bodytext2Spacing2pt"/>
          <w:rFonts w:ascii="GHEA Grapalat" w:hAnsi="GHEA Grapalat"/>
          <w:b/>
          <w:spacing w:val="0"/>
          <w:sz w:val="24"/>
          <w:szCs w:val="24"/>
        </w:rPr>
        <w:t>ՑԱՆԿ</w:t>
      </w:r>
    </w:p>
    <w:p w:rsidR="00F72421" w:rsidRPr="00221A3A" w:rsidRDefault="00663EDA" w:rsidP="00221A3A">
      <w:pPr>
        <w:pStyle w:val="Bodytext20"/>
        <w:shd w:val="clear" w:color="auto" w:fill="auto"/>
        <w:spacing w:before="0" w:after="160" w:line="360" w:lineRule="auto"/>
        <w:rPr>
          <w:rFonts w:ascii="GHEA Grapalat" w:hAnsi="GHEA Grapalat"/>
          <w:sz w:val="24"/>
          <w:szCs w:val="24"/>
        </w:rPr>
      </w:pPr>
      <w:r w:rsidRPr="00221A3A">
        <w:rPr>
          <w:rFonts w:ascii="GHEA Grapalat" w:hAnsi="GHEA Grapalat"/>
          <w:sz w:val="24"/>
          <w:szCs w:val="24"/>
        </w:rPr>
        <w:t xml:space="preserve">այն միջազգային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տարածաշրջանային (միջպետական) ստանդարտների, իսկ դրանց բացակայության դեպքում՝ ազգային (պետական) ստանդարտների, որոնք պարունակում են «Սննդային հավելումների, բուրավետիչների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տեխնոլոգիական օժանդակ միջոցների անվտանգությանը ներկայացվող պահանջներ» Մաքսային միության տեխնիկական կանոնակարգի (ՄՄ ՏԿ 029/2012) պահանջները կիրառելու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կատարելու ու տեխնիկական կանոնակարգման օբյեկտների համապատասխանության գնահատում իրականացնելու համար անհրաժեշտ՝ հետազոտությունների (փորձարկումների) </w:t>
      </w:r>
      <w:r w:rsidR="00CB008D" w:rsidRPr="00221A3A">
        <w:rPr>
          <w:rFonts w:ascii="GHEA Grapalat" w:hAnsi="GHEA Grapalat"/>
          <w:sz w:val="24"/>
          <w:szCs w:val="24"/>
        </w:rPr>
        <w:t>եւ</w:t>
      </w:r>
      <w:r w:rsidRPr="00221A3A">
        <w:rPr>
          <w:rFonts w:ascii="GHEA Grapalat" w:hAnsi="GHEA Grapalat"/>
          <w:sz w:val="24"/>
          <w:szCs w:val="24"/>
        </w:rPr>
        <w:t xml:space="preserve"> չափումների կանոններ ու մեթոդներ, այդ թվում՝ նմուշառման կանոններ</w:t>
      </w:r>
    </w:p>
    <w:tbl>
      <w:tblPr>
        <w:tblOverlap w:val="never"/>
        <w:tblW w:w="9764" w:type="dxa"/>
        <w:jc w:val="center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2"/>
        <w:gridCol w:w="1883"/>
        <w:gridCol w:w="5032"/>
        <w:gridCol w:w="1807"/>
      </w:tblGrid>
      <w:tr w:rsidR="005E5E1D" w:rsidRPr="00221A3A" w:rsidTr="00221A3A">
        <w:trPr>
          <w:tblHeader/>
          <w:jc w:val="center"/>
        </w:trPr>
        <w:tc>
          <w:tcPr>
            <w:tcW w:w="1042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right="39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Համարը՝</w:t>
            </w:r>
            <w:r w:rsidR="00221A3A">
              <w:rPr>
                <w:rFonts w:ascii="Sylfaen" w:hAnsi="Sylfaen"/>
              </w:rPr>
              <w:t xml:space="preserve"> 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ը/կ</w:t>
            </w:r>
          </w:p>
        </w:tc>
        <w:tc>
          <w:tcPr>
            <w:tcW w:w="1883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Եվրասիական տնտեսական միության տեխնիկական կանոնակարգման կառուցվածքային տարրը կամ օբյեկտը</w:t>
            </w:r>
          </w:p>
        </w:tc>
        <w:tc>
          <w:tcPr>
            <w:tcW w:w="5032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Ստանդարտի նշագիրը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անվանումը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5E5E1D" w:rsidRPr="00221A3A" w:rsidTr="00221A3A">
        <w:trPr>
          <w:tblHeader/>
          <w:jc w:val="center"/>
        </w:trPr>
        <w:tc>
          <w:tcPr>
            <w:tcW w:w="1042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83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032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83" w:type="dxa"/>
            <w:vMerge w:val="restart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7-րդ հոդվածի 4-րդ, 6-րդ կետեր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9-րդ կետի 1-ին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2-րդ ենթակետեր</w:t>
            </w: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ԳՕՍՏ ԻՍՕ 7218-2015 «Սննդամթերքի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մանրէաբանություն. Ընդհանուր պահանջներ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առաջարկություններ</w:t>
            </w:r>
            <w:r w:rsidR="00B77E02" w:rsidRPr="00221A3A">
              <w:rPr>
                <w:rStyle w:val="Bodytext211pt"/>
                <w:rFonts w:ascii="GHEA Grapalat" w:hAnsi="GHEA Grapalat"/>
                <w:sz w:val="20"/>
                <w:szCs w:val="20"/>
                <w:lang w:val="en-US"/>
              </w:rPr>
              <w:t>`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մանրէաբանական հետազոտությունների մասով»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ԳՕՍՏ 29185-2014 (ԻՍՕ 15213։2003) «Սննդամթերքի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մանրէաբանություն. 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lastRenderedPageBreak/>
              <w:t xml:space="preserve">Անաերոբ պայմաններում աճող՝ սուլֆիտվերականգնող բակտերիաների հայտնաբերման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հաշվարկման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ԳՕՍՏ 31659-2012 (ԻՍՕ 6579:2002) «Սննդամթերք. Salmonella ցեղի բակտերիաների հայտնաբերման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ԳՕՍՏ 31708–2012 (ԻՍՕ 7251։2005) «Սննդամթերքի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կերերի մանրէաբանություն. Escherichia coli պրեզումպտիվ բակտերիաների հայտնաբերման </w:t>
            </w:r>
            <w:r w:rsidR="00CB008D"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"/>
                <w:rFonts w:ascii="GHEA Grapalat" w:hAnsi="GHEA Grapalat"/>
                <w:sz w:val="20"/>
                <w:szCs w:val="20"/>
              </w:rPr>
              <w:t xml:space="preserve"> քանակության որոշման մեթոդ. Առավել հավանական թվի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31747-2012 (ԻՍՕ 4831:2006, ԻՍՕ 4832-2006) «Սննդամթերք. Աղիքային ցուպիկների խմբի բակտերիաների (կոլիձ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բակտերիաների)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31748-2012 (ԻՍՕ 16050:2003) «Սննդամթերք. В1 աֆլատոքսինի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В1, В2, G1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G2 աֆլատոքսինների ընդհանուր պարունակության որոշում հացահատիկային մշակաբույսերում, ընկույզներում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դրանց վերամշակումից ստացված մթերքներում. Բարձրարդյունավետ հեղուկային քրոմատագրման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ԵՆ 14083-2013 «Սննդամթերք. Հետքային տարրերի որոշում. Կապարի, կադմիումի, քրոմի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մոլիբդենի որոշում՝ գրաֆիտային վառարանում ատոմիզացմամբ ատոմակլանման սպեկտրաչափության օգնությամբ՝ փորձանմուշը բարձր ճնշման պայմաններում նախապես հանքայնացնելով»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ԵՆ 14084-2014 «Սննդամթերք. Հետքային տարրերի որոշում. Միկրոալիքային քայքայումից հետո կապարի, կադմիումի, ցինկի, պղնձի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երկաթի պարունակության որոշում՝ ատոմակլանման սպեկտրաչափության օգնությամբ»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1E0910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="00663EDA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ԵՆ 14132-2013 «Սննդամթերք. Գարու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բոված սուրճի մեջ Ա օքրատոքսինի որոշում. ԲԱՀՔ մեթոդ՝ լուծամզուքի իմունաաֆինային գաղութային մաքրման կիրառմամբ»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31671-2012 (ԵՆ 13805:2002) «Սննդամթերք. Հետքային տարրերի որոշում. Փորձանմուշների պատրաստում՝ բարձր ճնշման պայմաններում հանքայնացման մեթոդով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31707-2012 (ԵՆ 14627:2005) «Սննդամթերք. Հետքային տարրերի որոշում. Ճնշման տակ փորձանմուշի նախնական հանքայնացման միջոցով հիդրիդների առաջացմամբ ատոմակլանման սպեկտրաչափության մեթոդով ընդհանուր արսենի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սելենի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2156-76, 3.4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3.5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Նատրիում երկածխաթթվային.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2918-79, 4.2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Անհիդրիդ ծծմբային, հեղուկ, տեխնիկական.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10444.12-2013 «Սննդամթերքի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կենդանիների համար նախատեսված կերերի մանրէաբանություն. Խմորասնկերի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բորբոսասնկերի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քանակության հաշվարկման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10444.15-94 «Սննդամթերք. Մեզոֆիլային աերոբ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ֆակուլտատիվ</w:t>
            </w:r>
            <w:r w:rsidRPr="00221A3A">
              <w:rPr>
                <w:rFonts w:ascii="GHEA Grapalat" w:hAnsi="GHEA Grapalat"/>
                <w:sz w:val="20"/>
                <w:szCs w:val="20"/>
              </w:rPr>
              <w:softHyphen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անաերոբ միկրոօրգանիզմների քանակության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26927-86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Սնդիկի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26929-94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Փորձանմուշների նախապատրաստում. Հանքայնացում՝ թունավոր տարրերի պարունակության որոշման համար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26930-86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Արսենի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26932-86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Կապարի որոշման մեթոդներ»</w:t>
            </w: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26933-86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Կադմիումի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30178-96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Թունավոր տարրերի որոշման ատոմակլանման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30538-97 «Սննդամթերք. Ատոմային էմիսիոն մեթոդով թունավոր տարրերի որոշման մեթոդիկա»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30615-99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Ֆոսֆորի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30711-2001 «Սննդամթերք. В1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М1 աֆլատոքսինների պարունակության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30726-2001 «Սննդամթերք. Escherichia coli տեսակի բակտերիաների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քանակության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31227-2013, 7.5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ցիտրատներ Е331. Ընդհանուր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31266-2004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Արսենի որոշման ատոմակլանման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31628-2012 «Սննդամթերք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պարենային հումք. Արսենի զանգվածային խտության որոշման ինվերսիոն վոլտամպերաչափական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31638-2012, 6.6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Հավելումներ սննդային. Նատրիումի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կալիումի տրիֆոսֆատներ Е451.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31642-2012, 6.7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 կաթնաթթվային (նատրիումի լակտատ) Е325.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31656-2012, 6.7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 կաթնաթթվային սննդային (կալիումի լակտատ) Е326.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4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31686-2012,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պոլիֆոսֆատ Е452(i).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31687-2012, 7.5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ֆոսֆատներ Е340. Ընդհանուր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31725-2012, 7.6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ֆոսֆատներ Е339. Ընդհանուր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31726-2012,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Կիտրոնաթթու անջուր Е330.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31745-2012 «Սննդամթերք. Բարձրարդյունավետ հեղուկային քրոմատագրման մեթոդով բուրավետ բազմացիկլային ածխաջրածինների պարունակության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31904-2012 «Սննդամթերք. Մանրէաբանական փորձարկումների համար փորձանմուշներ վերցնելու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31905-2012,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լակտատ Е327.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32007-2012, 7.5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ֆոսֆատներ Е341. Ընդհանուր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32052-2013, 8.8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Լեցիտիններ Е322. Ընդհանուր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32053-2013, 6.6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ացետատ Е261(I).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32743-2014 «Սննդային հավելումներ. Համալիր սննդային հավելումներում կիտրոնաթթվի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ցիտրատ իոնների պոտենցաչափական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32745-2014, 6.4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Ներկանյութեր տրիարիլմեթանային. Տեխնիկական պայմաններ»</w:t>
            </w: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44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32746-2014,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Պրոպիոնաթթու Е280.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32747-2014,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Գլյուկոնա-դելտա-լակտոն E575.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32748-2014, 6.3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Խնձորաթթու Е296.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33268-2015,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Կալցիումի բենզոատ Е213.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33269-2015, 6.3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Ֆումարաթթու Е297.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33270-2015, 7.6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մալատներ Е350. Ընդհանուր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33292-2015 «Սննդային հավելումներ. Խինոլինային դեղին Е104 սննդային ներկանյութում հիմնական ներկող նյութի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33293-2015 «Սննդային հավելումներ. Ինդիգոկարմին Е132 սննդային ներկանյութում հիմնական ներկող նյութի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33294-2015 «Սննդային հավելումներ. Կալիումի նիտրիտ Е249 սննդային հավելման մեջ հիմնական նյութի զանգվածային մասի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33767-2016 «Հավելումներ սննդային. Անտոցիաններ Е132 սննդային ներկանյութում հիմնական ներկող նյութի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  <w:p w:rsid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Style w:val="Bodytext211pt0"/>
                <w:rFonts w:ascii="Sylfaen" w:hAnsi="Sylfaen"/>
              </w:rPr>
            </w:pP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54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32777-2014,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բենզոատ Е211.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32778-2014,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բենզոատ Е212.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32779-2014, 6.7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Սորբինաթթու Е200.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32781-2014,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նիտրիտ Е250.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32802-2014, 7.5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կարբոնատներ Е500. Ընդհանուր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33333-2015, 6.7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6.14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կետեր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Բուսախեժ քսանտանային Е415.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33334-2015 «Հավելումներ սննդային. Կալցիումի գլյուկոնատ Е578 սննդային հավելման մեջ հիմնական նյութի զանգվածային մասի որոշման կոմպլեքսաչափական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33411-2015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Արսենի զանգվածային մասի որոշում՝ հիդրիդների առաջացմամբ ատոմակլանման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33412-2015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Սնդիկի զանգվածային մասի որոշում՝ անբոց ատոմակլանման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BE20DF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="00663EDA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63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33682-2015 «Սննդամթերք. Քրոմատագրման մեթոդով Т-2 տոքսինի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BE20DF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="00663EDA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33764-2016, 6.6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Նատրիումի ասկորբատ Е301. Տեխնիկական պայմաններ»</w:t>
            </w: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65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33765-2016, 6.5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նիտրատ Е252.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33766-2016, 6.3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Ադիպինաթթու Е355.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33773-2016, 6.7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Հավելումներ սննդային. Կալիումի պոլիֆոսֆատ E452(ii). Տեխնիկական պայմաններ»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33824-2018 «Սննդամթերք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պարենային հումք. Թունավոր տարրերի (կադմիումի, կապարի, պղնձի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ցինկի) պարունակության որոշման վոլտամպերաչափական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69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53183-2008 (ԵՆ 13806:2002) «Սննդամթերք. Հետքային տարրերի որոշում. Սնդիկի որոշում՝ սառը գոլորշու ատոմակլանման սպեկտրաչափական մեթոդով՝ ճնշման տակ փորձանմուշի նախնական հանքայնացմամբ»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ՍՏԲ 1313-2002 «Սննդամթերք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պարենային հումք. Թունավոր տարրերի (ցինկի, կադմիումի, կապարի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պղնձի) պարունակության որոշման մեթոդիկա՝ ТА տիպի անալիզատորներով ինվերսիոն վոլտամպերաչափման մեթոդով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251D7D" w:rsidRPr="00FA16F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1-ը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ՍՏԲ ԳՕՍՏ Ռ 51650-2001 «Սննդամթերք. Բենզ(ա)պիրենի զանգվածային մասի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ՍՏ ՂՀ 2350-2013 «Սննդամթերք, պարենային հումք, կենդանիների համար նախատեսված կերեր. Էլեկտրաջերմային ատոմիզացմամբ ատոմա</w:t>
            </w:r>
            <w:r w:rsidRPr="00221A3A">
              <w:rPr>
                <w:rFonts w:ascii="GHEA Grapalat" w:hAnsi="GHEA Grapalat"/>
                <w:sz w:val="20"/>
                <w:szCs w:val="20"/>
              </w:rPr>
              <w:softHyphen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կլանման մեթոդով կադմիումի, կապարի, արսենի, սնդիկի, քրոմի պարունակության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251D7D" w:rsidRPr="00FA16F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1-ը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73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ՍՏ ՂՀ ԳՕՍՏ Ռ 51301-2005 «Սննդամթերք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պարենային հումք. Թունավոր տարրերի (կադմիում, կապար, պղինձ, ցինկ) պարունակության որոշման ինվերսիոն վոլտամպերաչափական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251D7D" w:rsidRPr="00FA16F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1-ը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74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54639-2011 «Սննդամթերք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կենդանիների համար նախատեսված կերեր. 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Սնդիկի որոշում՝ ատոմակլանման սպեկտրաչափության մեթոդով՝ Զեեմանի էֆեկտի հիման վրա»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75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51650-2000 «Սննդամթերք. Բենզ(ա)պիրենի զանգվածային մասի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76</w:t>
            </w:r>
          </w:p>
        </w:tc>
        <w:tc>
          <w:tcPr>
            <w:tcW w:w="1883" w:type="dxa"/>
            <w:vMerge w:val="restart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7-րդ հոդվածի </w:t>
            </w:r>
            <w:r w:rsidRPr="00221A3A">
              <w:rPr>
                <w:rStyle w:val="Bodytext211pt1"/>
                <w:rFonts w:ascii="GHEA Grapalat" w:hAnsi="GHEA Grapalat"/>
                <w:spacing w:val="0"/>
                <w:sz w:val="20"/>
                <w:szCs w:val="20"/>
              </w:rPr>
              <w:t>13-րդ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15-17-րդ կետեր</w:t>
            </w: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ԻՍՕ 9231-2015 «Կաթ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կաթնամթերք. Կաթի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կաթնամթերքի մեջ սորբինաթթվի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բենզոյաթթվի պարունակության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ԻՍՕ 9233-2-2017 «Պանիրներ, պանրի կեղ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ներ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հալած պանիրներ. Նատամիցինի պարունակության որոշում. Մաս 2. Բարձրարդյունավետ հեղուկային քրոմատագրման մեթոդ՝ պանիրների, պանրի կեղ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հալած պանիրների համար»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2018 թվականի հուլիսի 1-ից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29299-92 (ԻՍՕ 2918-75) Միս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մսամթերք. Նիտրիտի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79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29300-92 (ԻՍՕ 3091-75) «Միս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մսամթերք. Նիտրատի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ԵՆ 12856-2015 «Սննդամթերք. Կալիումի ացեսուլֆամի, ասպարտամի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սախարինի որոշում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ԵՆ 12857-2015 «Սննդամթերք. Ցիկլամատի որոշում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ԵՆ 15086-2015 «Սննդամթերք. Սննդամթերքում իզոմալտի, լակտիտի, մալտիտի, մանիտի, սորբիտի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քսիլիտի պարունակության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8558.2-78 «Մսամթերք. Նիտրատի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251D7D" w:rsidRPr="00FA16F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1-ը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8558.2-2016 «Մսամթերք. Նիտրատների պարունակության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85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8558.1-2015 «Մսամթերք. Նիտրիտի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86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8756.22-80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Կարոտինի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9794-2015 «Մսամթերք. Ընդհանուր ֆոսֆորի պարունակության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13685-84, 2.20 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կետ</w:t>
            </w:r>
            <w:r w:rsidR="001E0910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  <w:t>«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Աղ կերակրի. փորձարկման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89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11254-85 «Հալեցրած կենդանական ճարպեր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կենդանական ծագման կերային ալյուր. Հակաօքսիդիչների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16155-2015 «Սննդամթերք. Սուկրալոզի որոշում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24556-89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C վիտամինի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25268-82 «Արտադրատեսակներ հրուշակեղենային. Քսիլիտի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սորբիտի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25555.5-2014 «Մրգերի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Ծծմբի երկօքսիդի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26181-84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Սորբինաթթվի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26467-90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Բենզոյաթթվի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26811-2014 «Արտադրատեսակներ հրուշակեղենային. Ընդհանուր ծծմբաթթվի զանգվածային մասի որոշման յոդաչափական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27001-86 «Խավիար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պրեսերվներ ձկից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ծովամթերքից. Կոնսերվանտների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98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30059-93 «Ըմպելիքներ ոչ ալկոհոլային. Ասպարտամի, սախարինի, կոֆեինի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նատրիումի բենզոատի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99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30615-99 «Հումք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սննդամթերք. Ֆոսֆորի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30627.3-98 «Կաթնամթերք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մանկական սննդի համար. Е վիտամինի (տոկոֆերոլի) զանգվածային մասի չափման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101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30627.6-98 «Կաթնամթերք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մանկական սննդի համար. В2 վիտամինի (ռիբոֆլավինի) զանգվածային մասի չափման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30669-2000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Բենզոյաթթվի պարունակության որոշման գազաքրոմատագրման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30670-2000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Սորբինաթթվի պարունակության որոշման գազաքրոմատագրման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31503-2012 «Կաթ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կաթնամթերք. Կայունարարների պարունակության որոշում գազաքրոմատագրման մեթոդով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31504-2012 «Կաթ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կաթնամթերք. Կոնսերվանտների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ներկանյութերի պարունակության որոշում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31701-2012 «Սննդամթերք. Համեմանքներում սինթետիկ ներկանյութերի առկայության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32050-2013 «Սննդամթերք. Կարամելի մեջ սինթետիկ ներկանյութերի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108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32073-2013 «Սննդամթերք. Ալկոհոլային արտադրանքում սինթետիկ ներկանյութերի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32115-2013 «Արտադրանք ալկոհոլային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հումք՝ դրա արտադրության համար. Ազատ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ընդհանուր ծծմբի երկօքսիդի զանգվածային խտության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96B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110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32780-2014 «Սննդամթերք. Սառեցված աղանդերի մեջ սինթետիկ ներկանյութերի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111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33277-2015 «Արտադրանք հյութային. Կարոտինոիդների զանգվածային խտության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BE20DF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="00663EDA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33278-2015 «Պահածոներ մրգային. Սննդային սինթետիկ ներկանյութերի զանգվածային մասի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նրբաշերտ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33279-2015 «Պահածոներ մրգային. Խինոլինային, տրիարիլմեթանային ներկանյութերի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ազոներկանյութերի առկայության որոշում նրբաշերտ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33332-2015 «Մրգերի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Բարձրարդյունավետ հեղուկային քրոմատագրման մեթոդով սորբինաթթվի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բենզոյաթթվի զանգվածային մասերի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51D7D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51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51D7D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33406-2015 «Արտադրանք ալկոհոլային, ոչ ալկոհոլային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հյութային, հավելումներ համաբուրավետիչ. Սինթետիկ ներկանյութերի պարունակության որոշում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51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51D7D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51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51D7D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33409-2015 «Արտադրանք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ալկոհոլային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հյութային. Բարձրարդյունավետ հեղուկային քրոմատագրման մեթոդով ածխաջրերի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գլիցերինի պարունակության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51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51D7D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51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51D7D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33410-2015 «Արտադրանք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ոչ ալկոհոլային, թույլ ալկոհոլային, գինեգործական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հյութային. Օրգանական թթուների պարունակության որոշում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51D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33429-2015 «Միս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մսամթերք. Բարձրարդյունավետ հեղուկային քրոմատագրման մեթոդով կաթնաթթվի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լակտատների պարունակության որոշում»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5E1D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119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33457-2015 «Մրգերի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Իոն-զույգային լուծամզման կիրառմամբ սինթետիկ ներկանյութերի որակական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33460-2015 «Արտադրանք հյութային. Քսիլիտի, սորբիտի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մաննիտի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կիրառվում է 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33808-2016 «Միս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մսամթերք. Կիտրոնաթթվի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33809-2016 «Միս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մսամթերք. Սորբինաթթվի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բենզոյաթթվի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բարձրարդյունավետ 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33835-2016 «Արտադրանք հյութային. Կիտրոնաթթվի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կիրառվում է 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33839-2016 «Արտադրատեսակներ հրուշակեղենային. Բենզոյաթթվի զանգվածային մասի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կիրառվում է 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հունվարի 1-ից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ՍՏԲ 1181-99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Սորբինաթթվի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բենզոյաթթվի համատեղ առկայության դեպքում սպեկտրալուսաչափական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քրոմատագրման մեթոդներով դրանց պարունակության որոշման մեթոդիկաներ»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FA16F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ՍՏԲ 1982-2009 «Գինեգործական արտադրանք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գինեգործական հումք. Բարձրարդյունավետ հեղուկային քրոմատագրման օգտագործմամբ օրգանական թթուների պարունակության որոշման մեթոդ»</w:t>
            </w:r>
          </w:p>
          <w:p w:rsidR="00251D7D" w:rsidRPr="00FA16FA" w:rsidRDefault="00251D7D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127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ՍՏԲ ԳՕՍՏ Ռ 51428-2006 «Մրգահյութեր. Բարձրարդյունավետ հեղուկային քրոմատագրման օգնությամբ գինեթթվի պարունակության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ԻՍՕ 9233-2-2011 «Պանիրներ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հալած պանիրներ. Նատամիցինի պարունակության որոշում։ Մաս 2. Բարձրարդյունավետ հեղուկային քրոմատագրման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BE20DF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2019 թվականի հուլիսի 1-ը</w:t>
            </w:r>
          </w:p>
        </w:tc>
      </w:tr>
      <w:tr w:rsidR="00701FFE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129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ԵՆ 14130-2010 «Սննդամթերք. С վիտամինի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բարձրարդյունավետ հեղուկային քրոմատագրման օգնությամբ»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130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51239-98 (ԴԻՆ 1138-94) «Հյութեր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մրգային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բանջարեղենային. L-խնձորաթթվի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50206-92 «Ճարպեր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յուղեր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կենդանական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բուսական. Բութիլօքսիանիզոլի (ԲՕԱ)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բութիլօքսիտոլուոլի (ԲՕՏ)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գազահեղուկային քրոմատագրման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50476-93 «Պտուղների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բանջարեղենի վերամշակումից ստացված մթերք. Սորբինաթթվի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բենզոյաթթվի համատեղ առկայության դեպքում դրանց պարունակության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133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51197-98 (ԻՍՕ 4133-79) «Միս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մսամթերք. Գլյուկոնա-դելտա-լակտոնի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51198-98 (ԻՍՕ 4134-78) «Միս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մսամթերք. L-(+)-գլուտամինաթթվի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51257-99 «Պանիրներ հալած. Կիտրոնաթթվի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after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51428-99 «Մրգահյութեր. Բարձրարդյունավետ հեղուկային քրոմատագրման օգնությամբ գինեթթվի պարունակության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51460-99 «Պանիր. Նիտրատների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նիտրիտների զանգվածային մասերի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52690-2006 «Սննդամթերք. C վիտամինի զանգվածային խտության որոշման վոլտամպերաչափական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139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53193-2010 «Ըմպելիքներ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ալկոհոլային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ոչ ալկոհոլային. Կոֆեինի, ասկորբինաթթվի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դրա աղերի, կոնսերվանտների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քաղցրացուցիչների որոշում</w:t>
            </w:r>
            <w:r w:rsidR="00B115A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մազանոթային էլեկտրաֆորեզի մեթոդով»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140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54066-2010 «Պեկտին. Նույնականացում. Ամիդացված պեկտինների հայտնաբերման էքսպրես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141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Ռ 54067-2010 «Պեկտին. Նույնականացում. Պեկտինների հայտնաբերման էքսպրես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C28B2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142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54068-2010 «Պահածոներ մրգային. Էրիտրոզինի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B ֆլոկսինի սինթետիկ ներկանյութերի առկայության որոշման մեթոդ»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143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55328-2012 «Սննդամթերք. Մարմելադում սինթետիկ ներկանյութերի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144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54979-2012 «Սննդային հավելումներ. Լակտատ պարունակող սննդային հավելումներում յոդ պարունակող բաղադրիչի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145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ԳՕՍՏ Ռ 54980-2012 «Հավելումներ սննդային. Լակտատ պարունակող սննդային հավելումներում կալցիում պարունակող բաղադրիչի զանգվածային մասի հայտնաբերման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որոշման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146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ՉԿՄ ՉՎ 806-98 «Բարձրարդյունավետ հեղուկային քրոմատագրման մեթոդով սննդամթերքում սորբինաթթվի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բենզոյաթթվի խտությունների որոշման մեթոդիկա» (1998 թվականի հունիսի 23-ի վկայագրման մասին վկայական թիվ 69/987)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251D7D" w:rsidRPr="00FA16F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2020 թվականի հունվարի 1-ը</w:t>
            </w: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147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ՉԿՄ ՉՎ 3239-2009 «В-կարոտինի որոշում մասնագիտացված սննդամթերքում» (2009 թվականի հոկտեմբերի 7-ի վկայագրման մասին վկայական թիվ 536/2009)</w:t>
            </w:r>
          </w:p>
          <w:p w:rsidR="00221A3A" w:rsidRPr="00221A3A" w:rsidRDefault="00221A3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կիրառվում է մինչ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251D7D" w:rsidRPr="00FA16FA">
              <w:rPr>
                <w:rStyle w:val="Bodytext211pt0"/>
                <w:rFonts w:ascii="GHEA Grapalat" w:hAnsi="GHEA Grapalat"/>
                <w:sz w:val="20"/>
                <w:szCs w:val="20"/>
              </w:rPr>
              <w:br/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2020 թվականի հունվարի 1-ը</w:t>
            </w: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148</w:t>
            </w:r>
          </w:p>
        </w:tc>
        <w:tc>
          <w:tcPr>
            <w:tcW w:w="1883" w:type="dxa"/>
            <w:vMerge w:val="restart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հոդված 10</w:t>
            </w: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CEN/TS 15568-2015 «Սննդամթերք. Անալիզի մեթոդներ՝ գենետիկորեն ձ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համար. Փորձանմուշներ վերցնելու ռազմավարություններ»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149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ԻՍՕ 21569-2009 «Սննդամթերք. Անալիզի մեթոդներ՝ գենետիկորեն ձ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համար. Որակական հայտնաբերման մեթոդներ՝ նուկլեինաթթուների վելուծության հիման վրա»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ԻՍՕ 21570-2009 «Սննդամթերք. Անալիզի մեթոդներ՝ գենետիկորեն ձ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համար. Քանակական մեթոդներ՝ հիմնված նուկլեինաթթվի վրա»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151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ԻՍՕ 21571-2009 «Սննդամթերք. Անալիզի մեթոդներ՝ գենետիկորեն ձ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համար. Նուկլեինաթթուների լուծահանում»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72421" w:rsidRPr="00221A3A" w:rsidTr="00221A3A">
        <w:trPr>
          <w:jc w:val="center"/>
        </w:trPr>
        <w:tc>
          <w:tcPr>
            <w:tcW w:w="104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152</w:t>
            </w:r>
          </w:p>
        </w:tc>
        <w:tc>
          <w:tcPr>
            <w:tcW w:w="1883" w:type="dxa"/>
            <w:vMerge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032" w:type="dxa"/>
            <w:shd w:val="clear" w:color="auto" w:fill="FFFFFF"/>
          </w:tcPr>
          <w:p w:rsidR="00F72421" w:rsidRPr="00221A3A" w:rsidRDefault="00663EDA" w:rsidP="00221A3A">
            <w:pPr>
              <w:pStyle w:val="Bodytext20"/>
              <w:shd w:val="clear" w:color="auto" w:fill="auto"/>
              <w:spacing w:before="0" w:line="240" w:lineRule="auto"/>
              <w:ind w:left="43" w:right="150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ԳՕՍՏ ԻՍՕ 21572-2009 «Սննդամթերք. Անալիզի մեթոդներ՝ գենետիկորեն ձ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ափոխված օրգանիզմների </w:t>
            </w:r>
            <w:r w:rsidR="00CB008D"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221A3A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ածանցյալ մթերքների հայտնաբերման համար. Պրոտեինի վրա հիմնված մեթոդներ»</w:t>
            </w:r>
          </w:p>
        </w:tc>
        <w:tc>
          <w:tcPr>
            <w:tcW w:w="1807" w:type="dxa"/>
            <w:shd w:val="clear" w:color="auto" w:fill="FFFFFF"/>
          </w:tcPr>
          <w:p w:rsidR="00F72421" w:rsidRPr="00221A3A" w:rsidRDefault="00F72421" w:rsidP="00221A3A">
            <w:pPr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F72421" w:rsidRPr="00221A3A" w:rsidRDefault="00F72421" w:rsidP="00221A3A">
      <w:pPr>
        <w:spacing w:after="160" w:line="360" w:lineRule="auto"/>
        <w:jc w:val="both"/>
        <w:rPr>
          <w:rFonts w:ascii="GHEA Grapalat" w:hAnsi="GHEA Grapalat"/>
        </w:rPr>
      </w:pPr>
    </w:p>
    <w:sectPr w:rsidR="00F72421" w:rsidRPr="00221A3A" w:rsidSect="001E0910">
      <w:pgSz w:w="11900" w:h="16840" w:code="9"/>
      <w:pgMar w:top="1418" w:right="1418" w:bottom="1418" w:left="1418" w:header="0" w:footer="68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66C" w:rsidRDefault="00C3366C" w:rsidP="00F72421">
      <w:r>
        <w:separator/>
      </w:r>
    </w:p>
  </w:endnote>
  <w:endnote w:type="continuationSeparator" w:id="0">
    <w:p w:rsidR="00C3366C" w:rsidRDefault="00C3366C" w:rsidP="00F7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14994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221A3A" w:rsidRPr="00221A3A" w:rsidRDefault="002034FB">
        <w:pPr>
          <w:pStyle w:val="Footer"/>
          <w:jc w:val="center"/>
          <w:rPr>
            <w:rFonts w:ascii="GHEA Grapalat" w:hAnsi="GHEA Grapalat"/>
          </w:rPr>
        </w:pPr>
        <w:r w:rsidRPr="00221A3A">
          <w:rPr>
            <w:rFonts w:ascii="GHEA Grapalat" w:hAnsi="GHEA Grapalat"/>
          </w:rPr>
          <w:fldChar w:fldCharType="begin"/>
        </w:r>
        <w:r w:rsidR="00221A3A" w:rsidRPr="00221A3A">
          <w:rPr>
            <w:rFonts w:ascii="GHEA Grapalat" w:hAnsi="GHEA Grapalat"/>
          </w:rPr>
          <w:instrText xml:space="preserve"> PAGE   \* MERGEFORMAT </w:instrText>
        </w:r>
        <w:r w:rsidRPr="00221A3A">
          <w:rPr>
            <w:rFonts w:ascii="GHEA Grapalat" w:hAnsi="GHEA Grapalat"/>
          </w:rPr>
          <w:fldChar w:fldCharType="separate"/>
        </w:r>
        <w:r w:rsidR="0015252D">
          <w:rPr>
            <w:rFonts w:ascii="GHEA Grapalat" w:hAnsi="GHEA Grapalat"/>
            <w:noProof/>
          </w:rPr>
          <w:t>3</w:t>
        </w:r>
        <w:r w:rsidRPr="00221A3A">
          <w:rPr>
            <w:rFonts w:ascii="GHEA Grapalat" w:hAnsi="GHEA Grapalat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15013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221A3A" w:rsidRPr="00221A3A" w:rsidRDefault="002034FB">
        <w:pPr>
          <w:pStyle w:val="Footer"/>
          <w:jc w:val="center"/>
          <w:rPr>
            <w:rFonts w:ascii="GHEA Grapalat" w:hAnsi="GHEA Grapalat"/>
          </w:rPr>
        </w:pPr>
        <w:r w:rsidRPr="00221A3A">
          <w:rPr>
            <w:rFonts w:ascii="GHEA Grapalat" w:hAnsi="GHEA Grapalat"/>
          </w:rPr>
          <w:fldChar w:fldCharType="begin"/>
        </w:r>
        <w:r w:rsidR="00221A3A" w:rsidRPr="00221A3A">
          <w:rPr>
            <w:rFonts w:ascii="GHEA Grapalat" w:hAnsi="GHEA Grapalat"/>
          </w:rPr>
          <w:instrText xml:space="preserve"> PAGE   \* MERGEFORMAT </w:instrText>
        </w:r>
        <w:r w:rsidRPr="00221A3A">
          <w:rPr>
            <w:rFonts w:ascii="GHEA Grapalat" w:hAnsi="GHEA Grapalat"/>
          </w:rPr>
          <w:fldChar w:fldCharType="separate"/>
        </w:r>
        <w:r w:rsidR="0015252D">
          <w:rPr>
            <w:rFonts w:ascii="GHEA Grapalat" w:hAnsi="GHEA Grapalat"/>
            <w:noProof/>
          </w:rPr>
          <w:t>16</w:t>
        </w:r>
        <w:r w:rsidRPr="00221A3A">
          <w:rPr>
            <w:rFonts w:ascii="GHEA Grapalat" w:hAnsi="GHEA Grapalat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66C" w:rsidRDefault="00C3366C"/>
  </w:footnote>
  <w:footnote w:type="continuationSeparator" w:id="0">
    <w:p w:rsidR="00C3366C" w:rsidRDefault="00C3366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E08"/>
    <w:multiLevelType w:val="multilevel"/>
    <w:tmpl w:val="98A0B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72421"/>
    <w:rsid w:val="00040E4D"/>
    <w:rsid w:val="00096EE4"/>
    <w:rsid w:val="000A48FD"/>
    <w:rsid w:val="001052C7"/>
    <w:rsid w:val="001357E8"/>
    <w:rsid w:val="0015252D"/>
    <w:rsid w:val="001C570E"/>
    <w:rsid w:val="001E0910"/>
    <w:rsid w:val="00201898"/>
    <w:rsid w:val="002034FB"/>
    <w:rsid w:val="00221A3A"/>
    <w:rsid w:val="00251D7D"/>
    <w:rsid w:val="002B4ED9"/>
    <w:rsid w:val="002C3366"/>
    <w:rsid w:val="002E64F5"/>
    <w:rsid w:val="00341816"/>
    <w:rsid w:val="003B6E12"/>
    <w:rsid w:val="00471654"/>
    <w:rsid w:val="004739A5"/>
    <w:rsid w:val="00474E9F"/>
    <w:rsid w:val="00494B70"/>
    <w:rsid w:val="00535362"/>
    <w:rsid w:val="005C1008"/>
    <w:rsid w:val="005E5E1D"/>
    <w:rsid w:val="0060072B"/>
    <w:rsid w:val="00615C48"/>
    <w:rsid w:val="00663EDA"/>
    <w:rsid w:val="006C28B2"/>
    <w:rsid w:val="006D1229"/>
    <w:rsid w:val="006D364F"/>
    <w:rsid w:val="0070196B"/>
    <w:rsid w:val="00701FFE"/>
    <w:rsid w:val="00721E25"/>
    <w:rsid w:val="00790267"/>
    <w:rsid w:val="00844A3B"/>
    <w:rsid w:val="008C2D73"/>
    <w:rsid w:val="008D4155"/>
    <w:rsid w:val="009405A1"/>
    <w:rsid w:val="009B4F7E"/>
    <w:rsid w:val="009F150D"/>
    <w:rsid w:val="00A834C8"/>
    <w:rsid w:val="00B115AD"/>
    <w:rsid w:val="00B36541"/>
    <w:rsid w:val="00B77E02"/>
    <w:rsid w:val="00BE20DF"/>
    <w:rsid w:val="00C00861"/>
    <w:rsid w:val="00C3366C"/>
    <w:rsid w:val="00C51A72"/>
    <w:rsid w:val="00C82A14"/>
    <w:rsid w:val="00C91847"/>
    <w:rsid w:val="00CB008D"/>
    <w:rsid w:val="00D02A88"/>
    <w:rsid w:val="00D22ED3"/>
    <w:rsid w:val="00D261A5"/>
    <w:rsid w:val="00D9688F"/>
    <w:rsid w:val="00DA179A"/>
    <w:rsid w:val="00DB1127"/>
    <w:rsid w:val="00DC31C9"/>
    <w:rsid w:val="00E63A75"/>
    <w:rsid w:val="00E97602"/>
    <w:rsid w:val="00EA5EB3"/>
    <w:rsid w:val="00EC1E78"/>
    <w:rsid w:val="00EC6E31"/>
    <w:rsid w:val="00ED4AEF"/>
    <w:rsid w:val="00EF7134"/>
    <w:rsid w:val="00F00430"/>
    <w:rsid w:val="00F72421"/>
    <w:rsid w:val="00FA16FA"/>
    <w:rsid w:val="00FF4518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="Sylfaen" w:hAnsi="Sylfaen" w:cs="Sylfaen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72421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72421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Heading1">
    <w:name w:val="Heading #1_"/>
    <w:basedOn w:val="DefaultParagraphFont"/>
    <w:link w:val="Heading10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Tablecaption">
    <w:name w:val="Table caption_"/>
    <w:basedOn w:val="DefaultParagraphFont"/>
    <w:link w:val="Tablecaption0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TablecaptionSpacing4pt">
    <w:name w:val="Table caption + Spacing 4 pt"/>
    <w:basedOn w:val="Tablecaption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Bodytext2NotBold">
    <w:name w:val="Body text (2) + Not Bold"/>
    <w:basedOn w:val="Bodytext2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Bodytext2Tahoma">
    <w:name w:val="Body text (2) + Tahoma"/>
    <w:aliases w:val="13 pt,Spacing 1 pt"/>
    <w:basedOn w:val="Bodytext2"/>
    <w:rsid w:val="00F724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hy-AM" w:eastAsia="hy-AM" w:bidi="hy-AM"/>
    </w:rPr>
  </w:style>
  <w:style w:type="character" w:customStyle="1" w:styleId="Bodytext3">
    <w:name w:val="Body text (3)_"/>
    <w:basedOn w:val="DefaultParagraphFont"/>
    <w:link w:val="Bodytext30"/>
    <w:rsid w:val="00F72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3Bold">
    <w:name w:val="Body text (3) + Bold"/>
    <w:aliases w:val="Spacing 2 pt"/>
    <w:basedOn w:val="Bodytext3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Heading2">
    <w:name w:val="Heading #2_"/>
    <w:basedOn w:val="DefaultParagraphFont"/>
    <w:link w:val="Heading20"/>
    <w:rsid w:val="00F72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Spacing2pt">
    <w:name w:val="Body text (2) + Spacing 2 pt"/>
    <w:basedOn w:val="Bodytext2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Bodytext211pt">
    <w:name w:val="Body text (2) + 11 pt"/>
    <w:aliases w:val="Not Bold"/>
    <w:basedOn w:val="Bodytext2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Bodytext211pt0">
    <w:name w:val="Body text (2) + 11 pt"/>
    <w:aliases w:val="Not Bold"/>
    <w:basedOn w:val="Bodytext2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Bodytext211pt1">
    <w:name w:val="Body text (2) + 11 pt"/>
    <w:aliases w:val="Not Bold,Spacing 1 pt"/>
    <w:basedOn w:val="Bodytext2"/>
    <w:rsid w:val="00F724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hy-AM" w:eastAsia="hy-AM" w:bidi="hy-AM"/>
    </w:rPr>
  </w:style>
  <w:style w:type="paragraph" w:customStyle="1" w:styleId="Bodytext20">
    <w:name w:val="Body text (2)"/>
    <w:basedOn w:val="Normal"/>
    <w:link w:val="Bodytext2"/>
    <w:rsid w:val="00F72421"/>
    <w:pPr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Heading10">
    <w:name w:val="Heading #1"/>
    <w:basedOn w:val="Normal"/>
    <w:link w:val="Heading1"/>
    <w:rsid w:val="00F72421"/>
    <w:pPr>
      <w:shd w:val="clear" w:color="auto" w:fill="FFFFFF"/>
      <w:spacing w:before="120" w:after="10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caption0">
    <w:name w:val="Table caption"/>
    <w:basedOn w:val="Normal"/>
    <w:link w:val="Tablecaption"/>
    <w:rsid w:val="00F7242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30">
    <w:name w:val="Body text (3)"/>
    <w:basedOn w:val="Normal"/>
    <w:link w:val="Bodytext3"/>
    <w:rsid w:val="00F72421"/>
    <w:pPr>
      <w:shd w:val="clear" w:color="auto" w:fill="FFFFFF"/>
      <w:spacing w:before="420" w:after="660" w:line="0" w:lineRule="atLeast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Heading20">
    <w:name w:val="Heading #2"/>
    <w:basedOn w:val="Normal"/>
    <w:link w:val="Heading2"/>
    <w:rsid w:val="00F72421"/>
    <w:pPr>
      <w:shd w:val="clear" w:color="auto" w:fill="FFFFFF"/>
      <w:spacing w:after="240" w:line="0" w:lineRule="atLeast"/>
      <w:jc w:val="center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E25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F77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7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7A9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7A9"/>
    <w:rPr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E09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091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09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91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../../../Users/Lousine/Downloads/media/image1.jpe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0F988-A15D-4451-8578-12B364AE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26</Pages>
  <Words>4835</Words>
  <Characters>27565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Lousine Fereshetyan</dc:creator>
  <cp:lastModifiedBy>Margarita Tigranyan</cp:lastModifiedBy>
  <cp:revision>26</cp:revision>
  <dcterms:created xsi:type="dcterms:W3CDTF">2018-11-09T08:20:00Z</dcterms:created>
  <dcterms:modified xsi:type="dcterms:W3CDTF">2021-01-13T07:00:00Z</dcterms:modified>
</cp:coreProperties>
</file>