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2C" w:rsidRPr="008C45DD" w:rsidRDefault="00E5682C" w:rsidP="00E5682C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eastAsia="Times New Roman" w:hAnsi="GHEA Grapalat" w:cs="Times New Roman"/>
          <w:bCs/>
          <w:lang w:val="en-US"/>
        </w:rPr>
        <w:t xml:space="preserve">          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28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E5682C" w:rsidRPr="008C45DD" w:rsidRDefault="00E5682C" w:rsidP="00E5682C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E5682C" w:rsidRPr="008C45DD" w:rsidRDefault="00E5682C" w:rsidP="00E5682C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482751">
        <w:rPr>
          <w:rFonts w:ascii="GHEA Grapalat" w:hAnsi="GHEA Grapalat"/>
          <w:sz w:val="20"/>
          <w:szCs w:val="20"/>
          <w:lang w:val="en-US"/>
        </w:rPr>
        <w:t>21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E5682C" w:rsidRDefault="00E5682C" w:rsidP="00E5682C">
      <w:pPr>
        <w:rPr>
          <w:rFonts w:ascii="GHEA Grapalat" w:eastAsia="Times New Roman" w:hAnsi="GHEA Grapalat" w:cs="Times New Roman"/>
          <w:bCs/>
          <w:lang w:val="en-US"/>
        </w:rPr>
      </w:pPr>
    </w:p>
    <w:p w:rsidR="00E5682C" w:rsidRDefault="00E5682C" w:rsidP="00FE18C5">
      <w:pPr>
        <w:pStyle w:val="ConsPlusTitle"/>
        <w:spacing w:after="160" w:line="360" w:lineRule="auto"/>
        <w:jc w:val="center"/>
        <w:rPr>
          <w:rFonts w:ascii="GHEA Grapalat" w:hAnsi="GHEA Grapalat"/>
          <w:lang w:val="en-US"/>
        </w:rPr>
      </w:pPr>
    </w:p>
    <w:p w:rsidR="00E5682C" w:rsidRDefault="00E5682C" w:rsidP="00FE18C5">
      <w:pPr>
        <w:pStyle w:val="ConsPlusTitle"/>
        <w:spacing w:after="160" w:line="360" w:lineRule="auto"/>
        <w:jc w:val="center"/>
        <w:rPr>
          <w:rFonts w:ascii="GHEA Grapalat" w:hAnsi="GHEA Grapalat"/>
          <w:lang w:val="en-US"/>
        </w:rPr>
      </w:pPr>
    </w:p>
    <w:p w:rsidR="008B2029" w:rsidRPr="00FE18C5" w:rsidRDefault="008B2029" w:rsidP="00FE18C5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ԵՎՐԱՍԻԱԿԱՆ ՏՆՏԵՍԱԿԱՆ ՀԱՆՁՆԱԺՈՂՈՎԻ ԿՈԼԵԳԻԱ</w:t>
      </w:r>
    </w:p>
    <w:p w:rsidR="008B2029" w:rsidRPr="00FE18C5" w:rsidRDefault="008B2029" w:rsidP="00FE18C5">
      <w:pPr>
        <w:pStyle w:val="ConsPlusTitle"/>
        <w:spacing w:after="160" w:line="360" w:lineRule="auto"/>
        <w:ind w:firstLine="540"/>
        <w:jc w:val="center"/>
        <w:rPr>
          <w:rFonts w:ascii="GHEA Grapalat" w:hAnsi="GHEA Grapalat" w:cs="Sylfaen"/>
        </w:rPr>
      </w:pPr>
    </w:p>
    <w:p w:rsidR="008B2029" w:rsidRPr="00FE18C5" w:rsidRDefault="008B2029" w:rsidP="00FE18C5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ՈՐՈՇՈՒՄ</w:t>
      </w:r>
    </w:p>
    <w:p w:rsidR="008B2029" w:rsidRPr="00FE18C5" w:rsidRDefault="008B2029" w:rsidP="00FE18C5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2018 թվականի հոկտեմբերի 16-ի թիվ 166</w:t>
      </w:r>
    </w:p>
    <w:p w:rsidR="008B2029" w:rsidRPr="00FE18C5" w:rsidRDefault="008B2029" w:rsidP="00FE18C5">
      <w:pPr>
        <w:pStyle w:val="ConsPlusTitle"/>
        <w:spacing w:after="160" w:line="360" w:lineRule="auto"/>
        <w:ind w:firstLine="540"/>
        <w:jc w:val="center"/>
        <w:rPr>
          <w:rFonts w:ascii="GHEA Grapalat" w:hAnsi="GHEA Grapalat" w:cs="Sylfaen"/>
        </w:rPr>
      </w:pPr>
    </w:p>
    <w:p w:rsidR="008B2029" w:rsidRPr="00FE18C5" w:rsidRDefault="008B2029" w:rsidP="00FE18C5">
      <w:pPr>
        <w:pStyle w:val="ConsPlusTitle"/>
        <w:spacing w:after="160" w:line="336" w:lineRule="auto"/>
        <w:jc w:val="center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 xml:space="preserve">ԱՅՆ ԱՐՏԱԴՐԱՆՔԻ ՑԱՆԿԸ ՀԱՍՏԱՏԵԼՈՒ ՄԱՍԻՆ, ՈՐԻ </w:t>
      </w:r>
      <w:r w:rsidR="0063606F">
        <w:rPr>
          <w:rFonts w:ascii="GHEA Grapalat" w:hAnsi="GHEA Grapalat"/>
        </w:rPr>
        <w:t>ՀԱՄԱՐ</w:t>
      </w:r>
      <w:r w:rsidRPr="00FE18C5">
        <w:rPr>
          <w:rFonts w:ascii="GHEA Grapalat" w:hAnsi="GHEA Grapalat"/>
        </w:rPr>
        <w:t xml:space="preserve"> ՄԱՔՍԱՅԻՆ ՀԱՅՏԱՐԱՐԱԳԻՐ ՆԵՐԿԱՅԱՑՆԵԼՆ ՈՒՂԵԿՑՎՈՒՄ Է </w:t>
      </w:r>
      <w:r w:rsidR="00FE18C5">
        <w:rPr>
          <w:rFonts w:ascii="GHEA Grapalat" w:hAnsi="GHEA Grapalat"/>
        </w:rPr>
        <w:br/>
      </w:r>
      <w:r w:rsidRPr="00FE18C5">
        <w:rPr>
          <w:rFonts w:ascii="GHEA Grapalat" w:hAnsi="GHEA Grapalat"/>
        </w:rPr>
        <w:t xml:space="preserve">«ՀԱՏՈՒԿ ՆՇԱՆԱԿՈՒԹՅԱՆ ՍՆՆԴԱՄԹԵՐՔԻ ԱՌԱՆՁԻՆ ՏԵՍԱԿՆԵՐԻ, </w:t>
      </w:r>
      <w:r w:rsidR="00FE18C5">
        <w:rPr>
          <w:rFonts w:ascii="GHEA Grapalat" w:hAnsi="GHEA Grapalat"/>
        </w:rPr>
        <w:br/>
      </w:r>
      <w:r w:rsidRPr="00FE18C5">
        <w:rPr>
          <w:rFonts w:ascii="GHEA Grapalat" w:hAnsi="GHEA Grapalat"/>
        </w:rPr>
        <w:t>ԱՅԴ ԹՎՈՒՄ՝ ԴԻԵՏԻԿ ԲՈՒԺԻՉ ԵՎ ԴԻԵՏԻԿ ԿԱՆԽԱՐԳԵԼԻՉ ՍՆՆԴԻ ՀԱՄԱՐ ՆԱԽԱՏԵՍՎԱԾ ՍՆՆԴԱՄԹԵՐՔԻ ԱՆՎՏԱՆԳՈՒԹՅԱՆ ՄԱՍԻՆ» ՄԱՔՍԱՅԻՆ ՄԻՈՒԹՅԱՆ ՏԵԽՆԻԿԱԿԱՆ ԿԱՆՈՆԱԿԱՐԳԻ (ՄՄ ՏԿ 027/2012) ՊԱՀԱՆՋՆԵՐԻՆ ՀԱՄԱՊԱՏԱՍԽԱՆՈՒԹՅԱՆ ԳՆԱՀԱՏՄԱՆ ՄԱՍԻՆ ՓԱՍՏԱԹՂԹԻ ԿԱՄ ԱՅԴ ՓԱՍՏԱԹՂԹԻ ՄԱՍԻՆ ՏԵՂԵԿՈՒԹՅՈՒՆՆԵՐԻ ՆԵՐԿԱՅԱՑՄԱՄԲ</w:t>
      </w:r>
    </w:p>
    <w:p w:rsidR="008B2029" w:rsidRPr="00FE18C5" w:rsidRDefault="008B2029" w:rsidP="00FE18C5">
      <w:pPr>
        <w:pStyle w:val="ConsPlusNormal"/>
        <w:spacing w:after="160" w:line="336" w:lineRule="auto"/>
        <w:ind w:firstLine="540"/>
        <w:jc w:val="center"/>
        <w:rPr>
          <w:rFonts w:ascii="GHEA Grapalat" w:hAnsi="GHEA Grapalat" w:cs="Sylfaen"/>
        </w:rPr>
      </w:pPr>
    </w:p>
    <w:p w:rsidR="008B2029" w:rsidRPr="00FE18C5" w:rsidRDefault="008B2029" w:rsidP="00FE18C5">
      <w:pPr>
        <w:pStyle w:val="ConsPlusNormal"/>
        <w:spacing w:after="160" w:line="336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 xml:space="preserve">«Եվրասիական տնտեսական միության շրջանակներում տեխնիկական կանոնակարգման մասին» արձանագրության («Եվրասիական տնտեսական միության մասին» 2014 թվականի մայիսի 29-ի պայմանագրի թիվ 9 հավելված) 8-րդ կետին 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 xml:space="preserve"> Եվրասիական տնտեսական բարձրագույն խորհրդի 2014 թվականի դեկտեմբերի 23-ի թիվ 98 որոշմամբ հաստատված՝ Եվրասիական տնտեսական հանձնաժողովի աշխատանքի կանոնակարգի թիվ 2 հավելվածի 8-րդ կետին </w:t>
      </w:r>
      <w:r w:rsidRPr="00FE18C5">
        <w:rPr>
          <w:rFonts w:ascii="GHEA Grapalat" w:hAnsi="GHEA Grapalat"/>
        </w:rPr>
        <w:lastRenderedPageBreak/>
        <w:t>համապատասխան, Եվրասիական տնտեսական հանձնաժողովի կոլեգիայի 2012</w:t>
      </w:r>
      <w:r w:rsidR="00FE18C5">
        <w:rPr>
          <w:rFonts w:ascii="Courier New" w:hAnsi="Courier New" w:cs="Courier New"/>
        </w:rPr>
        <w:t> </w:t>
      </w:r>
      <w:r w:rsidRPr="00FE18C5">
        <w:rPr>
          <w:rFonts w:ascii="GHEA Grapalat" w:hAnsi="GHEA Grapalat"/>
        </w:rPr>
        <w:t xml:space="preserve">թվականի դեկտեմբերի 25-ի թիվ 294 որոշմամբ հաստատված՝ «Մաքսային միության մաքսային տարածք այն արտադրանքի (ապրանքների) ներմուծման կարգի մասին, որի առնչությամբ Մաքսային միության շրջանակներում սահմանվում են պարտադիր պահանջներ» հիմնադրույթի 2-րդ կետի «գ» ենթակետի իրագործման նպատակով՝ Եվրասիական տնտեսական հանձնաժողովի կոլեգիան </w:t>
      </w:r>
      <w:r w:rsidRPr="00FE18C5">
        <w:rPr>
          <w:rFonts w:ascii="GHEA Grapalat" w:hAnsi="GHEA Grapalat"/>
          <w:b/>
        </w:rPr>
        <w:t>որոշեց</w:t>
      </w:r>
      <w:r w:rsidRPr="00FE18C5">
        <w:rPr>
          <w:rFonts w:ascii="GHEA Grapalat" w:hAnsi="GHEA Grapalat"/>
        </w:rPr>
        <w:t>.</w:t>
      </w:r>
    </w:p>
    <w:p w:rsidR="008B2029" w:rsidRPr="00FE18C5" w:rsidRDefault="008B2029" w:rsidP="00FE18C5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1.</w:t>
      </w:r>
      <w:r w:rsidR="00FE18C5">
        <w:rPr>
          <w:rFonts w:ascii="GHEA Grapalat" w:hAnsi="GHEA Grapalat"/>
        </w:rPr>
        <w:tab/>
      </w:r>
      <w:r w:rsidR="007A09B7" w:rsidRPr="00FE18C5">
        <w:rPr>
          <w:rFonts w:ascii="GHEA Grapalat" w:hAnsi="GHEA Grapalat"/>
        </w:rPr>
        <w:t xml:space="preserve">Հաստատել </w:t>
      </w:r>
      <w:r w:rsidR="0063606F">
        <w:rPr>
          <w:rFonts w:ascii="GHEA Grapalat" w:hAnsi="GHEA Grapalat"/>
        </w:rPr>
        <w:t>կցվող</w:t>
      </w:r>
      <w:r w:rsidR="007A09B7" w:rsidRPr="00FE18C5">
        <w:rPr>
          <w:rFonts w:ascii="GHEA Grapalat" w:hAnsi="GHEA Grapalat"/>
        </w:rPr>
        <w:t>՝ ա</w:t>
      </w:r>
      <w:r w:rsidRPr="00FE18C5">
        <w:rPr>
          <w:rFonts w:ascii="GHEA Grapalat" w:hAnsi="GHEA Grapalat"/>
        </w:rPr>
        <w:t xml:space="preserve">յն արտադրանքի ցանկը, որի </w:t>
      </w:r>
      <w:r w:rsidR="0063606F">
        <w:rPr>
          <w:rFonts w:ascii="GHEA Grapalat" w:hAnsi="GHEA Grapalat"/>
        </w:rPr>
        <w:t>համար</w:t>
      </w:r>
      <w:r w:rsidRPr="00FE18C5">
        <w:rPr>
          <w:rFonts w:ascii="GHEA Grapalat" w:hAnsi="GHEA Grapalat"/>
        </w:rPr>
        <w:t xml:space="preserve"> մաքսային հայտարարագիր ներկայացնելն ուղեկցվում է «Հատուկ նշանակության սննդամթերքի առանձին տեսակների, այդ թվում՝ դիետիկ բուժիչ 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 xml:space="preserve"> դիետիկ կանխարգելիչ սննդի համար նախատեսված սննդամթերքի անվտանգության մասին» Մաքսային միության տեխնիկական կանոնակարգի (ՄՄ ՏԿ 027/2012) պահանջներին համապատասխանության գնահատման մասին փաստաթղթի կամ այդ փաստաթղթի մասին տեղեկությունների ներկայացմամբ</w:t>
      </w:r>
      <w:r w:rsidR="007A09B7" w:rsidRPr="00FE18C5">
        <w:rPr>
          <w:rFonts w:ascii="GHEA Grapalat" w:hAnsi="GHEA Grapalat"/>
        </w:rPr>
        <w:t>։</w:t>
      </w:r>
    </w:p>
    <w:p w:rsidR="008B2029" w:rsidRPr="00FE18C5" w:rsidRDefault="008B2029" w:rsidP="00FE18C5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2.</w:t>
      </w:r>
      <w:r w:rsidR="00FE18C5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>Սույն որոշումն ուժի մեջ է մտնում դրա պաշտոնական հրապարակման օրվանից 30 օրացուցային օրը լրանալուց հետո։</w:t>
      </w:r>
    </w:p>
    <w:p w:rsidR="008B2029" w:rsidRPr="00FE18C5" w:rsidRDefault="008B2029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695"/>
        <w:gridCol w:w="3096"/>
      </w:tblGrid>
      <w:tr w:rsidR="00A420A2" w:rsidRPr="00FE18C5" w:rsidTr="00FE18C5">
        <w:trPr>
          <w:jc w:val="center"/>
        </w:trPr>
        <w:tc>
          <w:tcPr>
            <w:tcW w:w="5495" w:type="dxa"/>
          </w:tcPr>
          <w:p w:rsidR="00A420A2" w:rsidRPr="00FE18C5" w:rsidRDefault="00A420A2" w:rsidP="00FE18C5">
            <w:pPr>
              <w:pStyle w:val="ConsPlusNormal"/>
              <w:spacing w:after="160" w:line="360" w:lineRule="auto"/>
              <w:jc w:val="center"/>
              <w:rPr>
                <w:rFonts w:ascii="GHEA Grapalat" w:hAnsi="GHEA Grapalat" w:cs="Sylfaen"/>
              </w:rPr>
            </w:pPr>
            <w:r w:rsidRPr="00FE18C5">
              <w:rPr>
                <w:rFonts w:ascii="GHEA Grapalat" w:hAnsi="GHEA Grapalat"/>
              </w:rPr>
              <w:t>Եվրասիական տնտեսական հանձնաժողովի կոլեգիայի նախագահ՝</w:t>
            </w:r>
          </w:p>
        </w:tc>
        <w:tc>
          <w:tcPr>
            <w:tcW w:w="695" w:type="dxa"/>
          </w:tcPr>
          <w:p w:rsidR="00A420A2" w:rsidRPr="00FE18C5" w:rsidRDefault="00A420A2" w:rsidP="00FE18C5">
            <w:pPr>
              <w:pStyle w:val="ConsPlusNormal"/>
              <w:spacing w:after="160" w:line="360" w:lineRule="auto"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3096" w:type="dxa"/>
            <w:vAlign w:val="bottom"/>
          </w:tcPr>
          <w:p w:rsidR="00A420A2" w:rsidRPr="00FE18C5" w:rsidRDefault="00A420A2" w:rsidP="00FE18C5">
            <w:pPr>
              <w:pStyle w:val="ConsPlusNormal"/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FE18C5">
              <w:rPr>
                <w:rFonts w:ascii="GHEA Grapalat" w:hAnsi="GHEA Grapalat"/>
              </w:rPr>
              <w:t>Տ. ՍԱՐԳՍՅԱՆ</w:t>
            </w:r>
          </w:p>
        </w:tc>
      </w:tr>
    </w:tbl>
    <w:p w:rsidR="00FE18C5" w:rsidRDefault="00FE18C5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p w:rsidR="00FE18C5" w:rsidRDefault="00FE18C5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p w:rsidR="00FE18C5" w:rsidRDefault="00FE18C5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  <w:sectPr w:rsidR="00FE18C5" w:rsidSect="00FA7284">
          <w:footerReference w:type="default" r:id="rId7"/>
          <w:pgSz w:w="11906" w:h="16838" w:code="9"/>
          <w:pgMar w:top="1418" w:right="1418" w:bottom="1418" w:left="1418" w:header="426" w:footer="6" w:gutter="0"/>
          <w:pgNumType w:start="1"/>
          <w:cols w:space="720"/>
          <w:noEndnote/>
          <w:titlePg/>
          <w:docGrid w:linePitch="299"/>
        </w:sectPr>
      </w:pPr>
    </w:p>
    <w:p w:rsidR="008B2029" w:rsidRPr="00FE18C5" w:rsidRDefault="00A420A2" w:rsidP="00FE18C5">
      <w:pPr>
        <w:pStyle w:val="ConsPlusNormal"/>
        <w:spacing w:after="160" w:line="360" w:lineRule="auto"/>
        <w:ind w:left="5103"/>
        <w:jc w:val="right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lastRenderedPageBreak/>
        <w:t>Հաստատված է</w:t>
      </w:r>
    </w:p>
    <w:p w:rsidR="008B2029" w:rsidRPr="00FE18C5" w:rsidRDefault="008B2029" w:rsidP="00FE18C5">
      <w:pPr>
        <w:pStyle w:val="ConsPlusNormal"/>
        <w:spacing w:after="160" w:line="360" w:lineRule="auto"/>
        <w:ind w:left="5103"/>
        <w:jc w:val="right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Եվրասիական տնտեսական հանձնաժողովի կոլեգիայի</w:t>
      </w:r>
      <w:r w:rsidR="00FE18C5">
        <w:rPr>
          <w:rFonts w:ascii="GHEA Grapalat" w:hAnsi="GHEA Grapalat" w:cs="Sylfaen"/>
        </w:rPr>
        <w:br/>
      </w:r>
      <w:r w:rsidRPr="00FE18C5">
        <w:rPr>
          <w:rFonts w:ascii="GHEA Grapalat" w:hAnsi="GHEA Grapalat"/>
        </w:rPr>
        <w:t>2018 թվականի հոկտեմբերի 16-ի թիվ 166 որոշմամբ</w:t>
      </w:r>
    </w:p>
    <w:p w:rsidR="008B2029" w:rsidRPr="00FE18C5" w:rsidRDefault="008B2029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p w:rsidR="008B2029" w:rsidRPr="00FE18C5" w:rsidRDefault="008B2029" w:rsidP="00FE18C5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bookmarkStart w:id="1" w:name="Par32"/>
      <w:bookmarkEnd w:id="1"/>
      <w:r w:rsidRPr="00FE18C5">
        <w:rPr>
          <w:rFonts w:ascii="GHEA Grapalat" w:hAnsi="GHEA Grapalat"/>
        </w:rPr>
        <w:t xml:space="preserve">ԱՅՆ ԱՐՏԱԴՐԱՆՔԻ ՑԱՆԿԸ, ՈՐԻ </w:t>
      </w:r>
      <w:r w:rsidR="00B619FD">
        <w:rPr>
          <w:rFonts w:ascii="GHEA Grapalat" w:hAnsi="GHEA Grapalat"/>
        </w:rPr>
        <w:t>ՀԱՄԱՐ</w:t>
      </w:r>
      <w:r w:rsidRPr="00FE18C5">
        <w:rPr>
          <w:rFonts w:ascii="GHEA Grapalat" w:hAnsi="GHEA Grapalat"/>
        </w:rPr>
        <w:t xml:space="preserve"> ՄԱՔՍԱՅԻՆ ՀԱՅՏԱՐԱՐԱԳԻՐ ՆԵՐԿԱՅԱՑՆԵԼՆ ՈՒՂԵԿՑՎՈՒՄ Է «ՀԱՏՈՒԿ ՆՇԱՆԱԿՈՒԹՅԱՆ ՍՆՆԴԱՄԹԵՐՔԻ ԱՌԱՆՁԻՆ ՏԵՍԱԿՆԵՐԻ, ԱՅԴ ԹՎՈՒՄ՝ ԴԻԵՏԻԿ ԲՈՒԺԻՉ ԵՎ ԴԻԵՏԻԿ ԿԱՆԽԱՐԳԵԼԻՉ ՍՆՆԴԻ ՀԱՄԱՐ ՆԱԽԱՏԵՍՎԱԾ ՍՆՆԴԱՄԹԵՐՔԻ ԱՆՎՏԱՆԳՈՒԹՅԱՆ ՄԱՍԻՆ» ՄԱՔՍԱՅԻՆ ՄԻՈՒԹՅԱՆ ՏԵԽՆԻԿԱԿԱՆ ԿԱՆՈՆԱԿԱՐԳԻ (ՄՄ ՏԿ 027/2012) ՊԱՀԱՆՋՆԵՐԻՆ ՀԱՄԱՊԱՏԱՍԽԱՆՈՒԹՅԱՆ ԳՆԱՀԱՏՄԱՆ ՄԱՍԻՆ ՓԱՍՏԱԹՂԹԻ ԿԱՄ ԱՅԴ ՓԱՍՏԱԹՂԹԻ ՄԱՍԻՆ ՏԵՂԵԿՈՒԹՅՈՒՆՆԵՐԻ ՆԵՐԿԱՅԱՑՄԱՄԲ</w:t>
      </w:r>
    </w:p>
    <w:tbl>
      <w:tblPr>
        <w:tblStyle w:val="TableGrid"/>
        <w:tblW w:w="10915" w:type="dxa"/>
        <w:jc w:val="center"/>
        <w:tblLayout w:type="fixed"/>
        <w:tblLook w:val="0000" w:firstRow="0" w:lastRow="0" w:firstColumn="0" w:lastColumn="0" w:noHBand="0" w:noVBand="0"/>
      </w:tblPr>
      <w:tblGrid>
        <w:gridCol w:w="3544"/>
        <w:gridCol w:w="2471"/>
        <w:gridCol w:w="2916"/>
        <w:gridCol w:w="1984"/>
      </w:tblGrid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Արտադրանքի անվանումը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Ծածկագիրը՝ ԵԱՏՄ ԱՏԳ ԱԱ-ին համապատասխան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գնահատման մասին փաստաթուղթը կամ այդ փաստաթղթի վերաբերյալ տեղեկությունները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8B2029" w:rsidRPr="00FE18C5" w:rsidTr="00FE18C5">
        <w:trPr>
          <w:jc w:val="center"/>
        </w:trPr>
        <w:tc>
          <w:tcPr>
            <w:tcW w:w="10915" w:type="dxa"/>
            <w:gridSpan w:val="4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I. Մարզիկների սննդի համար նախատեսված հատուկ նշանակության սննդամթերք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290"/>
              </w:tabs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սպիտակուցային խառնուրդներ, կաթնային սպիտակուցներ, ածխաջրային խառնուրդներ, ամինաթթուներ, վիտամինային-հանքային կոմպլեքսներ</w:t>
            </w:r>
          </w:p>
        </w:tc>
        <w:tc>
          <w:tcPr>
            <w:tcW w:w="2471" w:type="dxa"/>
          </w:tcPr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0404-ից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1702-ից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2202-ից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2922 41 000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2922 42 000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2922 43 000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2922 49-ից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2940 00 000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3502 20 910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3502 20 990 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3504 00 100 0-ից</w:t>
            </w:r>
          </w:p>
        </w:tc>
        <w:tc>
          <w:tcPr>
            <w:tcW w:w="2916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10915" w:type="dxa"/>
            <w:gridSpan w:val="4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II. Հղի կանանց ու կերակրող մայրերի սննդի համար նախատեսված հատուկ սննդամթերք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E21BEE">
            <w:pPr>
              <w:pStyle w:val="ConsPlusNormal"/>
              <w:tabs>
                <w:tab w:val="left" w:pos="3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Կաթ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սերուցք` չխտացրած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առանց շաքար կամ այլ քաղցրացնող նյութեր ավելացնելու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0401-ից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3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Կաթ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սերուցք` խտացրած կամ շաքարի կամ այլ քաղցրացնող նյութերի ավելացմամբ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0402-ից</w:t>
            </w:r>
          </w:p>
        </w:tc>
        <w:tc>
          <w:tcPr>
            <w:tcW w:w="2916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3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4.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Թան, կտրված կաթ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սերուցք, յոգուրտ, կեֆիր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այլ</w:t>
            </w:r>
            <w:r w:rsidR="0049408E" w:rsidRPr="00FE18C5">
              <w:rPr>
                <w:rFonts w:ascii="GHEA Grapalat" w:hAnsi="GHEA Grapalat"/>
                <w:sz w:val="20"/>
                <w:szCs w:val="20"/>
              </w:rPr>
              <w:t>`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խմորման ենթարկված կամ թթվեցրած կաթ ու սերուցք, խտացրած կամ չխտացրած, շաքար կամ այլ քաղցրացնող նյութեր ավելացրած կամ չավելացրած, համաբուրավետիչ հավելումներով կամ առանց դրանց, մրգեր, ընկուզեղեն կամ կակաո ավելացրած կամ չավելացրած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0403-ից</w:t>
            </w:r>
          </w:p>
        </w:tc>
        <w:tc>
          <w:tcPr>
            <w:tcW w:w="2916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3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5.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Կաթնային շիճուկ՝ խտացրած կամ չխտացրած, շաքար կամ այլ քաղցրացնող նյութեր ավելացրած կամ չավելացրած կաթի բնական բաղադրիչներից մթերք՝ շաքար կամ այլ քաղցրացնող նյութեր ավելացրած կամ չավելացրած, այլ տեղում չնշված կամ չներառված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0404-ից</w:t>
            </w:r>
          </w:p>
        </w:tc>
        <w:tc>
          <w:tcPr>
            <w:tcW w:w="2916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3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6.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Պանիրներ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կաթնաշոռ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0406</w:t>
            </w:r>
          </w:p>
        </w:tc>
        <w:tc>
          <w:tcPr>
            <w:tcW w:w="2916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290"/>
              </w:tabs>
              <w:spacing w:after="4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7.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Մթերք սոյայի սպիտակուցի մեկուսիչի հիմքով.</w:t>
            </w:r>
            <w:r w:rsidR="00FE18C5" w:rsidRPr="00FE18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18C5">
              <w:rPr>
                <w:rFonts w:ascii="GHEA Grapalat" w:hAnsi="GHEA Grapalat"/>
                <w:sz w:val="20"/>
                <w:szCs w:val="20"/>
              </w:rPr>
              <w:t>սպիտակուցային նյութեր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  <w:p w:rsidR="008B2029" w:rsidRPr="00FE18C5" w:rsidRDefault="008B2029" w:rsidP="004A1A2B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3504 00-ից</w:t>
            </w:r>
          </w:p>
        </w:tc>
        <w:tc>
          <w:tcPr>
            <w:tcW w:w="2916" w:type="dxa"/>
          </w:tcPr>
          <w:p w:rsidR="008B2029" w:rsidRPr="00FE18C5" w:rsidRDefault="008B2029" w:rsidP="004A1A2B">
            <w:pPr>
              <w:pStyle w:val="ConsPlusNormal"/>
              <w:spacing w:after="4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spacing w:after="4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4A1A2B">
            <w:pPr>
              <w:pStyle w:val="ConsPlusNormal"/>
              <w:tabs>
                <w:tab w:val="left" w:pos="290"/>
              </w:tabs>
              <w:spacing w:after="6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8.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Կաթնային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հացահատիկային հիմքով շիլաներ (ակնթարթային պատրաստման)</w:t>
            </w:r>
          </w:p>
        </w:tc>
        <w:tc>
          <w:tcPr>
            <w:tcW w:w="2471" w:type="dxa"/>
          </w:tcPr>
          <w:p w:rsidR="008B2029" w:rsidRPr="00FE18C5" w:rsidRDefault="008B2029" w:rsidP="004A1A2B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</w:tc>
        <w:tc>
          <w:tcPr>
            <w:tcW w:w="2916" w:type="dxa"/>
          </w:tcPr>
          <w:p w:rsidR="00E21BEE" w:rsidRPr="000B7961" w:rsidRDefault="008B2029" w:rsidP="004A1A2B">
            <w:pPr>
              <w:pStyle w:val="ConsPlusNormal"/>
              <w:spacing w:after="60"/>
              <w:rPr>
                <w:rFonts w:ascii="GHEA Grapalat" w:hAnsi="GHEA Grapalat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4A1A2B">
            <w:pPr>
              <w:pStyle w:val="ConsPlusNormal"/>
              <w:spacing w:after="6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E21BEE">
            <w:pPr>
              <w:pStyle w:val="ConsPlusNormal"/>
              <w:tabs>
                <w:tab w:val="left" w:pos="29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9.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Պտուղ–բանջարեղենային հիմքով մթերք (մրգային, բանջարեղենային հյութեր, խմիչքներ, նեկտարներ, մորսեր)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2002 90-ից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2009-ից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2202-ից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Ակնթարթային թեյեր խոտաբույսերից (բուսական հիմքով), մատե կամ պարագվայական թեյ</w:t>
            </w:r>
            <w:r w:rsidR="00FE18C5" w:rsidRPr="00FE18C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0813-ից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0903 00 000 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0909-ից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1211-ից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 90 920 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10915" w:type="dxa"/>
            <w:gridSpan w:val="4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 xml:space="preserve">III. Դիետիկ բուժիչ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դիետիկ կանխարգելիչ սննդի, այդ թվում՝ մանկական սննդի համար նախատեսված սննդամթերք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11.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Լակտոզայի ցածր պարունակությամբ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առանց լակտոզայի պարունակության սննդամթերք (կովի կաթի կամ այլ մթերատու կենդանիների կաթի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կաթի վերամշակման արտադրանքի հիման վրա ստացված արտադրանք, որում լակտոզայի պարունակությունը նույնանման սննդամթերքի համեմատությամբ նվազեցված է)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0402-ից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0403-ից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0404-ից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0406-ից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 90-ից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12.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Արտադրանք սոյայի սպիտակուցի մեկուսիչի հիմքով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3504 00-ից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13.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Արտադրանք սպիտակուցի լրիվ կամ մասնակի հիդրոլիզատների հիմքով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14.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Սպիտակուցի ցածր պարունակությամբ արտադրանք (օսլաներ, ձավարեղեն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մակարոնային արտադրատեսակներ ու այլ արտադրանք)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1103-ից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1108-ից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1902-ից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1905-ից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15.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Ալրային հրուշակեղեն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1905-ից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Դիաբետիկ սննդի համար նախատեսված սննդամթերք (սննդամթերք, որում բացակայում են կամ նվազեցվել է դյուրամարս ածխաջրերի</w:t>
            </w:r>
            <w:r w:rsidR="00FE18C5" w:rsidRPr="00FE18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(միաշաքարների՝ </w:t>
            </w: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 xml:space="preserve">գլյուկոզա, ֆրուկտոզա, գալակտոզա,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երկշաքարների՝ սախարոզա, լակտոզա) պարունակությունը նույնանման սննդամթերքում դրանց պարունակության համեմատությամբ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փոփոխվել է ածխաջրային բաղադրությունը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1806-ից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1904-ից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1905-ից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Մսից, մսային ենթամթերքից կամ արյունից պատրաստի կամ պահածոյացված այլ մթերք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1602-ից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18.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Կակաո չպարունակող կամ պարունակող պաղպաղակ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սննդային սառույցի այլ տեսակներ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2105 00-ից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Ջրեր, այդ թվում՝ հանքային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գազավորված ջրերը, որոնք պարունակում են շաքարի կամ այլ քաղցրացնող կամ համաբուրավետիչ նյութերի հավելումներ,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այլ ոչ ալկոհոլային խմիչքներ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2202-ից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20.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Ադապտացված մանրէազերծված կաթնային խառնուրդներ, կաթ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սերուցք՝ մանրէազերծված ոչ ասեպտիկ լցման, կաթնաշոռ</w:t>
            </w:r>
          </w:p>
        </w:tc>
        <w:tc>
          <w:tcPr>
            <w:tcW w:w="2471" w:type="dxa"/>
          </w:tcPr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0401-ից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0402-ից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0403-ից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0404-ից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0406 10-ից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</w:tc>
        <w:tc>
          <w:tcPr>
            <w:tcW w:w="2916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Առանց ֆենիլալանինի կամ դրա ցածր պարունակությամբ արտադրանք (սննդամթերք, որ</w:t>
            </w:r>
            <w:r w:rsidR="002B468C" w:rsidRPr="00FE18C5">
              <w:rPr>
                <w:rFonts w:ascii="GHEA Grapalat" w:hAnsi="GHEA Grapalat"/>
                <w:sz w:val="20"/>
                <w:szCs w:val="20"/>
              </w:rPr>
              <w:t>ն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ստացվել է սպիտակուցի հիդրոլիզատների հիման վրա՝ անջատված առանձին ամինաթթուներից (կամ ցածր պարունակությամբ)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առանց ֆենիլալանինի պարունակության ամինաթթուների խառնուրդներից,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</w:t>
            </w:r>
            <w:r w:rsidR="0049408E" w:rsidRPr="00FE18C5">
              <w:rPr>
                <w:rFonts w:ascii="GHEA Grapalat" w:hAnsi="GHEA Grapalat"/>
                <w:sz w:val="20"/>
                <w:szCs w:val="20"/>
              </w:rPr>
              <w:t>ֆենիլալանինի նվազեցրած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պարունակությամբ բաղադրամասերի օգտագործմամբ)</w:t>
            </w:r>
          </w:p>
        </w:tc>
        <w:tc>
          <w:tcPr>
            <w:tcW w:w="2471" w:type="dxa"/>
          </w:tcPr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  <w:p w:rsidR="008B2029" w:rsidRPr="00FE18C5" w:rsidRDefault="008B2029" w:rsidP="000B7961">
            <w:pPr>
              <w:pStyle w:val="ConsPlusNormal"/>
              <w:spacing w:after="8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0B7961">
            <w:pPr>
              <w:pStyle w:val="ConsPlusNormal"/>
              <w:spacing w:after="8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Սպիտակուցի բարձր պարունակությամբ՝ չոր կաթնային </w:t>
            </w: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արտադրանք</w:t>
            </w:r>
            <w:r w:rsidR="00B00B31" w:rsidRPr="00FE18C5">
              <w:rPr>
                <w:rFonts w:ascii="GHEA Grapalat" w:hAnsi="GHEA Grapalat"/>
                <w:sz w:val="20"/>
                <w:szCs w:val="20"/>
              </w:rPr>
              <w:t>՝</w:t>
            </w:r>
            <w:r w:rsidRPr="00FE18C5">
              <w:rPr>
                <w:rFonts w:ascii="GHEA Grapalat" w:hAnsi="GHEA Grapalat"/>
                <w:sz w:val="20"/>
                <w:szCs w:val="20"/>
              </w:rPr>
              <w:t>կաթնային հիմքով սուբլիմացված արտադրանք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1901-ից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 xml:space="preserve">պետական գրանցման վկայական կամ միասնական </w:t>
            </w: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համապատասխանության մասին </w:t>
            </w: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lastRenderedPageBreak/>
              <w:t>23.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Վաղածին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թերքաշ երեխաների սննդի համար նախատեսված խառնուրդներ (կովի կաթի կամ այլ մթերատու կենդանիների կաթի 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(կամ) կաթի վերամշակումից ստացվող արտադրանքի հիման վրա արտադրված սննդամթերք)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2106-ից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24.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Մսային հիմքով պաստերացված երշիկներ 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1601 00-ից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25.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Մսային հիմքով սուբլիմացված արտադրանք՝ մինչ</w:t>
            </w:r>
            <w:r w:rsidR="001715CD" w:rsidRPr="00FE18C5">
              <w:rPr>
                <w:rFonts w:ascii="GHEA Grapalat" w:hAnsi="GHEA Grapalat"/>
                <w:sz w:val="20"/>
                <w:szCs w:val="20"/>
              </w:rPr>
              <w:t>եւ</w:t>
            </w:r>
            <w:r w:rsidRPr="00FE18C5">
              <w:rPr>
                <w:rFonts w:ascii="GHEA Grapalat" w:hAnsi="GHEA Grapalat"/>
                <w:sz w:val="20"/>
                <w:szCs w:val="20"/>
              </w:rPr>
              <w:t xml:space="preserve"> 2 տարեկան երեխաների համար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1602-ից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2104-ից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26.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Մսային հիմքով սուբլիմացված արտադրանք՝ 2 տարեկանից բարձր տարիքի երեխաների համար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1602-ից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2104-ից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27.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Մանկական սնունդ՝ մանրածախ վաճառքի համար բաժնեծրարված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1602 10 001 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1901 10 000 0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2005 10 001 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2007 10-ից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2104 20 001 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  <w:tr w:rsidR="008B2029" w:rsidRPr="00FE18C5" w:rsidTr="00FE18C5">
        <w:trPr>
          <w:jc w:val="center"/>
        </w:trPr>
        <w:tc>
          <w:tcPr>
            <w:tcW w:w="3544" w:type="dxa"/>
          </w:tcPr>
          <w:p w:rsidR="008B2029" w:rsidRPr="00FE18C5" w:rsidRDefault="008B2029" w:rsidP="000B7961">
            <w:pPr>
              <w:pStyle w:val="ConsPlusNormal"/>
              <w:tabs>
                <w:tab w:val="left" w:pos="33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28.</w:t>
            </w:r>
            <w:r w:rsidR="00E21BEE">
              <w:rPr>
                <w:rFonts w:ascii="GHEA Grapalat" w:hAnsi="GHEA Grapalat"/>
                <w:sz w:val="20"/>
                <w:szCs w:val="20"/>
              </w:rPr>
              <w:tab/>
            </w:r>
            <w:r w:rsidRPr="00FE18C5">
              <w:rPr>
                <w:rFonts w:ascii="GHEA Grapalat" w:hAnsi="GHEA Grapalat"/>
                <w:sz w:val="20"/>
                <w:szCs w:val="20"/>
              </w:rPr>
              <w:t>Խմիչքներ՝ սոյայի հիմքով. խմիչքներ՝ ընկույզների, հացազգիների կամ սերմերի հիմքով</w:t>
            </w:r>
          </w:p>
        </w:tc>
        <w:tc>
          <w:tcPr>
            <w:tcW w:w="2471" w:type="dxa"/>
          </w:tcPr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2202 99 110 0-ից</w:t>
            </w:r>
          </w:p>
          <w:p w:rsidR="008B2029" w:rsidRPr="00FE18C5" w:rsidRDefault="008B2029" w:rsidP="00FE18C5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2202 99 150 0-ից</w:t>
            </w:r>
          </w:p>
        </w:tc>
        <w:tc>
          <w:tcPr>
            <w:tcW w:w="2916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պետական գրանցման վկայական կամ միասնական ռեեստրում պետական գրանցման մասին տեղեկություններ</w:t>
            </w:r>
          </w:p>
        </w:tc>
        <w:tc>
          <w:tcPr>
            <w:tcW w:w="1984" w:type="dxa"/>
          </w:tcPr>
          <w:p w:rsidR="008B2029" w:rsidRPr="00FE18C5" w:rsidRDefault="008B2029" w:rsidP="00FE18C5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FE18C5">
              <w:rPr>
                <w:rFonts w:ascii="GHEA Grapalat" w:hAnsi="GHEA Grapalat"/>
                <w:sz w:val="20"/>
                <w:szCs w:val="20"/>
              </w:rPr>
              <w:t>համապատասխանության մասին հայտարարագրի ներկայացում չի պահանջվում</w:t>
            </w:r>
          </w:p>
        </w:tc>
      </w:tr>
    </w:tbl>
    <w:p w:rsidR="008B2029" w:rsidRPr="00FE18C5" w:rsidRDefault="008B2029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p w:rsidR="008B2029" w:rsidRPr="00FE18C5" w:rsidRDefault="008B2029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Ծանոթագրություններ.</w:t>
      </w:r>
    </w:p>
    <w:p w:rsidR="008B2029" w:rsidRPr="004A1A2B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/>
        </w:rPr>
      </w:pPr>
      <w:r w:rsidRPr="00FE18C5">
        <w:rPr>
          <w:rFonts w:ascii="GHEA Grapalat" w:hAnsi="GHEA Grapalat"/>
        </w:rPr>
        <w:t>1.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 xml:space="preserve">Սույն ցանկը կիրառելու համար անհրաժեշտ է </w:t>
      </w:r>
      <w:r w:rsidR="0044309F" w:rsidRPr="00FE18C5">
        <w:rPr>
          <w:rFonts w:ascii="GHEA Grapalat" w:hAnsi="GHEA Grapalat"/>
        </w:rPr>
        <w:t xml:space="preserve">օգտվել </w:t>
      </w:r>
      <w:r w:rsidRPr="00FE18C5">
        <w:rPr>
          <w:rFonts w:ascii="GHEA Grapalat" w:hAnsi="GHEA Grapalat"/>
        </w:rPr>
        <w:t>ինչպես ԵԱՏՄ ԱՏԳ ԱԱ ծածկագր</w:t>
      </w:r>
      <w:r w:rsidR="0044309F" w:rsidRPr="00FE18C5">
        <w:rPr>
          <w:rFonts w:ascii="GHEA Grapalat" w:hAnsi="GHEA Grapalat"/>
        </w:rPr>
        <w:t>ից</w:t>
      </w:r>
      <w:r w:rsidRPr="00FE18C5">
        <w:rPr>
          <w:rFonts w:ascii="GHEA Grapalat" w:hAnsi="GHEA Grapalat"/>
        </w:rPr>
        <w:t xml:space="preserve">, այնպես էլ ապրանքի </w:t>
      </w:r>
      <w:r w:rsidR="0044309F" w:rsidRPr="00FE18C5">
        <w:rPr>
          <w:rFonts w:ascii="GHEA Grapalat" w:hAnsi="GHEA Grapalat"/>
        </w:rPr>
        <w:t>անվանումից</w:t>
      </w:r>
      <w:r w:rsidRPr="00FE18C5">
        <w:rPr>
          <w:rFonts w:ascii="GHEA Grapalat" w:hAnsi="GHEA Grapalat"/>
        </w:rPr>
        <w:t>:</w:t>
      </w:r>
    </w:p>
    <w:p w:rsidR="004A1A2B" w:rsidRPr="004A1A2B" w:rsidRDefault="004A1A2B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p w:rsidR="00B23926" w:rsidRPr="00FE18C5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/>
        </w:rPr>
      </w:pPr>
      <w:r w:rsidRPr="00FE18C5">
        <w:rPr>
          <w:rFonts w:ascii="GHEA Grapalat" w:hAnsi="GHEA Grapalat"/>
        </w:rPr>
        <w:lastRenderedPageBreak/>
        <w:t>2.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 xml:space="preserve">«Հատուկ նշանակության սննդամթերքի առանձին տեսակների, այդ թվում՝ դիետիկ բուժիչ 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 xml:space="preserve"> դիետիկ կանխարգելիչ սննդի համար նախատեսված սննդամթերքի անվտանգության մասին» Մաքսային միության տեխնիկական կանոնակարգի (ՄՄ ՏԿ 027/2012) պահանջներին համապատասխանության գնահատման մասին փաստաթղթի կամ այդ փաստաթղթի մասին տեղեկությունների՝ մաքսային մարմիններ ներկայացնելու մասին պահանջը չի տարածվում նշված տեխնիկական կանոնակարգի տեխնիկական կարգավորման օբյեկտ չհանդիսացող հետ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>յալ արտադրանքի վրա</w:t>
      </w:r>
      <w:r w:rsidR="00B00B31" w:rsidRPr="00FE18C5">
        <w:rPr>
          <w:rFonts w:ascii="GHEA Grapalat" w:hAnsi="GHEA Grapalat"/>
        </w:rPr>
        <w:t>՝</w:t>
      </w:r>
    </w:p>
    <w:p w:rsidR="008B2029" w:rsidRPr="00FE18C5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ա)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>մանկական սննդի համար նախատեսված սննդամթերք</w:t>
      </w:r>
      <w:r w:rsidR="0044309F" w:rsidRPr="00FE18C5">
        <w:rPr>
          <w:rFonts w:ascii="GHEA Grapalat" w:hAnsi="GHEA Grapalat"/>
        </w:rPr>
        <w:t>՝</w:t>
      </w:r>
      <w:r w:rsidRPr="00FE18C5">
        <w:rPr>
          <w:rFonts w:ascii="GHEA Grapalat" w:hAnsi="GHEA Grapalat"/>
        </w:rPr>
        <w:t xml:space="preserve"> բացառությամբ մանկական սննդի համար դիետիկ բուժիչ 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 xml:space="preserve"> դիետիկ կանխարգելիչ սննդի համար նախատեսված սննդամթերքի.</w:t>
      </w:r>
    </w:p>
    <w:p w:rsidR="008B2029" w:rsidRPr="00FE18C5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բ)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>սննդի ձեռնարկություններում (հասարակական սննդի, կազմակերպված կոլեկտիվներում) պատրաստված սննդամթերք.</w:t>
      </w:r>
    </w:p>
    <w:p w:rsidR="008B2029" w:rsidRPr="00FE18C5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գ)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>բնական հանքային ջ</w:t>
      </w:r>
      <w:r w:rsidR="0044309F" w:rsidRPr="00FE18C5">
        <w:rPr>
          <w:rFonts w:ascii="GHEA Grapalat" w:hAnsi="GHEA Grapalat"/>
        </w:rPr>
        <w:t>ու</w:t>
      </w:r>
      <w:r w:rsidRPr="00FE18C5">
        <w:rPr>
          <w:rFonts w:ascii="GHEA Grapalat" w:hAnsi="GHEA Grapalat"/>
        </w:rPr>
        <w:t>ր (այդ թվում՝ սեղանի բնական հանքային ջ</w:t>
      </w:r>
      <w:r w:rsidR="0044309F" w:rsidRPr="00FE18C5">
        <w:rPr>
          <w:rFonts w:ascii="GHEA Grapalat" w:hAnsi="GHEA Grapalat"/>
        </w:rPr>
        <w:t>ուր</w:t>
      </w:r>
      <w:r w:rsidRPr="00FE18C5">
        <w:rPr>
          <w:rFonts w:ascii="GHEA Grapalat" w:hAnsi="GHEA Grapalat"/>
        </w:rPr>
        <w:t>, սեղանի բուժիչ բնական հանքային ջ</w:t>
      </w:r>
      <w:r w:rsidR="0044309F" w:rsidRPr="00FE18C5">
        <w:rPr>
          <w:rFonts w:ascii="GHEA Grapalat" w:hAnsi="GHEA Grapalat"/>
        </w:rPr>
        <w:t>ուր</w:t>
      </w:r>
      <w:r w:rsidRPr="00FE18C5">
        <w:rPr>
          <w:rFonts w:ascii="GHEA Grapalat" w:hAnsi="GHEA Grapalat"/>
        </w:rPr>
        <w:t xml:space="preserve"> </w:t>
      </w:r>
      <w:r w:rsidR="001715CD" w:rsidRPr="00FE18C5">
        <w:rPr>
          <w:rFonts w:ascii="GHEA Grapalat" w:hAnsi="GHEA Grapalat"/>
        </w:rPr>
        <w:t>եւ</w:t>
      </w:r>
      <w:r w:rsidRPr="00FE18C5">
        <w:rPr>
          <w:rFonts w:ascii="GHEA Grapalat" w:hAnsi="GHEA Grapalat"/>
        </w:rPr>
        <w:t xml:space="preserve"> բուժիչ բնական հանքային ջ</w:t>
      </w:r>
      <w:r w:rsidR="0044309F" w:rsidRPr="00FE18C5">
        <w:rPr>
          <w:rFonts w:ascii="GHEA Grapalat" w:hAnsi="GHEA Grapalat"/>
        </w:rPr>
        <w:t>ուր</w:t>
      </w:r>
      <w:r w:rsidRPr="00FE18C5">
        <w:rPr>
          <w:rFonts w:ascii="GHEA Grapalat" w:hAnsi="GHEA Grapalat"/>
        </w:rPr>
        <w:t>).</w:t>
      </w:r>
    </w:p>
    <w:p w:rsidR="008B2029" w:rsidRPr="00FE18C5" w:rsidRDefault="008B2029" w:rsidP="000B7961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FE18C5">
        <w:rPr>
          <w:rFonts w:ascii="GHEA Grapalat" w:hAnsi="GHEA Grapalat"/>
        </w:rPr>
        <w:t>դ)</w:t>
      </w:r>
      <w:r w:rsidR="000B7961">
        <w:rPr>
          <w:rFonts w:ascii="GHEA Grapalat" w:hAnsi="GHEA Grapalat"/>
        </w:rPr>
        <w:tab/>
      </w:r>
      <w:r w:rsidRPr="00FE18C5">
        <w:rPr>
          <w:rFonts w:ascii="GHEA Grapalat" w:hAnsi="GHEA Grapalat"/>
        </w:rPr>
        <w:t xml:space="preserve">կենսաբանորեն ակտիվ </w:t>
      </w:r>
      <w:r w:rsidR="00EB75A9" w:rsidRPr="00FE18C5">
        <w:rPr>
          <w:rFonts w:ascii="GHEA Grapalat" w:hAnsi="GHEA Grapalat"/>
        </w:rPr>
        <w:t xml:space="preserve">սննդային </w:t>
      </w:r>
      <w:r w:rsidRPr="00FE18C5">
        <w:rPr>
          <w:rFonts w:ascii="GHEA Grapalat" w:hAnsi="GHEA Grapalat"/>
        </w:rPr>
        <w:t>հավելումներ:</w:t>
      </w:r>
    </w:p>
    <w:p w:rsidR="008B2029" w:rsidRPr="00FE18C5" w:rsidRDefault="008B2029" w:rsidP="00FE18C5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sectPr w:rsidR="008B2029" w:rsidRPr="00FE18C5" w:rsidSect="00FA7284">
      <w:pgSz w:w="11906" w:h="16838" w:code="9"/>
      <w:pgMar w:top="1418" w:right="1418" w:bottom="1418" w:left="1418" w:header="426" w:footer="24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DE" w:rsidRDefault="00893EDE">
      <w:pPr>
        <w:spacing w:after="0" w:line="240" w:lineRule="auto"/>
      </w:pPr>
      <w:r>
        <w:separator/>
      </w:r>
    </w:p>
  </w:endnote>
  <w:endnote w:type="continuationSeparator" w:id="0">
    <w:p w:rsidR="00893EDE" w:rsidRDefault="0089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90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</w:rPr>
    </w:sdtEndPr>
    <w:sdtContent>
      <w:p w:rsidR="00FA7284" w:rsidRPr="00FA7284" w:rsidRDefault="00875D7A" w:rsidP="00FA7284">
        <w:pPr>
          <w:pStyle w:val="Footer"/>
          <w:jc w:val="center"/>
          <w:rPr>
            <w:rFonts w:ascii="GHEA Grapalat" w:hAnsi="GHEA Grapalat"/>
            <w:sz w:val="24"/>
          </w:rPr>
        </w:pPr>
        <w:r w:rsidRPr="00FA7284">
          <w:rPr>
            <w:rFonts w:ascii="GHEA Grapalat" w:hAnsi="GHEA Grapalat"/>
            <w:sz w:val="24"/>
          </w:rPr>
          <w:fldChar w:fldCharType="begin"/>
        </w:r>
        <w:r w:rsidR="00FA7284" w:rsidRPr="00FA7284">
          <w:rPr>
            <w:rFonts w:ascii="GHEA Grapalat" w:hAnsi="GHEA Grapalat"/>
            <w:sz w:val="24"/>
          </w:rPr>
          <w:instrText xml:space="preserve"> PAGE   \* MERGEFORMAT </w:instrText>
        </w:r>
        <w:r w:rsidRPr="00FA7284">
          <w:rPr>
            <w:rFonts w:ascii="GHEA Grapalat" w:hAnsi="GHEA Grapalat"/>
            <w:sz w:val="24"/>
          </w:rPr>
          <w:fldChar w:fldCharType="separate"/>
        </w:r>
        <w:r w:rsidR="00482751">
          <w:rPr>
            <w:rFonts w:ascii="GHEA Grapalat" w:hAnsi="GHEA Grapalat"/>
            <w:noProof/>
            <w:sz w:val="24"/>
          </w:rPr>
          <w:t>6</w:t>
        </w:r>
        <w:r w:rsidRPr="00FA7284">
          <w:rPr>
            <w:rFonts w:ascii="GHEA Grapalat" w:hAnsi="GHEA Grapalat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DE" w:rsidRDefault="00893EDE">
      <w:pPr>
        <w:spacing w:after="0" w:line="240" w:lineRule="auto"/>
      </w:pPr>
      <w:r>
        <w:separator/>
      </w:r>
    </w:p>
  </w:footnote>
  <w:footnote w:type="continuationSeparator" w:id="0">
    <w:p w:rsidR="00893EDE" w:rsidRDefault="00893ED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Ռուզաննա">
    <w15:presenceInfo w15:providerId="None" w15:userId="Ռուզանն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86844"/>
    <w:rsid w:val="000366E1"/>
    <w:rsid w:val="000B6C3B"/>
    <w:rsid w:val="000B7961"/>
    <w:rsid w:val="001715CD"/>
    <w:rsid w:val="001E5453"/>
    <w:rsid w:val="0029491D"/>
    <w:rsid w:val="002A122F"/>
    <w:rsid w:val="002B468C"/>
    <w:rsid w:val="002E31A0"/>
    <w:rsid w:val="00345DAE"/>
    <w:rsid w:val="003F25BC"/>
    <w:rsid w:val="00425F8A"/>
    <w:rsid w:val="0044309F"/>
    <w:rsid w:val="00482751"/>
    <w:rsid w:val="0049408E"/>
    <w:rsid w:val="004A1A2B"/>
    <w:rsid w:val="004F01FE"/>
    <w:rsid w:val="004F2971"/>
    <w:rsid w:val="005B3D41"/>
    <w:rsid w:val="0063471D"/>
    <w:rsid w:val="00635D04"/>
    <w:rsid w:val="0063606F"/>
    <w:rsid w:val="00637206"/>
    <w:rsid w:val="006E757B"/>
    <w:rsid w:val="00712192"/>
    <w:rsid w:val="007717EF"/>
    <w:rsid w:val="007A09B7"/>
    <w:rsid w:val="007E7A54"/>
    <w:rsid w:val="00875D7A"/>
    <w:rsid w:val="00893E62"/>
    <w:rsid w:val="00893EDE"/>
    <w:rsid w:val="008B2029"/>
    <w:rsid w:val="00966E7C"/>
    <w:rsid w:val="009C5316"/>
    <w:rsid w:val="009E48EB"/>
    <w:rsid w:val="009F11EE"/>
    <w:rsid w:val="00A420A2"/>
    <w:rsid w:val="00AC6988"/>
    <w:rsid w:val="00B00B31"/>
    <w:rsid w:val="00B23926"/>
    <w:rsid w:val="00B619FD"/>
    <w:rsid w:val="00C1615B"/>
    <w:rsid w:val="00C22A05"/>
    <w:rsid w:val="00C31330"/>
    <w:rsid w:val="00C36C11"/>
    <w:rsid w:val="00C86844"/>
    <w:rsid w:val="00C95DE1"/>
    <w:rsid w:val="00CF49C6"/>
    <w:rsid w:val="00E21BEE"/>
    <w:rsid w:val="00E46997"/>
    <w:rsid w:val="00E5682C"/>
    <w:rsid w:val="00EA5480"/>
    <w:rsid w:val="00EB2C68"/>
    <w:rsid w:val="00EB75A9"/>
    <w:rsid w:val="00F22A5A"/>
    <w:rsid w:val="00FA7284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1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7121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B202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2029"/>
  </w:style>
  <w:style w:type="paragraph" w:styleId="Footer">
    <w:name w:val="footer"/>
    <w:basedOn w:val="Normal"/>
    <w:link w:val="FooterChar"/>
    <w:uiPriority w:val="99"/>
    <w:unhideWhenUsed/>
    <w:rsid w:val="008B202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2029"/>
  </w:style>
  <w:style w:type="table" w:styleId="TableGrid">
    <w:name w:val="Table Grid"/>
    <w:basedOn w:val="TableNormal"/>
    <w:uiPriority w:val="59"/>
    <w:rsid w:val="00A42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3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1A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18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Решение Коллегии Евразийской экономической комиссии от 16.10.2018 N 166"Об утверждении перечня продукции, в отношении которой подача таможенной декларации сопровождается представлением документа об оценке соответствия требованиям технического регламента Т</vt:lpstr>
      <vt:lpstr>Решение Коллегии Евразийской экономической комиссии от 16.10.2018 N 166"Об утверждении перечня продукции, в отношении которой подача таможенной декларации сопровождается представлением документа об оценке соответствия требованиям технического регламента Т</vt:lpstr>
    </vt:vector>
  </TitlesOfParts>
  <Company>КонсультантПлюс Версия 4018.00.50</Company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Коллегии Евразийской экономической комиссии от 16.10.2018 N 166"Об утверждении перечня продукции, в отношении которой подача таможенной декларации сопровождается представлением документа об оценке соответствия требованиям технического регламента Т</dc:title>
  <dc:creator>Hayk Avetisyan</dc:creator>
  <cp:lastModifiedBy>Margarita Tigranyan</cp:lastModifiedBy>
  <cp:revision>4</cp:revision>
  <dcterms:created xsi:type="dcterms:W3CDTF">2020-12-21T11:51:00Z</dcterms:created>
  <dcterms:modified xsi:type="dcterms:W3CDTF">2021-01-13T06:59:00Z</dcterms:modified>
</cp:coreProperties>
</file>