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B8D658" w14:textId="77777777" w:rsidR="00004CBB" w:rsidRPr="00774D8A" w:rsidRDefault="00004CBB" w:rsidP="00D76854">
      <w:pPr>
        <w:spacing w:line="360" w:lineRule="auto"/>
        <w:jc w:val="center"/>
        <w:rPr>
          <w:rFonts w:ascii="GHEA Grapalat" w:hAnsi="GHEA Grapalat"/>
          <w:lang w:val="hy-AM"/>
        </w:rPr>
      </w:pPr>
      <w:r w:rsidRPr="00774D8A">
        <w:rPr>
          <w:rFonts w:ascii="GHEA Grapalat" w:hAnsi="GHEA Grapalat"/>
          <w:lang w:val="hy-AM"/>
        </w:rPr>
        <w:t>ԱՄՓՈՓԱԹԵՐԹ</w:t>
      </w:r>
    </w:p>
    <w:p w14:paraId="2403D380" w14:textId="02C30082" w:rsidR="008A2269" w:rsidRPr="00774D8A" w:rsidRDefault="00004CBB" w:rsidP="00D76854">
      <w:pPr>
        <w:spacing w:line="360" w:lineRule="auto"/>
        <w:jc w:val="center"/>
        <w:rPr>
          <w:rFonts w:ascii="GHEA Grapalat" w:hAnsi="GHEA Grapalat"/>
          <w:lang w:val="hy-AM"/>
        </w:rPr>
      </w:pPr>
      <w:r w:rsidRPr="00774D8A">
        <w:rPr>
          <w:rFonts w:ascii="GHEA Grapalat" w:hAnsi="GHEA Grapalat"/>
          <w:lang w:val="hy-AM"/>
        </w:rPr>
        <w:t></w:t>
      </w:r>
      <w:r w:rsidR="007B4968" w:rsidRPr="00774D8A">
        <w:rPr>
          <w:rFonts w:ascii="GHEA Grapalat" w:hAnsi="GHEA Grapalat"/>
          <w:lang w:val="hy-AM"/>
        </w:rPr>
        <w:t xml:space="preserve">ՀԱՅԱՍՏԱՆԻ ՀԱՆՐԱՊԵՏՈՒԹՅԱՆ </w:t>
      </w:r>
      <w:r w:rsidRPr="00774D8A">
        <w:rPr>
          <w:rFonts w:ascii="GHEA Grapalat" w:hAnsi="GHEA Grapalat"/>
          <w:lang w:val="hy-AM"/>
        </w:rPr>
        <w:t>ԿԵՆՏՐՈՆԱԿԱՆ ԲԱՆԿԻ ՄԱՍԻՆ ՀՀ ՕՐԵՆՔՈՒՄ ԼՐԱՑՈՒՄ ԿԱՏԱՐԵԼՈՒ ՄԱՍԻՆ ՀՀ ՕՐԵՆՔԻ ՆԱԽԱԳԾԻ ՎԵՐԱԲԵՐՅԱԼ</w:t>
      </w:r>
    </w:p>
    <w:p w14:paraId="41D58DB2" w14:textId="77777777" w:rsidR="00004CBB" w:rsidRPr="00774D8A" w:rsidRDefault="00004CBB" w:rsidP="00D76854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80"/>
        <w:gridCol w:w="4995"/>
        <w:gridCol w:w="4995"/>
      </w:tblGrid>
      <w:tr w:rsidR="00324F12" w:rsidRPr="00774D8A" w14:paraId="05B9D38F" w14:textId="77777777" w:rsidTr="00A25370">
        <w:trPr>
          <w:trHeight w:val="458"/>
        </w:trPr>
        <w:tc>
          <w:tcPr>
            <w:tcW w:w="3780" w:type="dxa"/>
          </w:tcPr>
          <w:p w14:paraId="6477BA46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>Հեղինակ</w:t>
            </w:r>
          </w:p>
        </w:tc>
        <w:tc>
          <w:tcPr>
            <w:tcW w:w="4995" w:type="dxa"/>
          </w:tcPr>
          <w:p w14:paraId="6031F541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>Առաջարկություն</w:t>
            </w:r>
          </w:p>
        </w:tc>
        <w:tc>
          <w:tcPr>
            <w:tcW w:w="4995" w:type="dxa"/>
          </w:tcPr>
          <w:p w14:paraId="779AB90B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>ԿԲ դիրքորոշում</w:t>
            </w:r>
          </w:p>
        </w:tc>
      </w:tr>
      <w:tr w:rsidR="00324F12" w:rsidRPr="00507AC8" w14:paraId="00B39362" w14:textId="77777777" w:rsidTr="00A25370">
        <w:trPr>
          <w:trHeight w:val="539"/>
        </w:trPr>
        <w:tc>
          <w:tcPr>
            <w:tcW w:w="3780" w:type="dxa"/>
            <w:vMerge w:val="restart"/>
          </w:tcPr>
          <w:p w14:paraId="2597FDF1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  <w:p w14:paraId="52F5D0CE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i/>
                <w:lang w:val="ru-RU"/>
              </w:rPr>
            </w:pPr>
            <w:r w:rsidRPr="00774D8A">
              <w:rPr>
                <w:rFonts w:ascii="GHEA Grapalat" w:hAnsi="GHEA Grapalat"/>
                <w:i/>
                <w:lang w:val="ru-RU"/>
              </w:rPr>
              <w:t>(</w:t>
            </w:r>
            <w:r w:rsidRPr="00774D8A">
              <w:rPr>
                <w:rFonts w:ascii="GHEA Grapalat" w:hAnsi="GHEA Grapalat"/>
                <w:i/>
                <w:lang w:val="hy-AM"/>
              </w:rPr>
              <w:t>01/27.0.01/22916-2020</w:t>
            </w:r>
            <w:r w:rsidRPr="00774D8A">
              <w:rPr>
                <w:rFonts w:ascii="GHEA Grapalat" w:hAnsi="GHEA Grapalat"/>
                <w:i/>
                <w:lang w:val="ru-RU"/>
              </w:rPr>
              <w:t>, 12.10.2020)</w:t>
            </w:r>
          </w:p>
        </w:tc>
        <w:tc>
          <w:tcPr>
            <w:tcW w:w="4995" w:type="dxa"/>
          </w:tcPr>
          <w:p w14:paraId="3B5848E6" w14:textId="686C3A8F" w:rsidR="00324F12" w:rsidRPr="00774D8A" w:rsidRDefault="00324F12" w:rsidP="00D76854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 w:firstLine="414"/>
              <w:jc w:val="both"/>
              <w:rPr>
                <w:rFonts w:ascii="GHEA Grapalat" w:hAnsi="GHEA Grapalat" w:cs="Sylfaen"/>
                <w:lang w:val="hy-AM"/>
              </w:rPr>
            </w:pPr>
            <w:r w:rsidRPr="00774D8A">
              <w:rPr>
                <w:rFonts w:ascii="GHEA Grapalat" w:hAnsi="GHEA Grapalat" w:cs="Sylfaen"/>
                <w:lang w:val="hy-AM"/>
              </w:rPr>
              <w:t>Նախագծով</w:t>
            </w:r>
            <w:r w:rsidRPr="00774D8A">
              <w:rPr>
                <w:rFonts w:ascii="GHEA Grapalat" w:hAnsi="GHEA Grapalat"/>
                <w:lang w:val="hy-AM"/>
              </w:rPr>
              <w:t xml:space="preserve"> ներդրվող 35.1-րդ հոդվածի 2-րդ մասի համաձայն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ռեեստրը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ներառելու է բանկի հաճախորդ ֆիզիկական և իրավաբանական անձանց բանկային հաշվի համարը, բանկային հաշվի բացման և փակման, բանկային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պահատուփի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տրամադրման և օգտագործման դադարեցման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ամսաթվերը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>, հաճախորդի և հաճախորդի</w:t>
            </w:r>
            <w:r w:rsidRPr="00774D8A">
              <w:rPr>
                <w:rFonts w:ascii="GHEA Grapalat" w:hAnsi="GHEA Grapalat" w:cs="Sylfaen"/>
                <w:lang w:val="hy-AM"/>
              </w:rPr>
              <w:t xml:space="preserve"> կողմից լիազորված անձի նույնականացման տվյալները, ինչպես նաև բանկի վերաբերյալ տեղեկությունները: Հաճախորդի և հաճախորդի կողմից լիազորված անձի նույնականացման տվյալների ներառման համատեքստում առաջարկում ենք քննարկման առարկա դարձնել նաև հաճախորդի իրական </w:t>
            </w:r>
            <w:r w:rsidRPr="00774D8A">
              <w:rPr>
                <w:rFonts w:ascii="GHEA Grapalat" w:hAnsi="GHEA Grapalat" w:cs="Sylfaen"/>
                <w:lang w:val="hy-AM"/>
              </w:rPr>
              <w:lastRenderedPageBreak/>
              <w:t xml:space="preserve">շահառուի նույնականացման տվյալների ներառման հարցի նպատակահարմարությունը: </w:t>
            </w:r>
          </w:p>
        </w:tc>
        <w:tc>
          <w:tcPr>
            <w:tcW w:w="4995" w:type="dxa"/>
          </w:tcPr>
          <w:p w14:paraId="639C55F1" w14:textId="1A87EAB6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14:paraId="44F18622" w14:textId="458170FC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Իրական շահառուի վերաբերյալ տեղեկությունների ներառման նպատակահարմարության հարցը նախագծի մշակման սկզբնական փուլերից սկսած մշտապես քննարկվել է: Այդուհանդերձ, հաշվի առնելով իրական շահառուների բացահայտման մասով ներկայում կատարվող լայնածավալ օրենսդրական փոփոխությունները, որոնք նախատեսվում է իրականացնել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ՀՀ օրենքում, «Փողերի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լվացման և ահաբեկչության ֆինանսավորման դեմ պայքարի մասին» ՀՀ օրենքում, ինչպես նաև հարակից այլ օրենքներում, բանկային հաշիվների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(այսուհետ՝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) ներդրման սկզբնական փուլում նպատակահարմար չենք համարում իրական շահառուի վերաբերյալ տեղեկությունների ներառումը: </w:t>
            </w:r>
          </w:p>
        </w:tc>
      </w:tr>
      <w:tr w:rsidR="00324F12" w:rsidRPr="00507AC8" w14:paraId="4F045912" w14:textId="77777777" w:rsidTr="00A25370">
        <w:trPr>
          <w:trHeight w:val="458"/>
        </w:trPr>
        <w:tc>
          <w:tcPr>
            <w:tcW w:w="3780" w:type="dxa"/>
            <w:vMerge/>
          </w:tcPr>
          <w:p w14:paraId="50A7C50B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4F3F1D61" w14:textId="77777777" w:rsidR="00324F12" w:rsidRPr="00774D8A" w:rsidRDefault="00324F12" w:rsidP="00D76854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 w:firstLine="414"/>
              <w:jc w:val="both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 w:cs="Sylfaen"/>
                <w:lang w:val="hy-AM"/>
              </w:rPr>
              <w:t xml:space="preserve">Նախագծով ներդրվող 35.1-րդ հոդվածի 3-րդ մասի համաձայն Բանկային հաշիվների կենտրոնացված </w:t>
            </w:r>
            <w:proofErr w:type="spellStart"/>
            <w:r w:rsidRPr="00774D8A">
              <w:rPr>
                <w:rFonts w:ascii="GHEA Grapalat" w:hAnsi="GHEA Grapalat" w:cs="Sylfaen"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 w:cs="Sylfaen"/>
                <w:lang w:val="hy-AM"/>
              </w:rPr>
              <w:t xml:space="preserve"> ներառման ենթակա նույնականացման տվյալների և բանկի վերաբերյալ տեղեկությունների ցանկը սահմանվում են Կենտրոնական բանկի խորհրդի որոշմամբ: Անձնական տվյալներ մշակելու հիմնական սկզբունքների, մասնավորապես, համաչափության և օրինականության սկզբունքների համատեքստում՝ առաջարկում ենք </w:t>
            </w:r>
            <w:proofErr w:type="spellStart"/>
            <w:r w:rsidRPr="00774D8A">
              <w:rPr>
                <w:rFonts w:ascii="GHEA Grapalat" w:hAnsi="GHEA Grapalat" w:cs="Sylfaen"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 w:cs="Sylfaen"/>
                <w:lang w:val="hy-AM"/>
              </w:rPr>
              <w:t xml:space="preserve"> ներառվող տեղեկատվության ամբողջական շրջանակը հստակ ամրագրել օրենքով:</w:t>
            </w:r>
          </w:p>
        </w:tc>
        <w:tc>
          <w:tcPr>
            <w:tcW w:w="4995" w:type="dxa"/>
          </w:tcPr>
          <w:p w14:paraId="220EE401" w14:textId="77777777" w:rsidR="00324F12" w:rsidRPr="00774D8A" w:rsidRDefault="00324F12" w:rsidP="00D76854">
            <w:pPr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774D8A">
              <w:rPr>
                <w:rFonts w:ascii="GHEA Grapalat" w:hAnsi="GHEA Grapalat" w:cs="Arial"/>
                <w:b/>
                <w:lang w:val="hy-AM"/>
              </w:rPr>
              <w:t xml:space="preserve">Ընդունվել է </w:t>
            </w:r>
          </w:p>
          <w:p w14:paraId="304DAF6A" w14:textId="77777777" w:rsidR="00324F12" w:rsidRPr="00774D8A" w:rsidRDefault="00324F12" w:rsidP="00D76854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>ՀՀ արդարադատության նախարարության Անձնական տվյալների պաշտպանության գործակալության հետ կայացած քննարկման արդյունքում Նախագծով առաջարկվող հոդվածի 3-րդ մասում հստակեցվել է նույնականացման տվյալներ արտահայտությունը։ Մասնավորապես, «նույնականացման տվյալ» արտահայտության փոխարեն նշվել է «նույնականացման՝ պետական իրավասու մարմնի կողմից տրված փաստաթղթի տվյալ» արտահայտությունը։</w:t>
            </w:r>
          </w:p>
          <w:p w14:paraId="7731DD51" w14:textId="0495BFF3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324F12" w:rsidRPr="00774D8A" w14:paraId="48C2A7BB" w14:textId="77777777" w:rsidTr="00A25370">
        <w:trPr>
          <w:trHeight w:val="458"/>
        </w:trPr>
        <w:tc>
          <w:tcPr>
            <w:tcW w:w="3780" w:type="dxa"/>
          </w:tcPr>
          <w:p w14:paraId="67DB7E8F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lastRenderedPageBreak/>
              <w:t>Կոռուպցիայի կանխարգելման հանձնաժողով</w:t>
            </w:r>
          </w:p>
          <w:p w14:paraId="6A9331C0" w14:textId="57855770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i/>
              </w:rPr>
            </w:pPr>
            <w:r w:rsidRPr="00774D8A">
              <w:rPr>
                <w:rFonts w:ascii="GHEA Grapalat" w:hAnsi="GHEA Grapalat"/>
                <w:i/>
              </w:rPr>
              <w:t>(01/09.1/378-2020</w:t>
            </w:r>
            <w:r w:rsidRPr="00774D8A">
              <w:rPr>
                <w:rFonts w:ascii="GHEA Grapalat" w:hAnsi="GHEA Grapalat"/>
                <w:color w:val="361847"/>
              </w:rPr>
              <w:t xml:space="preserve"> </w:t>
            </w:r>
            <w:r w:rsidRPr="00774D8A">
              <w:rPr>
                <w:rFonts w:ascii="GHEA Grapalat" w:hAnsi="GHEA Grapalat"/>
                <w:i/>
              </w:rPr>
              <w:t>12.10.2020)</w:t>
            </w:r>
          </w:p>
        </w:tc>
        <w:tc>
          <w:tcPr>
            <w:tcW w:w="4995" w:type="dxa"/>
          </w:tcPr>
          <w:p w14:paraId="14350DFF" w14:textId="300E4478" w:rsidR="00324F12" w:rsidRPr="00774D8A" w:rsidRDefault="00324F12" w:rsidP="00D7685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774D8A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առկա չեն: </w:t>
            </w:r>
          </w:p>
        </w:tc>
        <w:tc>
          <w:tcPr>
            <w:tcW w:w="4995" w:type="dxa"/>
          </w:tcPr>
          <w:p w14:paraId="5266B1DF" w14:textId="77777777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324F12" w:rsidRPr="00507AC8" w14:paraId="21B46193" w14:textId="77777777" w:rsidTr="00A25370">
        <w:tc>
          <w:tcPr>
            <w:tcW w:w="3780" w:type="dxa"/>
            <w:vMerge w:val="restart"/>
          </w:tcPr>
          <w:p w14:paraId="783DCB1C" w14:textId="39A91552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>Հայաստանի բանկերի միություն</w:t>
            </w:r>
          </w:p>
          <w:p w14:paraId="75A5E023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i/>
                <w:lang w:val="hy-AM"/>
              </w:rPr>
            </w:pPr>
            <w:r w:rsidRPr="00774D8A">
              <w:rPr>
                <w:rFonts w:ascii="GHEA Grapalat" w:hAnsi="GHEA Grapalat"/>
                <w:i/>
                <w:lang w:val="ru-RU"/>
              </w:rPr>
              <w:t>(</w:t>
            </w:r>
            <w:r w:rsidRPr="00774D8A">
              <w:rPr>
                <w:rFonts w:ascii="GHEA Grapalat" w:hAnsi="GHEA Grapalat"/>
                <w:i/>
                <w:lang w:val="hy-AM"/>
              </w:rPr>
              <w:t>ՀԲՄ 00-0</w:t>
            </w:r>
            <w:r w:rsidRPr="00774D8A">
              <w:rPr>
                <w:rFonts w:ascii="GHEA Grapalat" w:hAnsi="GHEA Grapalat"/>
                <w:i/>
              </w:rPr>
              <w:t>172</w:t>
            </w:r>
          </w:p>
          <w:p w14:paraId="77949F5D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i/>
                <w:lang w:val="ru-RU"/>
              </w:rPr>
            </w:pPr>
            <w:r w:rsidRPr="00774D8A">
              <w:rPr>
                <w:rFonts w:ascii="GHEA Grapalat" w:hAnsi="GHEA Grapalat"/>
                <w:i/>
              </w:rPr>
              <w:t>28</w:t>
            </w:r>
            <w:r w:rsidRPr="00774D8A">
              <w:rPr>
                <w:rFonts w:ascii="GHEA Grapalat" w:hAnsi="GHEA Grapalat"/>
                <w:i/>
                <w:lang w:val="hy-AM"/>
              </w:rPr>
              <w:t>.09.2020</w:t>
            </w:r>
            <w:r w:rsidRPr="00774D8A">
              <w:rPr>
                <w:rFonts w:ascii="GHEA Grapalat" w:hAnsi="GHEA Grapalat"/>
                <w:i/>
                <w:lang w:val="ru-RU"/>
              </w:rPr>
              <w:t>)</w:t>
            </w:r>
          </w:p>
          <w:p w14:paraId="1BB2AE58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30D72DAD" w14:textId="3B1D977C" w:rsidR="00324F12" w:rsidRPr="00774D8A" w:rsidRDefault="00324F12" w:rsidP="00D7685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468"/>
              <w:jc w:val="both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Նախագծի հիմնավորմամբ որպես դրա ընդունման անհրաժեշտություն սահմանվում է կոռուպցիայի դեմ պայքարի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գործիքակազմի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արդյունավետության բարձրացումը, ինչի մասին հստակ նշված չէ Նախագծի 35.1 հոդվածի 1-ին մասում, որտեղ սահմանվում է նպատակը: Մյուս կողմից, «Բանկային գաղտնիքի մասին» ՀՀ օրենքի 13.4 հոդվածի ուժով Կոռուպցիայի կանխարգելման հանձնաժողովն արդեն իսկ կարող է բանկերից հարցումներ կատարել և ստանալ վարկային և բանկային գաղտնիք կազմող տեղեկատվություն, որոնց տրամադրումը չի համարվում բանկի կողմից բանկային գաղտնիքի հրապարակում: Այսինքն` վերոնշյալ նպատակով բանկերն ու կոռուպցիայի կանխարգելման հանձնաժողովն արդեն իսկ համագործակցում են, որի համար փաստացի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>սահմանված է պարզեցված ընթացակարգ` առանց դատարանի համապատասխան թույլտվության:</w:t>
            </w:r>
          </w:p>
        </w:tc>
        <w:tc>
          <w:tcPr>
            <w:tcW w:w="4995" w:type="dxa"/>
          </w:tcPr>
          <w:p w14:paraId="2A7AFEB6" w14:textId="4B8A4D4E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lastRenderedPageBreak/>
              <w:t>Պարզաբանում</w:t>
            </w:r>
          </w:p>
          <w:p w14:paraId="4A00192B" w14:textId="73E5C8DA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Ինչպես նշված է Նախագծում և դրա հիմնավորման մեջ,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ստեղծումը չի փոխելու բանկային գաղտնիք կազմող տեղեկություններին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հասանելիության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որևէ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ընթացակարգ: Սակայն արդյունավետության տեսանկյունից այն ապահովելու է բանկերին առավել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թիրախային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հարցումների իրականացումը: Մասնավորապես, եթե նախկինում Կոռուպցիայի կանխարգելման հանձնաժողովը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որևէ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պաշտոնատար անձի վերաբերյալ տեղեկություն ստանալու համար պետք է հարցում կատարեր 17 բանկի,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ստեղծումից հետո հարցումը կատարվելու է միայն այն բանկերին, որտեղ տվյալ անձը ունի հաշիվ կամ պահատուփ: Հետևաբար, օրենսդրորեն այս կամ այն պետական մարմնի բանկային գաղտնիք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ստանալու իրավասություն ունենալը կապված չէ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ստեղծման նպատակների հետ: </w:t>
            </w:r>
          </w:p>
          <w:p w14:paraId="00D25FDD" w14:textId="7E047AA5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Ինչ վերաբերում է Հիմնավորմամբ նշված կոռուպցիայի դեմ պայքարի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գործիքակազմի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արդյունավետության բարձրացմանը, անհրաժեշտ է նշել, որ այն բխում և արտացոլում է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Հակակոռուպցիոն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ռազմավարության նպատակները, իսկ Նախագծում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ձևակերպված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</w:t>
            </w:r>
            <w:r w:rsidRPr="00774D8A">
              <w:rPr>
                <w:rFonts w:ascii="GHEA Grapalat" w:hAnsi="GHEA Grapalat"/>
                <w:i/>
                <w:lang w:val="hy-AM"/>
              </w:rPr>
              <w:t xml:space="preserve">բարելավել </w:t>
            </w:r>
            <w:proofErr w:type="spellStart"/>
            <w:r w:rsidRPr="00774D8A">
              <w:rPr>
                <w:rFonts w:ascii="GHEA Grapalat" w:hAnsi="GHEA Grapalat"/>
                <w:i/>
                <w:lang w:val="hy-AM"/>
              </w:rPr>
              <w:t>ներպատական</w:t>
            </w:r>
            <w:proofErr w:type="spellEnd"/>
            <w:r w:rsidRPr="00774D8A">
              <w:rPr>
                <w:rFonts w:ascii="GHEA Grapalat" w:hAnsi="GHEA Grapalat"/>
                <w:i/>
                <w:lang w:val="hy-AM"/>
              </w:rPr>
              <w:t xml:space="preserve"> իրավասու մարմինների հետ համագործակցության արդյունավետությունը </w:t>
            </w:r>
            <w:r w:rsidRPr="00774D8A">
              <w:rPr>
                <w:rFonts w:ascii="GHEA Grapalat" w:hAnsi="GHEA Grapalat"/>
                <w:lang w:val="hy-AM"/>
              </w:rPr>
              <w:t xml:space="preserve">արտահայտությունը նպատակ ունի առավել ընդգրկուն մեկնաբանություն տալ կոռուպցիայի դեմ պայքարի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գործիքակազմի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արդյունավետության բարձրացմանը:</w:t>
            </w:r>
          </w:p>
        </w:tc>
      </w:tr>
      <w:tr w:rsidR="00324F12" w:rsidRPr="00507AC8" w14:paraId="35A869A9" w14:textId="77777777" w:rsidTr="00A25370">
        <w:tc>
          <w:tcPr>
            <w:tcW w:w="3780" w:type="dxa"/>
            <w:vMerge/>
          </w:tcPr>
          <w:p w14:paraId="2484D7C9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17570A3C" w14:textId="255E2EBA" w:rsidR="00324F12" w:rsidRPr="00774D8A" w:rsidRDefault="00324F12" w:rsidP="00D7685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432"/>
              <w:jc w:val="both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Հիմնավորման մեջ սահմանվում է, որ «բանկային հաշիվների կենտրոնացված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ռեեստրից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տեղեկությունների ստացման իրավասություն ունեցող մարմինների շրջանակը նույնն է, ինչ բանկային գաղտնիք կազմող տեղեկությունների ստացման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իրավասություն ունեցող մարմինների ցանկը»: Հատկանշական է, որ Նախագծի 35.1 հոդվածի 1-ին մասում ընդհանրական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ձևով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օգտագործվում է «ներպետական իրավասու մարմիններ» հասկացությունը, ինչից հստակ պարզ չէ` արդյոք միայն «Բանկային գաղտնիքի մասին» ՀՀ օրենքով սահմանված կարգով տեղեկատվություն ստանալու իրավունք ունեցող մարմինների մասին է խոսքը, թե այլ մարմինները նույնպես կարող են ստանալ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վարվող տեղեկատվությունը: Առաջարկում ենք հոդվածում հստակ սահմանել, որ դրույթը կիրառվում է բացառապես «Բանկային գաղտնիքի մասին» ՀՀ օրենքում սահմանված իրավասու մարմինների և բանկային գաղտնիք կազմող տեղեկատվության տրամադրման հիմքերի շրջանակներում: </w:t>
            </w:r>
          </w:p>
        </w:tc>
        <w:tc>
          <w:tcPr>
            <w:tcW w:w="4995" w:type="dxa"/>
          </w:tcPr>
          <w:p w14:paraId="13C4843A" w14:textId="02EE63CA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lastRenderedPageBreak/>
              <w:t>Ընդունելի է մասամբ</w:t>
            </w:r>
          </w:p>
          <w:p w14:paraId="1AC9F4BE" w14:textId="77777777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Ռեեստրը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ներառելու է բանկային գաղտնիք կազմող տեղեկություններ: Այդպիսի տեղեկությունների ստացման իրավասություն ունեցող ներպետական մարմինների շրջանակը, բանկային գաղտնիք կազմող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տեղեկությունների ստացման ընթացակարգը, համաձայն Բանկային գաղտնիքի մասին ՀՀ օրենքի 9-րդ հոդվածի, կարգավորվում է այդ օրենքով: </w:t>
            </w:r>
          </w:p>
          <w:p w14:paraId="01305137" w14:textId="37535D46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774D8A">
              <w:rPr>
                <w:rFonts w:ascii="GHEA Grapalat" w:hAnsi="GHEA Grapalat"/>
                <w:lang w:val="hy-AM"/>
              </w:rPr>
              <w:t>Միևնույն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ժամանակ,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տարընկալումներից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խուսափելու նպատակով Նախագծով առաջարկվող հոդվածի 1-ին մասում ներպետական իրավասու մարմին արտահայտությունից առաջ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ավեկացվել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է Բանկային գաղտնիքի մասին ՀՀ օրենքով սահմանված կարգով արտահայտությունը:  </w:t>
            </w:r>
          </w:p>
        </w:tc>
      </w:tr>
      <w:tr w:rsidR="00324F12" w:rsidRPr="00507AC8" w14:paraId="1A1C5CE8" w14:textId="77777777" w:rsidTr="00A25370">
        <w:tc>
          <w:tcPr>
            <w:tcW w:w="3780" w:type="dxa"/>
            <w:vMerge/>
          </w:tcPr>
          <w:p w14:paraId="6D2CF9E4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717B8E58" w14:textId="1817A31B" w:rsidR="00324F12" w:rsidRPr="00774D8A" w:rsidRDefault="00324F12" w:rsidP="00D7685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288"/>
              <w:jc w:val="both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Որպես Նախագծի նպատակ նշվում է ներպետական իրավասու մարմինների հետ համագործակցության արդյունավետության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բարձրացումը: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Արդյո՞ք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սա նշանակում է, որ բոլոր այն դեպքերում, երբ իրավասու մարմինները դիմեն ՀՀ կենտրոնական բանկ` անհրաժեշտ տեղեկատվություն ստանալու նպատակով, դա համարվելու է իրավասու մարմնի և ՀՀ կենտրոնական բանկի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համագործակցություն: Կարծում ենք կա անհրաժեշտություն սահմանվելու այն հիմքերը, որոնց առկայության պարագայում միայն իրավասու մարմինն իրավունք կունենա դիմել ՀՀ կենտրոնական բանկ: </w:t>
            </w:r>
          </w:p>
        </w:tc>
        <w:tc>
          <w:tcPr>
            <w:tcW w:w="4995" w:type="dxa"/>
          </w:tcPr>
          <w:p w14:paraId="110EA2B8" w14:textId="77777777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lastRenderedPageBreak/>
              <w:t>Պարզաբանում</w:t>
            </w:r>
          </w:p>
          <w:p w14:paraId="2C10C32D" w14:textId="7917681F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774D8A">
              <w:rPr>
                <w:rFonts w:ascii="GHEA Grapalat" w:hAnsi="GHEA Grapalat"/>
                <w:lang w:val="hy-AM"/>
              </w:rPr>
              <w:t>Տե՛ս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2-րդ առաջարկի առնչությամբ մեկնաբանությունը: </w:t>
            </w:r>
          </w:p>
        </w:tc>
      </w:tr>
      <w:tr w:rsidR="00324F12" w:rsidRPr="00507AC8" w14:paraId="2C7E5F46" w14:textId="77777777" w:rsidTr="00A25370">
        <w:tc>
          <w:tcPr>
            <w:tcW w:w="3780" w:type="dxa"/>
            <w:vMerge/>
          </w:tcPr>
          <w:p w14:paraId="1DF15C3E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4F6C7610" w14:textId="14C67722" w:rsidR="00324F12" w:rsidRPr="00774D8A" w:rsidRDefault="00324F12" w:rsidP="00D7685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432"/>
              <w:jc w:val="both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«Բանկային գաղտնիքի մասին» ՀՀ օրենքով սահմանվում է, որ բանկային գաղտնիք կազմող տեղեկատվության տրամադրումը համապատասխան մարմիններին (օրինակ` հարկային մարմնին) տեղի է ունենում միայն դատարանի որոշման կամ օրինական ուժի մեջ մտած վճռի կամ դատավճռի հիման վրա: Հոդված 35.1-ի 3-րդ մասի համաձայն` «... տեղեկությունների տրամադրման ընթացակարգը սահմանվում են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Կենտրոնական բանկի խորհրդի որոշմամբ»: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Արդյո՞ք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ՀՀ կենտրոնական բանկի խորհրդի կողմից կարող է սահմանվել այնպիսի ընթացակարգ, որի համաձայն` իրավասու մարմիններն իրավունք կունենան առանց դատարան դիմելու և համապատասխան որոշման, վճռի կամ դատավճռի դիմել ՀՀ կենտրոնական բանկ և ստանալ իրենց անհրաժեշտ տեղեկատվությունը: Ենթադրվում է, որ ՀՀ կենտրոնական բանկի խորհրդի կողմից ընդունված ընթացակարգը չպետք է հակասի «Բանկային գաղտնիքի մասին» ՀՀ օրենքին, ինչի դեպքում ստացվում է, որ անիմաստ է դառնում այդ հարցով ՀՀ կենտրոնական բանկին դիմելը, քանի որ նույն տեղեկատվությունը կարող են տրամադրել նաև բանկերը` «Բանկային գաղտնիքի մասին» ՀՀ օրենքով սահմանված կարգով: Արդյունքում ավելի շատ ռեսուրս է օգտագործվելու ՀՀ կենտրոնական բանկի կողմից ՀՀ բանկերին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արդեն իսկ վերապահված լիազորությունների իրականացման նպատակով: </w:t>
            </w:r>
          </w:p>
        </w:tc>
        <w:tc>
          <w:tcPr>
            <w:tcW w:w="4995" w:type="dxa"/>
          </w:tcPr>
          <w:p w14:paraId="2D24BB75" w14:textId="753855D6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lastRenderedPageBreak/>
              <w:t>Պարզաբանում</w:t>
            </w:r>
          </w:p>
          <w:p w14:paraId="0EFA1EDB" w14:textId="2B6289A9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774D8A">
              <w:rPr>
                <w:rFonts w:ascii="GHEA Grapalat" w:hAnsi="GHEA Grapalat"/>
                <w:lang w:val="hy-AM"/>
              </w:rPr>
              <w:t>Տե՛ս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2-րդ առաջարկի առնչությամբ մեկնաբանությունը: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Ռեեստրը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ստեղծումը նվազեցնելու է բանկերին ուղղվող հարցումների քանակը, և ապահովելու է իրավասու մարմինների կողմից բացառապես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թիրախային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բանկերին (այսինքն նրանց, որտեղ անձը ունի բանկային հաշիվ կամ պահատուփ) հարցումների կատարումը: Ինչ վերաբերում է ԿԲ խորհրդի կողմից սահմանվող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lastRenderedPageBreak/>
              <w:t>ընթացակարգին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, այն նպատակ ունի մանրամասնել բանկերի կողմից հաշվետվությունների ներկայացման ժամկետները, կարգը, հաշվետվական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ձևը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և այլն: </w:t>
            </w:r>
          </w:p>
        </w:tc>
      </w:tr>
      <w:tr w:rsidR="00324F12" w:rsidRPr="00507AC8" w14:paraId="0766AB88" w14:textId="77777777" w:rsidTr="00A25370">
        <w:tc>
          <w:tcPr>
            <w:tcW w:w="3780" w:type="dxa"/>
            <w:vMerge/>
          </w:tcPr>
          <w:p w14:paraId="01A44B1C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16E22AF2" w14:textId="20619318" w:rsidR="00324F12" w:rsidRPr="00774D8A" w:rsidRDefault="00324F12" w:rsidP="00D7685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-18" w:firstLine="450"/>
              <w:jc w:val="both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Անհրաժեշտ է հստակեցնել, թե արդյոք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մեջ ընդգրկվելու են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01.01.2021թ</w:t>
            </w:r>
            <w:r w:rsidRPr="00774D8A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774D8A">
              <w:rPr>
                <w:rFonts w:ascii="GHEA Grapalat" w:hAnsi="GHEA Grapalat"/>
                <w:lang w:val="hy-AM"/>
              </w:rPr>
              <w:t xml:space="preserve"> փակված հաշիվները, և եթե այո, ապա նախընտրելի է ներառել նախորդ 5 տարիների ընթացքում փակված հաշիվները միայն՝ տրամադրելով ողջամիտ ժամկետներ նոր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դրանց ոչ առաջնային տեղափոխման համար։ </w:t>
            </w:r>
          </w:p>
        </w:tc>
        <w:tc>
          <w:tcPr>
            <w:tcW w:w="4995" w:type="dxa"/>
          </w:tcPr>
          <w:p w14:paraId="37648EAD" w14:textId="27C25665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t>Պարզաբանում</w:t>
            </w:r>
          </w:p>
          <w:p w14:paraId="7D963B1C" w14:textId="7D5F0EE0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ընդգրկվելու են նախորդ 5 տարիների ընթացքում փակված հաշիվները: Հարցը կարգավորվելու է Նախագծի 1-ին հոդվածի 3-րդ մասով սահմանված ԿԲ խորհրդի որոշման շրջանակներում՝ նախատեսելով տեղեկությունների տրամադրման ողջամիտ ժամկետներ: </w:t>
            </w:r>
          </w:p>
        </w:tc>
      </w:tr>
      <w:tr w:rsidR="00324F12" w:rsidRPr="00507AC8" w14:paraId="1605F716" w14:textId="77777777" w:rsidTr="00A25370">
        <w:tc>
          <w:tcPr>
            <w:tcW w:w="3780" w:type="dxa"/>
            <w:vMerge/>
          </w:tcPr>
          <w:p w14:paraId="0F767D3E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192024E1" w14:textId="578872B9" w:rsidR="00324F12" w:rsidRPr="00774D8A" w:rsidRDefault="00324F12" w:rsidP="00D7685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360"/>
              <w:jc w:val="both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Լիազորված անձանց մասին տեղեկատվության տրամադրումը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է, քանի որ լիազորված անձը չի հանդիսանում բանկի հաճախորդ և նրա տվյալների տրամադրման հարցը ենթակա է կանոնակարգման «Անձնական տվյալների պաշտպանության մասին» ՀՀ օրենքի շրջանակում։ Առաջարկում ենք բացառել այդ արտահայտությունը կամ համապատասխան փոփոխություն կատարել նաև «Անձնական տվյալների պաշտպանության մասին» ՀՀ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օրենքում, այլապես տվյալներ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տրամադրողներս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կխախտենք այդ օրենքի պահանջները։ Լիազորված անձանց մասին տեղեկատվության տրամադրումը առաջացնելու է նաև ինչպես տեղեկատվական տեխնոլոգիաների ու ընթացակարգային փոփոխությունների անհրաժեշտություն, որոնց իրականացման համար բանկերին հարկավոր է լինելու հավելյալ ժամանակ։</w:t>
            </w:r>
          </w:p>
        </w:tc>
        <w:tc>
          <w:tcPr>
            <w:tcW w:w="4995" w:type="dxa"/>
          </w:tcPr>
          <w:p w14:paraId="6F30F434" w14:textId="77777777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lastRenderedPageBreak/>
              <w:t>Չի ընդունվել</w:t>
            </w:r>
          </w:p>
          <w:p w14:paraId="6D3C868D" w14:textId="3A136A29" w:rsidR="00324F12" w:rsidRPr="00774D8A" w:rsidRDefault="00324F12" w:rsidP="00D76854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>Անձնական տվյալների պաշտ</w:t>
            </w:r>
            <w:r w:rsidRPr="00774D8A">
              <w:rPr>
                <w:rFonts w:ascii="GHEA Grapalat" w:hAnsi="GHEA Grapalat" w:cs="Sylfaen"/>
                <w:lang w:val="hy-AM"/>
              </w:rPr>
              <w:t>պանության</w:t>
            </w:r>
            <w:r w:rsidRPr="00774D8A">
              <w:rPr>
                <w:rFonts w:ascii="GHEA Grapalat" w:hAnsi="GHEA Grapalat"/>
                <w:lang w:val="hy-AM"/>
              </w:rPr>
              <w:t xml:space="preserve"> մասին ՀՀ օրենքի 2-րդ հոդվածի 1-ին մասի 2-րդ կետի համաձայն անձնական տվյալների մշակումը` անկախ իրականացման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ձևից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և եղանակից (այդ թվում` ավտոմատացված, տեխնիկական ցանկացած միջոցներ կիրառելու կամ առանց դրանց) ցանկացած գործողություն կամ գործողությունների խումբ է, որը կապված է անձնական տվյալները (...) փոխանցելու (...) հետ: Նախագծի կանոնակարգման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շրջանակներում բանկը հանդես է գալու որպես անձնական տվյալ՝ լիազորված անձի վերաբերյալ տեղեկություն փոխանցող: Այս տեսանկյունից նույն օրենքի 9-րդ հոդվածի 5-րդ մասը սահմանում է, որ առանց տվյալների սուբյեկտի համաձայնության անձնական տվյալներ կարող են մշակվել, եթե տվյալներ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մշակելն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ուղղակիորեն նախատեսված է օրենքով: Հետևաբար` առաջարկվող կարգավորման շրջանակներում բանկը լիազորված անձի վերաբերյալ տեղեկությունները օրենքով սահմանված կարգով փոխանցելու է ԿԲ-ին՝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ներառելու նպատակով: </w:t>
            </w:r>
          </w:p>
          <w:p w14:paraId="1B548F30" w14:textId="17423DFB" w:rsidR="00324F12" w:rsidRPr="00774D8A" w:rsidRDefault="00324F12" w:rsidP="00D76854">
            <w:pPr>
              <w:autoSpaceDE w:val="0"/>
              <w:autoSpaceDN w:val="0"/>
              <w:adjustRightInd w:val="0"/>
              <w:spacing w:line="360" w:lineRule="auto"/>
              <w:ind w:hanging="18"/>
              <w:rPr>
                <w:rFonts w:ascii="GHEA Grapalat" w:hAnsi="GHEA Grapalat"/>
                <w:lang w:val="hy-AM"/>
              </w:rPr>
            </w:pPr>
            <w:proofErr w:type="spellStart"/>
            <w:r w:rsidRPr="00774D8A">
              <w:rPr>
                <w:rFonts w:ascii="GHEA Grapalat" w:hAnsi="GHEA Grapalat"/>
                <w:lang w:val="hy-AM"/>
              </w:rPr>
              <w:t>Միևնույն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ժամանակ, անհասկանալի է, թե ինչ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տեխնիկածրագրային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խնդիրների և դրանց լուծման համար անհրաժեշտ ինչ ժամկետների մասին է խոսքը այն պարագայում, երբ մի շարք դեպքերում, օրինակ՝ փողերի լվացման և ահաբեկչության ֆինանսավորման դեմ պայքարի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կարգավորումների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շրջանակներում,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բանկերը ներկայացնում են լիազորված անձի վերաբերյալ տեղեկություններ: </w:t>
            </w:r>
          </w:p>
        </w:tc>
      </w:tr>
      <w:tr w:rsidR="00324F12" w:rsidRPr="00507AC8" w14:paraId="4AD3D39B" w14:textId="77777777" w:rsidTr="00A25370">
        <w:tc>
          <w:tcPr>
            <w:tcW w:w="3780" w:type="dxa"/>
            <w:vMerge/>
          </w:tcPr>
          <w:p w14:paraId="4CD4E81E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1ED99799" w14:textId="0C29156E" w:rsidR="00324F12" w:rsidRPr="00774D8A" w:rsidRDefault="00324F12" w:rsidP="00D7685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432"/>
              <w:jc w:val="both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Նախագծի ընդունման դեպքում, Նախագծում նշված տեղեկատվության ամբողջական տրամադրումն ապահովելու համար անհրաժեշտ ենք համարում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թարմացման հաճախականության,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ձևաչափի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, միջոցների և այլ անհրաժեշտ տեղեկատվության տեղեկացում խելամիտ ժամկետներում, որը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հնարավություն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կտա ժամանակին գնահատել և իրագործել հնարավոր համակարգային փոփոխությունները:</w:t>
            </w:r>
          </w:p>
        </w:tc>
        <w:tc>
          <w:tcPr>
            <w:tcW w:w="4995" w:type="dxa"/>
          </w:tcPr>
          <w:p w14:paraId="65792879" w14:textId="7412843E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t>Պարզաբանում</w:t>
            </w:r>
          </w:p>
          <w:p w14:paraId="1C99941D" w14:textId="311DE9BA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>Հարցը կարգավորվելու է Նախագծի 1-ին հոդվածի 3-րդ մասով սահմանված ԿԲ խորհրդի որոշման շրջանակներում:</w:t>
            </w:r>
          </w:p>
        </w:tc>
      </w:tr>
      <w:tr w:rsidR="00324F12" w:rsidRPr="00507AC8" w14:paraId="686C475D" w14:textId="77777777" w:rsidTr="00A25370">
        <w:trPr>
          <w:trHeight w:val="1079"/>
        </w:trPr>
        <w:tc>
          <w:tcPr>
            <w:tcW w:w="3780" w:type="dxa"/>
            <w:vMerge/>
          </w:tcPr>
          <w:p w14:paraId="6525F0FB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7B9AAD63" w14:textId="5073153C" w:rsidR="00324F12" w:rsidRPr="00774D8A" w:rsidRDefault="00324F12" w:rsidP="00D76854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432"/>
              <w:jc w:val="both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Նախագծով առաջարկվող լրացման առավելությունն այն է, որ կկրճատվեն ՀՀ բանկերի կողմից ստացվող հարցումների քանակը: Սակայն, հաշվի առնելով, որ բանկերում արդեն իսկ ներդրված են այդ տեղեկատվությունը համապատասխան մարմիններին արդյունավետ տրամադրելու բիզնես գործընթացներ, հարց է առաջանում,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թե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արդյո՞ք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պրակտիկայում հարցումները կնվազեն։ Մյուս կողմից կարծում ենք, որ դրա փոխարեն կունենանք «Բանկային գաղտնիքի մասին» ՀՀ օրենքի մի շարք դրույթների խախտումներ (ներառյալ, բայց չսահմանափակվելով օրենքի 9-րդ հոդվածով, որի համաձայն` «Կենտրոնական բանկը իրավունք չունի պետական մարմիններին, պաշտոնատար անձանց ու քաղաքացիներին կամ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որևէ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այլ անձի տրամադրել բանկերի վերահսկողության կապակցությամբ բանկերի հաճախորդների վերաբերյալ իրեն հայտնի դարձած բանկային գաղտնիք կազմող տեղեկությունները»), իրավասու մարմինների կողմից իրենց վերապահված իրավունքների չարաշահումներ, հաճախորդների կողմից բանկային համակարգի հանդեպ անվստահություն և բանկային գաղտնիքի ինստիտուտի արժեզրկում:</w:t>
            </w:r>
          </w:p>
        </w:tc>
        <w:tc>
          <w:tcPr>
            <w:tcW w:w="4995" w:type="dxa"/>
          </w:tcPr>
          <w:p w14:paraId="566F0FCD" w14:textId="7DBE0875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lastRenderedPageBreak/>
              <w:t>Պարզաբանում</w:t>
            </w:r>
          </w:p>
          <w:p w14:paraId="77FAB7DB" w14:textId="75CEEAF6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proofErr w:type="spellStart"/>
            <w:r w:rsidRPr="00774D8A">
              <w:rPr>
                <w:rFonts w:ascii="GHEA Grapalat" w:hAnsi="GHEA Grapalat"/>
                <w:lang w:val="hy-AM"/>
              </w:rPr>
              <w:t>Տե՛ս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1-ին առաջարկի մեկնաբանությունը: Ըստ էության,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Ռեեստրը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ստեղծումը նվազեցնելու է բանկերին ուղղվող հարցումների քանակը, և ապահովելու է իրավասու մարմինների կողմից բացառապես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թիրախային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բանկերին հարցումների կատարումը: Բովանդակային առումով բանկային գաղտնիք կազմող </w:t>
            </w: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տեղեկությունները, օրինակ՝ հաշվի շարժ և այլն, շարունակելու են տրամադրվելու ներկայումս կիրառվող 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ընթացակարգերով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: </w:t>
            </w:r>
          </w:p>
        </w:tc>
      </w:tr>
      <w:tr w:rsidR="00324F12" w:rsidRPr="00507AC8" w14:paraId="7D5E1A14" w14:textId="77777777" w:rsidTr="00A25370">
        <w:trPr>
          <w:trHeight w:val="1079"/>
        </w:trPr>
        <w:tc>
          <w:tcPr>
            <w:tcW w:w="3780" w:type="dxa"/>
            <w:vMerge w:val="restart"/>
          </w:tcPr>
          <w:p w14:paraId="51500926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lastRenderedPageBreak/>
              <w:t>ՀՀ էկոնոմիկայի նախարարություն</w:t>
            </w:r>
          </w:p>
          <w:p w14:paraId="1F3EF79F" w14:textId="69E1D818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i/>
              </w:rPr>
            </w:pPr>
            <w:r w:rsidRPr="00774D8A">
              <w:rPr>
                <w:rFonts w:ascii="GHEA Grapalat" w:hAnsi="GHEA Grapalat"/>
                <w:i/>
                <w:lang w:val="hy-AM"/>
              </w:rPr>
              <w:t>(01/15473-2020, 19.11.2020)</w:t>
            </w:r>
          </w:p>
        </w:tc>
        <w:tc>
          <w:tcPr>
            <w:tcW w:w="4995" w:type="dxa"/>
          </w:tcPr>
          <w:p w14:paraId="4DAE4622" w14:textId="5427AB01" w:rsidR="00324F12" w:rsidRPr="00774D8A" w:rsidRDefault="00324F12" w:rsidP="00D76854">
            <w:pPr>
              <w:pStyle w:val="ListParagraph"/>
              <w:numPr>
                <w:ilvl w:val="0"/>
                <w:numId w:val="9"/>
              </w:numPr>
              <w:tabs>
                <w:tab w:val="left" w:pos="252"/>
              </w:tabs>
              <w:spacing w:after="0" w:line="360" w:lineRule="auto"/>
              <w:ind w:left="-18" w:firstLine="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Հիմնավորման մեջ նշված է, որ </w:t>
            </w:r>
            <w:proofErr w:type="spellStart"/>
            <w:r w:rsidRPr="00774D8A">
              <w:rPr>
                <w:rFonts w:ascii="GHEA Grapalat" w:hAnsi="GHEA Grapalat" w:cs="GHEA Grapalat"/>
                <w:bCs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 ներառվող տեղեկությունները բանկային </w:t>
            </w:r>
            <w:r w:rsidRPr="00774D8A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գաղտնիք կազմող տեղեկություններ են, դրանք ստացվելու են նման տեղեկությունների ստացման համար օրենսդրությամբ արդեն իսկ սահմանված կարգով: Գտնում ենք, որ վերոշարադրյալը հարկավոր է հստակորեն ընդգծել Նախագծում, քանի որ ներկայիս խմբագրությամբ նման բովանդակություն սահմանված չէ: Բացի այդ «Բանկային գաղտնիքի մասին» ՀՀ օրենքի 4-րդ հոդվածի 1-ին մասը, որով սահմանվում է բանկային գաղտնիք համարվող տեղեկատվությունը, չի ներառում Նախագծով նախատեսված բանկային </w:t>
            </w:r>
            <w:proofErr w:type="spellStart"/>
            <w:r w:rsidRPr="00774D8A">
              <w:rPr>
                <w:rFonts w:ascii="GHEA Grapalat" w:hAnsi="GHEA Grapalat" w:cs="GHEA Grapalat"/>
                <w:bCs/>
                <w:lang w:val="hy-AM"/>
              </w:rPr>
              <w:t>պահատուփի</w:t>
            </w:r>
            <w:proofErr w:type="spellEnd"/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 տրամադրման և օգտագործման վերաբերյալ տեղեկատվությունը, հաճախորդի և հաճախորդի կողմից լիազորված անձի նույնականացման տվյալները, ինչպես նաև բանկի վերաբերյալ տեղեկությունները:</w:t>
            </w:r>
          </w:p>
        </w:tc>
        <w:tc>
          <w:tcPr>
            <w:tcW w:w="4995" w:type="dxa"/>
          </w:tcPr>
          <w:p w14:paraId="2E5B861C" w14:textId="1E18CFC3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lastRenderedPageBreak/>
              <w:t>Ընդունելի է մասամբ</w:t>
            </w:r>
          </w:p>
          <w:p w14:paraId="469BE556" w14:textId="5D7DBE02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lastRenderedPageBreak/>
              <w:t xml:space="preserve"> Բանկային գաղտնիքի մասին ՀՀ օրենքի 4-րդ հոդվածի 1-ին մասի համաձայն՝ բանկային գաղտնիք է համարվում ցանկացած տեղեկություն, որը բանկին հայտնի է դարձել հաճախորդին սպասարկելու կապակցությամբ, այդ թվում նաև բանկային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պահատուփի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տրամադրման և օգտագործման վերաբերյալ տվյալները, հաճախորդի և հաճախորդի կողմից լիազորված անձի նույնականացման տվյալները: </w:t>
            </w:r>
          </w:p>
          <w:p w14:paraId="5C350313" w14:textId="621D41E1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>Անդրադառնալով բանկի վերաբերյալ տեղեկություններին, հարկ է նշել, որ դրանք ներառելու են բանկի անվանումը և լիցենզիայի համարը, որոնք հանրամատչելի տեղեկություններ են և բանկային գաղտնիք չեն հանդիսանում: Այս մասով Հիմնավորման մեջ կատարվել է համապատասխան փոփոխություն:</w:t>
            </w:r>
          </w:p>
          <w:p w14:paraId="6C205429" w14:textId="52637828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Ինչ վերաբերում է </w:t>
            </w:r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Նախագծով սահմանված տեղեկությունները ձեռք բերելու կարգին, ապա </w:t>
            </w:r>
            <w:proofErr w:type="spellStart"/>
            <w:r w:rsidRPr="00774D8A">
              <w:rPr>
                <w:rFonts w:ascii="GHEA Grapalat" w:hAnsi="GHEA Grapalat" w:cs="GHEA Grapalat"/>
                <w:bCs/>
                <w:lang w:val="hy-AM"/>
              </w:rPr>
              <w:t>տարընկալումներից</w:t>
            </w:r>
            <w:proofErr w:type="spellEnd"/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 խուսափելու նպատակով </w:t>
            </w:r>
            <w:r w:rsidRPr="00774D8A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Նախագծով առաջարկվող հոդվածի 1-ին մասում ներպետական իրավասու մարմին արտահայտությունից հետո լրացվել է Բանկային գաղտնիքի մասին ՀՀ օրենքով սահմանված կարգով արտահայտությունը: </w:t>
            </w:r>
          </w:p>
        </w:tc>
      </w:tr>
      <w:tr w:rsidR="00324F12" w:rsidRPr="00507AC8" w14:paraId="29A56BE8" w14:textId="77777777" w:rsidTr="00A25370">
        <w:trPr>
          <w:trHeight w:val="1079"/>
        </w:trPr>
        <w:tc>
          <w:tcPr>
            <w:tcW w:w="3780" w:type="dxa"/>
            <w:vMerge/>
          </w:tcPr>
          <w:p w14:paraId="1B49229A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5FC121F2" w14:textId="05A355F5" w:rsidR="00324F12" w:rsidRPr="00774D8A" w:rsidRDefault="00324F12" w:rsidP="00D76854">
            <w:pPr>
              <w:spacing w:line="360" w:lineRule="auto"/>
              <w:rPr>
                <w:rFonts w:ascii="GHEA Grapalat" w:hAnsi="GHEA Grapalat" w:cs="Lucida Sans"/>
                <w:color w:val="000000"/>
                <w:spacing w:val="16"/>
                <w:lang w:val="hy-AM"/>
              </w:rPr>
            </w:pPr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2. Հիմնավորմամբ նշված է, որ օրենսդրությամբ արդեն իսկ </w:t>
            </w:r>
            <w:proofErr w:type="spellStart"/>
            <w:r w:rsidRPr="00774D8A">
              <w:rPr>
                <w:rFonts w:ascii="GHEA Grapalat" w:hAnsi="GHEA Grapalat" w:cs="GHEA Grapalat"/>
                <w:bCs/>
                <w:lang w:val="hy-AM"/>
              </w:rPr>
              <w:t>սահմաված</w:t>
            </w:r>
            <w:proofErr w:type="spellEnd"/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 կարգով և պայմաններով տեղեկությունների ձեռքբերման ընթացակարգերը </w:t>
            </w:r>
            <w:proofErr w:type="spellStart"/>
            <w:r w:rsidRPr="00774D8A">
              <w:rPr>
                <w:rFonts w:ascii="GHEA Grapalat" w:hAnsi="GHEA Grapalat" w:cs="GHEA Grapalat"/>
                <w:bCs/>
                <w:lang w:val="hy-AM"/>
              </w:rPr>
              <w:t>վերաբերելի</w:t>
            </w:r>
            <w:proofErr w:type="spellEnd"/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 մասով ենթակա են վերանայման՝ </w:t>
            </w:r>
            <w:proofErr w:type="spellStart"/>
            <w:r w:rsidRPr="00774D8A">
              <w:rPr>
                <w:rFonts w:ascii="GHEA Grapalat" w:hAnsi="GHEA Grapalat" w:cs="GHEA Grapalat"/>
                <w:bCs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 ներառվող տեղեկությունների ստացումը սահմանելով որպես </w:t>
            </w:r>
            <w:proofErr w:type="spellStart"/>
            <w:r w:rsidRPr="00774D8A">
              <w:rPr>
                <w:rFonts w:ascii="GHEA Grapalat" w:hAnsi="GHEA Grapalat" w:cs="GHEA Grapalat"/>
                <w:bCs/>
                <w:lang w:val="hy-AM"/>
              </w:rPr>
              <w:t>ռեեստրից</w:t>
            </w:r>
            <w:proofErr w:type="spellEnd"/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 դրանց ստացման միակ հնարավոր տարբերակ: Այս կապակցությամբ գտնում ենք, որ քանի որ «Բանկային գաղտնիքի մասին» ՀՀ օրենքով բանկային գաղտնիք համարվող տեղեկատվության շրջանակն ավելի լայն է, քան Նախագծով սահմանվող </w:t>
            </w:r>
            <w:proofErr w:type="spellStart"/>
            <w:r w:rsidRPr="00774D8A">
              <w:rPr>
                <w:rFonts w:ascii="GHEA Grapalat" w:hAnsi="GHEA Grapalat" w:cs="GHEA Grapalat"/>
                <w:bCs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 ներառվելու համար առաջարկվող տեղեկատվությունը, ինչը կարող է բերել </w:t>
            </w:r>
            <w:proofErr w:type="spellStart"/>
            <w:r w:rsidRPr="00774D8A">
              <w:rPr>
                <w:rFonts w:ascii="GHEA Grapalat" w:hAnsi="GHEA Grapalat" w:cs="GHEA Grapalat"/>
                <w:bCs/>
                <w:lang w:val="hy-AM"/>
              </w:rPr>
              <w:t>տարընթերցման</w:t>
            </w:r>
            <w:proofErr w:type="spellEnd"/>
            <w:r w:rsidRPr="00774D8A">
              <w:rPr>
                <w:rFonts w:ascii="GHEA Grapalat" w:hAnsi="GHEA Grapalat" w:cs="GHEA Grapalat"/>
                <w:bCs/>
                <w:lang w:val="hy-AM"/>
              </w:rPr>
              <w:t xml:space="preserve">, անհրաժեշտ է </w:t>
            </w:r>
            <w:r w:rsidRPr="00774D8A">
              <w:rPr>
                <w:rFonts w:ascii="GHEA Grapalat" w:hAnsi="GHEA Grapalat" w:cs="GHEA Grapalat"/>
                <w:bCs/>
                <w:lang w:val="hy-AM"/>
              </w:rPr>
              <w:lastRenderedPageBreak/>
              <w:t>համապատասխան փոփոխություններ կատարել նաև վերոնշյալ օրենքում:</w:t>
            </w:r>
          </w:p>
        </w:tc>
        <w:tc>
          <w:tcPr>
            <w:tcW w:w="4995" w:type="dxa"/>
          </w:tcPr>
          <w:p w14:paraId="29FEAB37" w14:textId="77DCD757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lastRenderedPageBreak/>
              <w:t>Պարզաբանում</w:t>
            </w:r>
          </w:p>
          <w:p w14:paraId="0F401D01" w14:textId="44285674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Կարծում ենք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տարընթերցում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առկա չէ, քանի որ հիմնավորմամբ հստակ նշված է, օրենսդրությունը կվերանայվի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վերաբերելի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մասով, այսինքն՝ վերանայման է ենթակա այն տեղեկությունների ձեռքբերման կարգը, որոնք ներառվելու են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: </w:t>
            </w:r>
            <w:r w:rsidRPr="00774D8A">
              <w:rPr>
                <w:rFonts w:ascii="GHEA Grapalat" w:hAnsi="GHEA Grapalat"/>
                <w:lang w:val="hy-AM"/>
              </w:rPr>
              <w:br/>
            </w:r>
            <w:proofErr w:type="spellStart"/>
            <w:r w:rsidRPr="00774D8A">
              <w:rPr>
                <w:rFonts w:ascii="GHEA Grapalat" w:hAnsi="GHEA Grapalat" w:cs="Sylfaen"/>
                <w:color w:val="000000"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 w:cs="Sylfaen"/>
                <w:color w:val="000000"/>
                <w:lang w:val="hy-AM"/>
              </w:rPr>
              <w:t xml:space="preserve"> ներառվող տեղեկությունների ստացումը պետք է իրականացվի բացառապես </w:t>
            </w:r>
            <w:proofErr w:type="spellStart"/>
            <w:r w:rsidRPr="00774D8A">
              <w:rPr>
                <w:rFonts w:ascii="GHEA Grapalat" w:hAnsi="GHEA Grapalat" w:cs="Sylfaen"/>
                <w:color w:val="000000"/>
                <w:lang w:val="hy-AM"/>
              </w:rPr>
              <w:t>Ռեեստրիn</w:t>
            </w:r>
            <w:proofErr w:type="spellEnd"/>
            <w:r w:rsidRPr="00774D8A">
              <w:rPr>
                <w:rFonts w:ascii="GHEA Grapalat" w:hAnsi="GHEA Grapalat" w:cs="Sylfaen"/>
                <w:color w:val="000000"/>
                <w:lang w:val="hy-AM"/>
              </w:rPr>
              <w:t xml:space="preserve"> հարցում կատարելու միջոցով, </w:t>
            </w:r>
            <w:proofErr w:type="spellStart"/>
            <w:r w:rsidRPr="00774D8A">
              <w:rPr>
                <w:rFonts w:ascii="GHEA Grapalat" w:hAnsi="GHEA Grapalat" w:cs="Sylfaen"/>
                <w:color w:val="000000"/>
                <w:lang w:val="hy-AM"/>
              </w:rPr>
              <w:t>հետևաբար</w:t>
            </w:r>
            <w:proofErr w:type="spellEnd"/>
            <w:r w:rsidRPr="00774D8A">
              <w:rPr>
                <w:rFonts w:ascii="GHEA Grapalat" w:hAnsi="GHEA Grapalat" w:cs="Sylfaen"/>
                <w:color w:val="000000"/>
                <w:lang w:val="hy-AM"/>
              </w:rPr>
              <w:t xml:space="preserve"> օրենսդրությամբ արդեն իսկ սահմանված կարգով և պայմաններով տեղեկությունների ձեռքբերման ընթացակարգերը </w:t>
            </w:r>
            <w:proofErr w:type="spellStart"/>
            <w:r w:rsidRPr="00774D8A">
              <w:rPr>
                <w:rFonts w:ascii="GHEA Grapalat" w:hAnsi="GHEA Grapalat" w:cs="Sylfaen"/>
                <w:color w:val="000000"/>
                <w:lang w:val="hy-AM"/>
              </w:rPr>
              <w:t>վերաբերելի</w:t>
            </w:r>
            <w:proofErr w:type="spellEnd"/>
            <w:r w:rsidRPr="00774D8A">
              <w:rPr>
                <w:rFonts w:ascii="GHEA Grapalat" w:hAnsi="GHEA Grapalat" w:cs="Sylfaen"/>
                <w:color w:val="000000"/>
                <w:lang w:val="hy-AM"/>
              </w:rPr>
              <w:t xml:space="preserve"> մասով ենթակա են վերանայման: Նման կարգավորում ներկայում սահմանված է ՀՀ կենտրոնական </w:t>
            </w:r>
            <w:r w:rsidRPr="00774D8A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բանկի և Կոռուպցիայի կանխարգելման հանձնաժողովի </w:t>
            </w:r>
            <w:proofErr w:type="spellStart"/>
            <w:r w:rsidRPr="00774D8A">
              <w:rPr>
                <w:rFonts w:ascii="GHEA Grapalat" w:hAnsi="GHEA Grapalat" w:cs="Sylfaen"/>
                <w:color w:val="000000"/>
                <w:lang w:val="hy-AM"/>
              </w:rPr>
              <w:t>միջև</w:t>
            </w:r>
            <w:proofErr w:type="spellEnd"/>
            <w:r w:rsidRPr="00774D8A">
              <w:rPr>
                <w:rFonts w:ascii="GHEA Grapalat" w:hAnsi="GHEA Grapalat" w:cs="Sylfaen"/>
                <w:color w:val="000000"/>
                <w:lang w:val="hy-AM"/>
              </w:rPr>
              <w:t>՝ համատեղ իրավական ակտով:</w:t>
            </w:r>
          </w:p>
        </w:tc>
      </w:tr>
      <w:tr w:rsidR="00324F12" w:rsidRPr="00507AC8" w14:paraId="50F347CF" w14:textId="77777777" w:rsidTr="00A25370">
        <w:trPr>
          <w:trHeight w:val="1079"/>
        </w:trPr>
        <w:tc>
          <w:tcPr>
            <w:tcW w:w="3780" w:type="dxa"/>
          </w:tcPr>
          <w:p w14:paraId="3479362A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95" w:type="dxa"/>
          </w:tcPr>
          <w:p w14:paraId="291FB89C" w14:textId="62879321" w:rsidR="00324F12" w:rsidRPr="00774D8A" w:rsidRDefault="00324F12" w:rsidP="00D76854">
            <w:pPr>
              <w:spacing w:line="360" w:lineRule="auto"/>
              <w:rPr>
                <w:rFonts w:ascii="GHEA Grapalat" w:hAnsi="GHEA Grapalat" w:cs="Lucida Sans"/>
                <w:color w:val="000000"/>
                <w:spacing w:val="16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3. Նախագծով նախատեսված է, որ բանկային հաշիվների կենտրոնացված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 վարման կարգը, ներառման ենթակա նույնականացման տվյալների և բանկի վերաբերյալ տեղեկությունների ցանկը, տեղեկությունների տրամադրման ընթացակարգը սահմանվում են Կենտրոնական բանկի խորհրդի որոշմամբ: Սկզբունքորեն չառարկելով նշված դրույթին` գտնում ենք, որ բանկային գաղտնիք կազմող տեղեկությունների տրամադրման ընդհանուր սկզբունքները պետք է սահմանված լինեն օրենքով:</w:t>
            </w:r>
          </w:p>
        </w:tc>
        <w:tc>
          <w:tcPr>
            <w:tcW w:w="4995" w:type="dxa"/>
          </w:tcPr>
          <w:p w14:paraId="4CFDB11C" w14:textId="12610206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774D8A">
              <w:rPr>
                <w:rFonts w:ascii="GHEA Grapalat" w:hAnsi="GHEA Grapalat"/>
                <w:b/>
                <w:lang w:val="hy-AM"/>
              </w:rPr>
              <w:t>Պարզաբանում</w:t>
            </w:r>
          </w:p>
          <w:p w14:paraId="40F9F9DC" w14:textId="4926C31E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 xml:space="preserve">Բանկային գաղտնիք կազմող տեղեկությունների տրամադրման ընդհանուր սկզբունքները արդեն իսկ կարգավորված են օրենքով, մասնավորապես, Բանկային գաղտնիքի մասին ՀՀ օրենքի 9-րդ հոդվածով: Ինչ վերաբերում է ԿԲ խորհրդի որոշմանը, ապա այն կարգավորելու է բանկերի կողմից ԿԲ-ին հաշվետվությունների ներկայացման կարգը, ժամկետները, սահմանելու է համապատասխան հաշվետվական </w:t>
            </w:r>
            <w:proofErr w:type="spellStart"/>
            <w:r w:rsidRPr="00774D8A">
              <w:rPr>
                <w:rFonts w:ascii="GHEA Grapalat" w:hAnsi="GHEA Grapalat"/>
                <w:lang w:val="hy-AM"/>
              </w:rPr>
              <w:t>ձևեր</w:t>
            </w:r>
            <w:proofErr w:type="spellEnd"/>
            <w:r w:rsidRPr="00774D8A">
              <w:rPr>
                <w:rFonts w:ascii="GHEA Grapalat" w:hAnsi="GHEA Grapalat"/>
                <w:lang w:val="hy-AM"/>
              </w:rPr>
              <w:t xml:space="preserve">, նույնականացման տվյալների ցանկը (օրինակ՝ անձնագրի սերիա, համար, տրման ամսաթիվ, ծննդյան ամսաթիվ, նույնականացման քարտի համար և այլն): </w:t>
            </w:r>
          </w:p>
        </w:tc>
      </w:tr>
      <w:tr w:rsidR="00324F12" w:rsidRPr="00774D8A" w14:paraId="0F4DDA59" w14:textId="77777777" w:rsidTr="00A25370">
        <w:trPr>
          <w:trHeight w:val="1079"/>
        </w:trPr>
        <w:tc>
          <w:tcPr>
            <w:tcW w:w="3780" w:type="dxa"/>
          </w:tcPr>
          <w:p w14:paraId="45C34D0E" w14:textId="77777777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74D8A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14:paraId="79BBB144" w14:textId="2C023264" w:rsidR="00324F12" w:rsidRPr="00774D8A" w:rsidRDefault="00324F12" w:rsidP="00D76854">
            <w:pPr>
              <w:spacing w:line="360" w:lineRule="auto"/>
              <w:jc w:val="center"/>
              <w:rPr>
                <w:rFonts w:ascii="GHEA Grapalat" w:hAnsi="GHEA Grapalat"/>
                <w:i/>
              </w:rPr>
            </w:pPr>
            <w:r w:rsidRPr="00774D8A">
              <w:rPr>
                <w:rFonts w:ascii="GHEA Grapalat" w:hAnsi="GHEA Grapalat"/>
                <w:i/>
              </w:rPr>
              <w:t>(</w:t>
            </w:r>
            <w:r w:rsidRPr="00774D8A">
              <w:rPr>
                <w:rFonts w:ascii="GHEA Grapalat" w:hAnsi="GHEA Grapalat"/>
                <w:i/>
                <w:lang w:val="hy-AM"/>
              </w:rPr>
              <w:t xml:space="preserve">01/11-4/16976-2020, </w:t>
            </w:r>
            <w:r w:rsidRPr="00774D8A">
              <w:rPr>
                <w:rFonts w:ascii="GHEA Grapalat" w:hAnsi="GHEA Grapalat"/>
                <w:i/>
              </w:rPr>
              <w:t>16.11.</w:t>
            </w:r>
            <w:r w:rsidRPr="00774D8A">
              <w:rPr>
                <w:rFonts w:ascii="GHEA Grapalat" w:hAnsi="GHEA Grapalat"/>
                <w:i/>
                <w:lang w:val="hy-AM"/>
              </w:rPr>
              <w:t>2020</w:t>
            </w:r>
            <w:r w:rsidRPr="00774D8A">
              <w:rPr>
                <w:rFonts w:ascii="GHEA Grapalat" w:hAnsi="GHEA Grapalat"/>
                <w:i/>
              </w:rPr>
              <w:t>)</w:t>
            </w:r>
          </w:p>
        </w:tc>
        <w:tc>
          <w:tcPr>
            <w:tcW w:w="4995" w:type="dxa"/>
          </w:tcPr>
          <w:p w14:paraId="308C8733" w14:textId="77785B72" w:rsidR="00324F12" w:rsidRPr="00774D8A" w:rsidRDefault="00324F12" w:rsidP="00D7685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774D8A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առկա չեն: </w:t>
            </w:r>
          </w:p>
        </w:tc>
        <w:tc>
          <w:tcPr>
            <w:tcW w:w="4995" w:type="dxa"/>
          </w:tcPr>
          <w:p w14:paraId="1A2B6EFF" w14:textId="77777777" w:rsidR="00324F12" w:rsidRPr="00774D8A" w:rsidRDefault="00324F12" w:rsidP="00D7685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tbl>
      <w:tblPr>
        <w:tblStyle w:val="TableGrid1"/>
        <w:tblW w:w="13080" w:type="dxa"/>
        <w:tblLook w:val="04A0" w:firstRow="1" w:lastRow="0" w:firstColumn="1" w:lastColumn="0" w:noHBand="0" w:noVBand="1"/>
      </w:tblPr>
      <w:tblGrid>
        <w:gridCol w:w="3775"/>
        <w:gridCol w:w="5040"/>
        <w:gridCol w:w="4265"/>
      </w:tblGrid>
      <w:tr w:rsidR="002E02F8" w:rsidRPr="00507AC8" w14:paraId="28BBB03E" w14:textId="77777777" w:rsidTr="002E02F8">
        <w:trPr>
          <w:trHeight w:val="1473"/>
        </w:trPr>
        <w:tc>
          <w:tcPr>
            <w:tcW w:w="3775" w:type="dxa"/>
            <w:vMerge w:val="restart"/>
          </w:tcPr>
          <w:p w14:paraId="6834325D" w14:textId="2C807FC6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lastRenderedPageBreak/>
              <w:t>ՀՀ կառավարության աշխատակազմի իրավաբանական վարչություն</w:t>
            </w:r>
            <w:r w:rsidRPr="00774D8A">
              <w:rPr>
                <w:rFonts w:ascii="GHEA Grapalat" w:hAnsi="GHEA Grapalat" w:cs="Calibri Cyr"/>
                <w:b/>
                <w:lang w:val="hy-AM"/>
              </w:rPr>
              <w:t xml:space="preserve"> </w:t>
            </w:r>
            <w:r w:rsidRPr="00774D8A">
              <w:rPr>
                <w:rFonts w:ascii="GHEA Grapalat" w:hAnsi="GHEA Grapalat" w:cs="Calibri Cyr"/>
                <w:i/>
              </w:rPr>
              <w:t>(</w:t>
            </w:r>
            <w:r w:rsidRPr="00774D8A">
              <w:rPr>
                <w:rFonts w:ascii="GHEA Grapalat" w:hAnsi="GHEA Grapalat" w:cs="Times New Roman"/>
                <w:i/>
                <w:lang w:val="hy-AM"/>
              </w:rPr>
              <w:t xml:space="preserve">02/16.2/52391-2020, </w:t>
            </w:r>
            <w:r w:rsidRPr="00774D8A">
              <w:rPr>
                <w:rFonts w:ascii="GHEA Grapalat" w:hAnsi="GHEA Grapalat" w:cs="Times New Roman"/>
                <w:i/>
              </w:rPr>
              <w:t>29.12.2020)</w:t>
            </w:r>
            <w:r w:rsidRPr="00774D8A">
              <w:rPr>
                <w:rFonts w:ascii="GHEA Grapalat" w:hAnsi="GHEA Grapalat" w:cs="Times New Roman"/>
                <w:b/>
                <w:lang w:val="hy-AM"/>
              </w:rPr>
              <w:t xml:space="preserve"> </w:t>
            </w:r>
          </w:p>
          <w:p w14:paraId="17041963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5040" w:type="dxa"/>
          </w:tcPr>
          <w:p w14:paraId="134EB5F9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 xml:space="preserve">Նախագծի 1-ին հոդվածի 3-րդ մասի համաձայն՝ բանկային հաշիվների կենտրոնացված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վարման կարգը, տեղեկությունների տրամադրման ընթացակարգը սահմանվում են </w:t>
            </w:r>
            <w:r w:rsidRPr="00774D8A">
              <w:rPr>
                <w:rFonts w:ascii="GHEA Grapalat" w:hAnsi="GHEA Grapalat" w:cs="Arial"/>
                <w:u w:val="single"/>
                <w:lang w:val="hy-AM"/>
              </w:rPr>
              <w:t>Կենտրոնական բանկի խորհրդի որոշմամբ։</w:t>
            </w:r>
            <w:r w:rsidRPr="00774D8A">
              <w:rPr>
                <w:rFonts w:ascii="GHEA Grapalat" w:hAnsi="GHEA Grapalat" w:cs="Arial"/>
                <w:lang w:val="hy-AM"/>
              </w:rPr>
              <w:t xml:space="preserve"> Մինչդեռ Սահմանադրությամբ երաշխավորված անձի մասնավոր կյանքի անձեռնմխելիության իրավունքը կարող է սահմանափակվել </w:t>
            </w:r>
            <w:r w:rsidRPr="00774D8A">
              <w:rPr>
                <w:rFonts w:ascii="GHEA Grapalat" w:hAnsi="GHEA Grapalat" w:cs="Arial"/>
                <w:u w:val="single"/>
                <w:lang w:val="hy-AM"/>
              </w:rPr>
              <w:t xml:space="preserve">միայն օրենքով։ </w:t>
            </w:r>
            <w:r w:rsidRPr="00774D8A">
              <w:rPr>
                <w:rFonts w:ascii="GHEA Grapalat" w:hAnsi="GHEA Grapalat" w:cs="Arial"/>
                <w:lang w:val="hy-AM"/>
              </w:rPr>
              <w:t xml:space="preserve">Այսպես, «Բանկային գաղտնիքի մասին» օրենքի համաձայն՝ բանկային գաղտնիք կազմող տեղեկությունները տրամադրվում են միայն օրենքով նախատեսված կարգով, օրենքով նախատեսված մարմիններին՝ պարզեցված կամ բարդ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ընթացկարգով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։ Վերջինիս դեպքում՝ նաև դատարանի որոշմամբ։ Հետևաբար, բանկային գաղտնիք կազմող տեղեկությունների տրամադրման ընթացակարգը, համաձայն Սահմանադրության, գտնվում է օրենքի կարգավորման դաշտում շ՝ ելնելով այդ հարաբերությունների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կարևորություններից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, </w:t>
            </w:r>
            <w:r w:rsidRPr="00774D8A">
              <w:rPr>
                <w:rFonts w:ascii="GHEA Grapalat" w:hAnsi="GHEA Grapalat" w:cs="Arial"/>
                <w:lang w:val="hy-AM"/>
              </w:rPr>
              <w:lastRenderedPageBreak/>
              <w:t>քանի որ դրանք վերաբերում են անձի անձնական տվյալների և մարդու Սահմանադրությամբ ամրագրված մասնավոր կյանքի անձեռնմխելիությանը։</w:t>
            </w:r>
          </w:p>
        </w:tc>
        <w:tc>
          <w:tcPr>
            <w:tcW w:w="4265" w:type="dxa"/>
          </w:tcPr>
          <w:p w14:paraId="4DA7BE1D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774D8A">
              <w:rPr>
                <w:rFonts w:ascii="GHEA Grapalat" w:hAnsi="GHEA Grapalat" w:cs="Arial"/>
                <w:b/>
                <w:lang w:val="hy-AM"/>
              </w:rPr>
              <w:lastRenderedPageBreak/>
              <w:t xml:space="preserve">Ընդունվել է </w:t>
            </w:r>
          </w:p>
          <w:p w14:paraId="37354244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 xml:space="preserve">Նախագծով և ՀՀ կենտրոնական բանկի խորհրդի որոշմամբ չեն փոփոխվելու իրավասու մարմիններին բանկային գաղտնիք կազմող տեղեկությունների տրամադրման կարգը և պայմանները։ Բանկային գաղտնիք կազմող տեղեկությունները շարունակվելու են տրամադրվել «Բանկային գաղտնիքի մասին» օրենքի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hամաձայն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։  Ինչ վերաբերում է 1-ին  հոդվածի 3-րդ մասով նշված «տեղեկությունների տրամադրման ընթացակարգ» արտահայտությանը, հարկ է նշել ,որ դա վերաբերում է ընթացակարգային հարցերի կարգավորմանը, օրինակ սահմանելով բանկերի կողմից բանկային հաշիվների կենտրոնացված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(այսուհետ՝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) ներկայացվող հաշվետվության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ձև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, դրա տրամադրման  կարգը և ժամկետները։ </w:t>
            </w:r>
          </w:p>
          <w:p w14:paraId="113BFB7B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proofErr w:type="spellStart"/>
            <w:r w:rsidRPr="00774D8A">
              <w:rPr>
                <w:rFonts w:ascii="GHEA Grapalat" w:hAnsi="GHEA Grapalat" w:cs="Arial"/>
                <w:lang w:val="hy-AM"/>
              </w:rPr>
              <w:lastRenderedPageBreak/>
              <w:t>Միևնույն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ժամանակ,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տարըկալումներից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խուսափելու համար,  վերը նշված արտահայտությունը հստակեցվել է՝ սահմանելով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հետևյալ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կերպ. «տեղեկությունների (այդ թվում՝ հաշվետվությունների) տրամադրման ձը և ժամկետները»։</w:t>
            </w:r>
          </w:p>
          <w:p w14:paraId="452B49D1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 xml:space="preserve">Միաժամանակ համանման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ձևակերպում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առկա է նաև «Կոռուպցիայի կանխարգելման հանձնաժողովի մասին» ՀՀ օրենքի 25-րդ հոդվածի 2.1-րդ մասում, որով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ևս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Կենտրոնական բանկի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կողից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բանկային գաղտնիք կազմող տեղեկությունների փոխանցման կարգի սահմանումը իրականացվում է ենթաօրենսդրական կարգավորման դաշտում՝ ներառելով  բացառապես ընթացակարգային հարցերի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կարգավորումներ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>։</w:t>
            </w:r>
          </w:p>
        </w:tc>
      </w:tr>
      <w:tr w:rsidR="002E02F8" w:rsidRPr="00507AC8" w14:paraId="4E094A4E" w14:textId="77777777" w:rsidTr="002E02F8">
        <w:trPr>
          <w:trHeight w:val="1473"/>
        </w:trPr>
        <w:tc>
          <w:tcPr>
            <w:tcW w:w="3775" w:type="dxa"/>
            <w:vMerge/>
          </w:tcPr>
          <w:p w14:paraId="15022588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5040" w:type="dxa"/>
          </w:tcPr>
          <w:p w14:paraId="0E669E03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 xml:space="preserve">Նախագծի հիմնավորման մեջ առկա են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հակասություննե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, մասնավորապես՝ սկզբում նշվում է, որ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ներառվող հաճախորդի և լիազորված անձի վերաբերյալ տեղեկությունները բանկային գաղտնիք կազմող տեղեկություններ են, դրանք ստացվելու են նման տեղեկությունների ստացման համար օրենսդրությամբ արդեն իսկ սահմանված կարգով, իսկ հիմնավորման վերջում նշված է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ռեեստրում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ներառվող տեղեկությունների ստացումը պետք է իրականացվի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բաբացառապես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ռեեստրին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հարցում կատարելու միջոցով,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հետևաբար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օրենսդրությամբ արդեն իսկ սահմանված կարգով և պայմաններով տեղեկությունների ձեռքբերման ընթացակարգերը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վերաբերելի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մասով ենթակա են վերանայման։</w:t>
            </w:r>
          </w:p>
        </w:tc>
        <w:tc>
          <w:tcPr>
            <w:tcW w:w="4265" w:type="dxa"/>
          </w:tcPr>
          <w:p w14:paraId="11C89722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774D8A">
              <w:rPr>
                <w:rFonts w:ascii="GHEA Grapalat" w:hAnsi="GHEA Grapalat" w:cs="Arial"/>
                <w:b/>
                <w:lang w:val="hy-AM"/>
              </w:rPr>
              <w:t xml:space="preserve">Պարզաբանում </w:t>
            </w:r>
          </w:p>
          <w:p w14:paraId="575AB61D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 xml:space="preserve">Նշված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ձևակերպումը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վերաբերում է ՀՀ կենտրոնական բանկի և ՀՀ կոռուպցիայի կանխարգելման հանձնաժողովի համատեղ իրավական ակտով նախատեսված բանկային գաղտնիք կազմող տեղեկությունների փոխանակման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ընթացակարգին</w:t>
            </w:r>
            <w:proofErr w:type="spellEnd"/>
            <w:r w:rsidRPr="00774D8A">
              <w:rPr>
                <w:rFonts w:ascii="GHEA Grapalat" w:hAnsi="GHEA Grapalat" w:cs="Cambria Math"/>
                <w:lang w:val="hy-AM"/>
              </w:rPr>
              <w:t>:</w:t>
            </w:r>
            <w:r w:rsidRPr="00774D8A">
              <w:rPr>
                <w:rFonts w:ascii="GHEA Grapalat" w:hAnsi="GHEA Grapalat" w:cs="Arial"/>
                <w:lang w:val="hy-AM"/>
              </w:rPr>
              <w:t xml:space="preserve"> Օրենքի նախագծի ընդունումից հետո նախատեսվում է համապատասխան փոփոխություններ կատարել նաև այդ իրավական ակտում՝ բացառելով Կենտրոնական բանկի կողմից բանկերին հարցումների կատարումը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Ռեստրում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արդեն իսկ հասանելի տեղեկությունների ստացման նպատակով։</w:t>
            </w:r>
          </w:p>
        </w:tc>
      </w:tr>
      <w:tr w:rsidR="002E02F8" w:rsidRPr="00507AC8" w14:paraId="73D7FEB6" w14:textId="77777777" w:rsidTr="002E02F8">
        <w:trPr>
          <w:trHeight w:val="1473"/>
        </w:trPr>
        <w:tc>
          <w:tcPr>
            <w:tcW w:w="3775" w:type="dxa"/>
            <w:vMerge/>
          </w:tcPr>
          <w:p w14:paraId="6ED4071A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5040" w:type="dxa"/>
          </w:tcPr>
          <w:p w14:paraId="57216D0D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 xml:space="preserve">Նախագծի է-ին հոդվածի 1-ին մասում՝ որպես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վարման նպատակներ, նշվում են «Կենտրոնական բանկի մասին» օրենքով սահմանված նպատակների և գործառույթների </w:t>
            </w:r>
            <w:r w:rsidRPr="00774D8A">
              <w:rPr>
                <w:rFonts w:ascii="GHEA Grapalat" w:hAnsi="GHEA Grapalat" w:cs="Arial"/>
                <w:lang w:val="hy-AM"/>
              </w:rPr>
              <w:lastRenderedPageBreak/>
              <w:t xml:space="preserve">իրականացումը, ինչպես նաև «Բանկային գաղտնիքի մասին» օրենքով սահմանված կարգով ներպետական իրավասու մարմինների հետ համագործակցության արդյունավետության բարձրացումը։ Նշված նպատակներով բանկային հաշիվների կենտրոնացված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ստեղծելը ծանրակշիռ հիմնավորման կարիք ունի։</w:t>
            </w:r>
          </w:p>
        </w:tc>
        <w:tc>
          <w:tcPr>
            <w:tcW w:w="4265" w:type="dxa"/>
          </w:tcPr>
          <w:p w14:paraId="38616843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774D8A">
              <w:rPr>
                <w:rFonts w:ascii="GHEA Grapalat" w:hAnsi="GHEA Grapalat" w:cs="Arial"/>
                <w:b/>
                <w:lang w:val="hy-AM"/>
              </w:rPr>
              <w:lastRenderedPageBreak/>
              <w:t>Պարզաբանում</w:t>
            </w:r>
          </w:p>
          <w:p w14:paraId="0BE99255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 xml:space="preserve">Ինչպես նշված է հիմնավորման մեջ, բանկային հաշիվների կենտրոնացված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ստեղծումը նախատեսված է </w:t>
            </w:r>
            <w:r w:rsidRPr="00774D8A">
              <w:rPr>
                <w:rFonts w:ascii="GHEA Grapalat" w:hAnsi="GHEA Grapalat" w:cs="Arial"/>
                <w:lang w:val="hy-AM"/>
              </w:rPr>
              <w:lastRenderedPageBreak/>
              <w:t>ՀՀ կառավարության 2019-2021 թթ</w:t>
            </w:r>
            <w:r w:rsidRPr="00774D8A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774D8A">
              <w:rPr>
                <w:rFonts w:ascii="GHEA Grapalat" w:hAnsi="GHEA Grapalat" w:cs="Arial"/>
                <w:lang w:val="hy-AM"/>
              </w:rPr>
              <w:t xml:space="preserve">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հակակոռուպցիոն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ռազմավարությամբ (այսուհետ՝ Ռազմավարություն)։ Կարծում ենք այս Ռազմավարությամբ միջոցառման նախատեսված լինելը վկայում է դրա՝  կոռուպցիայի դեմ պայքարի արդյունավետությունը բարձրացնելու նպատակով ստեղծվելու մասին։ Միաժամանակ, Կենտրոնական բանկի կողմից կոռուպցիայի դեմ պայքարի նպատակը կարող է իրացվել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վարմամբ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այն նպատակով, որպեսզի ապահովվի ներպետական իրավասու մարմիններին բանկային գաղտնիք կազմող տեղեկությունների տրամադրման օպերատիվությունը՝ նպաստելով համագործակցության արդյունավետության բարձրացմանը։ </w:t>
            </w:r>
          </w:p>
          <w:p w14:paraId="1A9F7F01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 xml:space="preserve">Հաշվի առնելով վերոգրյալը՝ Նախագծով նպատակների նման կերպ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ձևակերպումը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մի կողմից բխում է ՀՀ </w:t>
            </w:r>
            <w:r w:rsidRPr="00774D8A">
              <w:rPr>
                <w:rFonts w:ascii="GHEA Grapalat" w:hAnsi="GHEA Grapalat" w:cs="Arial"/>
                <w:lang w:val="hy-AM"/>
              </w:rPr>
              <w:lastRenderedPageBreak/>
              <w:t xml:space="preserve">կենտրոնական բանկի էությունից, իսկ մյուս կողմից՝ արտացոլում  միջազգային պրակտիկայում նմանատիպ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ռեեստրների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ստեղծման, Ռազմավարությամբ վերջինիս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նախատեսման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անհրաժեշտությունը։  </w:t>
            </w:r>
          </w:p>
        </w:tc>
      </w:tr>
      <w:tr w:rsidR="002E02F8" w:rsidRPr="00507AC8" w14:paraId="4069C4E9" w14:textId="77777777" w:rsidTr="002E02F8">
        <w:trPr>
          <w:trHeight w:val="1386"/>
        </w:trPr>
        <w:tc>
          <w:tcPr>
            <w:tcW w:w="3775" w:type="dxa"/>
            <w:vMerge/>
          </w:tcPr>
          <w:p w14:paraId="5C5E2406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5040" w:type="dxa"/>
          </w:tcPr>
          <w:p w14:paraId="2298D8BE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 xml:space="preserve">Հարկ է նկատի ունենալ, որ ՀՀ կառավարության 2019 թվականի հոկտեմբերի 3-ի 1332-Ն որոշմամբ հաստատված 2-րդ հավելվածի 37-րդ կետի համաձայն՝ բանկային հաշիվների կենտրոնացված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ստեղծման և գործարկման ժամկետ է սահմանված 2020 թվականի 2-րդ կիսամյակը։</w:t>
            </w:r>
          </w:p>
        </w:tc>
        <w:tc>
          <w:tcPr>
            <w:tcW w:w="4265" w:type="dxa"/>
          </w:tcPr>
          <w:p w14:paraId="183530E8" w14:textId="1F21F9AF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b/>
                <w:lang w:val="hy-AM"/>
              </w:rPr>
            </w:pPr>
            <w:r w:rsidRPr="002E02F8">
              <w:rPr>
                <w:rFonts w:ascii="GHEA Grapalat" w:hAnsi="GHEA Grapalat" w:cs="Arial"/>
                <w:b/>
                <w:lang w:val="hy-AM"/>
              </w:rPr>
              <w:t>Պարզաբանում</w:t>
            </w:r>
          </w:p>
          <w:p w14:paraId="5CBFAD57" w14:textId="77777777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774D8A">
              <w:rPr>
                <w:rFonts w:ascii="GHEA Grapalat" w:hAnsi="GHEA Grapalat" w:cs="Arial"/>
                <w:lang w:val="hy-AM"/>
              </w:rPr>
              <w:t xml:space="preserve">ՀՀ կենտրոնական բանկը հիմք ընդունելով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Ռազամավարությամբ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սահմանված ժամկետներում միջոցառման իրականացման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կարևորությունը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սույն թվականի սեպտեմբեր 16-ին սկսել է Նախագծի պաշտոնական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շրջանառումը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շահագրգիռ պետական մարմինների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միջև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, իսկ նոյեմբերի 2-ին ուղարկել է ՀՀ կառավարության աշխատակազմ՝ սահմանված կարգով ընթացք տալու նպատակով։ Ինչ վերաբերում է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Ռեեստրի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տեխնիկածրագրային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 xml:space="preserve"> ապահովմանը, ապա այն արդեն իսկ </w:t>
            </w:r>
            <w:r w:rsidRPr="00774D8A">
              <w:rPr>
                <w:rFonts w:ascii="GHEA Grapalat" w:hAnsi="GHEA Grapalat" w:cs="Arial"/>
                <w:lang w:val="hy-AM"/>
              </w:rPr>
              <w:lastRenderedPageBreak/>
              <w:t xml:space="preserve">վերջնական փուլում է և Նախագծի ընդունումից հետո պատրաստ է </w:t>
            </w:r>
            <w:proofErr w:type="spellStart"/>
            <w:r w:rsidRPr="00774D8A">
              <w:rPr>
                <w:rFonts w:ascii="GHEA Grapalat" w:hAnsi="GHEA Grapalat" w:cs="Arial"/>
                <w:lang w:val="hy-AM"/>
              </w:rPr>
              <w:t>կիրարկման</w:t>
            </w:r>
            <w:proofErr w:type="spellEnd"/>
            <w:r w:rsidRPr="00774D8A">
              <w:rPr>
                <w:rFonts w:ascii="GHEA Grapalat" w:hAnsi="GHEA Grapalat" w:cs="Arial"/>
                <w:lang w:val="hy-AM"/>
              </w:rPr>
              <w:t>։</w:t>
            </w:r>
          </w:p>
        </w:tc>
      </w:tr>
      <w:tr w:rsidR="002E02F8" w:rsidRPr="00507AC8" w14:paraId="7A1EB32A" w14:textId="77777777" w:rsidTr="002E02F8">
        <w:trPr>
          <w:trHeight w:val="1386"/>
        </w:trPr>
        <w:tc>
          <w:tcPr>
            <w:tcW w:w="3775" w:type="dxa"/>
            <w:vMerge w:val="restart"/>
          </w:tcPr>
          <w:p w14:paraId="72575951" w14:textId="77777777" w:rsidR="002E02F8" w:rsidRDefault="002E02F8" w:rsidP="00D76854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 xml:space="preserve">ՀՀ կառավարության աշխատակազմի ֆինանսատնտեսական վարչություն </w:t>
            </w:r>
          </w:p>
          <w:p w14:paraId="457586B0" w14:textId="1EEFF25A" w:rsidR="00BD3A64" w:rsidRPr="00B61ADF" w:rsidRDefault="00BD3A64" w:rsidP="00BD3A64">
            <w:pPr>
              <w:ind w:hanging="5"/>
              <w:rPr>
                <w:rFonts w:ascii="GHEA Grapalat" w:hAnsi="GHEA Grapalat" w:cs="Sylfaen"/>
                <w:i/>
              </w:rPr>
            </w:pPr>
            <w:r w:rsidRPr="00B61ADF">
              <w:rPr>
                <w:rFonts w:ascii="GHEA Grapalat" w:hAnsi="GHEA Grapalat" w:cs="Sylfaen"/>
                <w:i/>
                <w:lang w:val="ru-RU"/>
              </w:rPr>
              <w:t>(</w:t>
            </w:r>
            <w:r w:rsidRPr="00B61ADF">
              <w:rPr>
                <w:rFonts w:ascii="GHEA Grapalat" w:hAnsi="GHEA Grapalat" w:cs="Sylfaen"/>
                <w:i/>
                <w:lang w:val="hy-AM"/>
              </w:rPr>
              <w:t xml:space="preserve">21.01.2021թ. № 02/16.2/524-2021 </w:t>
            </w:r>
            <w:r w:rsidRPr="00B61ADF">
              <w:rPr>
                <w:rFonts w:ascii="GHEA Grapalat" w:hAnsi="GHEA Grapalat" w:cs="Sylfaen"/>
                <w:i/>
                <w:lang w:val="hy-AM"/>
              </w:rPr>
              <w:t>գրություն</w:t>
            </w:r>
            <w:r w:rsidRPr="00B61ADF">
              <w:rPr>
                <w:rFonts w:ascii="GHEA Grapalat" w:hAnsi="GHEA Grapalat" w:cs="Sylfaen"/>
                <w:i/>
              </w:rPr>
              <w:t>)</w:t>
            </w:r>
          </w:p>
          <w:p w14:paraId="2A7FCFF7" w14:textId="06CC5B28" w:rsidR="00BD3A64" w:rsidRPr="00774D8A" w:rsidRDefault="00BD3A64" w:rsidP="00D76854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  <w:bookmarkStart w:id="0" w:name="_GoBack"/>
            <w:bookmarkEnd w:id="0"/>
          </w:p>
        </w:tc>
        <w:tc>
          <w:tcPr>
            <w:tcW w:w="5040" w:type="dxa"/>
          </w:tcPr>
          <w:p w14:paraId="12E15FB4" w14:textId="550DC966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1. </w:t>
            </w:r>
            <w:r w:rsidRPr="002E02F8">
              <w:rPr>
                <w:rFonts w:ascii="GHEA Grapalat" w:hAnsi="GHEA Grapalat" w:cs="Arial"/>
                <w:lang w:val="hy-AM"/>
              </w:rPr>
              <w:t xml:space="preserve">Օրենքի նախագծի 1-ին հոդվածով գործող  օրենքում լրացվող 35.1-րդ հոդվածի  1-ին մասը ունի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հետևյալ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խմբագրությունը.</w:t>
            </w:r>
          </w:p>
          <w:p w14:paraId="6B212766" w14:textId="77777777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2E02F8">
              <w:rPr>
                <w:rFonts w:ascii="GHEA Grapalat" w:hAnsi="GHEA Grapalat" w:cs="Arial"/>
                <w:lang w:val="hy-AM"/>
              </w:rPr>
              <w:t xml:space="preserve">«Կենտրոնական բանկը սույն օրենքով սահմանված իր նպատակների և գործառույթների իրականացման, այդ թվում՝ «Բանկային գաղտնիքի մասին» ՀՀ օրենքով սահմանված կարգով ներպետական իրավասու մարմինների հետ համագործակցության արդյունավետության բարձրացման նպատակով վարում է բանկային հաշիվների կենտրոնացված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ռեեստր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, որին պարտադիր մասնակցում են Հայաստանի Հանրապետության տարածքում գործող բոլոր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առևտրային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բանկերը»:</w:t>
            </w:r>
          </w:p>
          <w:p w14:paraId="71F157EE" w14:textId="77777777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2E02F8">
              <w:rPr>
                <w:rFonts w:ascii="GHEA Grapalat" w:hAnsi="GHEA Grapalat" w:cs="Arial"/>
                <w:lang w:val="hy-AM"/>
              </w:rPr>
              <w:t>Անհրաժեշտ ենք համարում նշել, որ «Հայաստանի Հանրապետության Կենտրոնական բանկի մասին օրենքի 4-րդ և 5-</w:t>
            </w:r>
            <w:r w:rsidRPr="002E02F8">
              <w:rPr>
                <w:rFonts w:ascii="GHEA Grapalat" w:hAnsi="GHEA Grapalat" w:cs="Arial"/>
                <w:lang w:val="hy-AM"/>
              </w:rPr>
              <w:lastRenderedPageBreak/>
              <w:t xml:space="preserve">րդ հոդվածներով սահմանված են Կենտրոնական բանկի հիմնական և այլ  նպատակներն ու գործառույթները, որոնց մեջ բանկային գաղտնիքի մասին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որևէ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կետ կամ նշում չկա: </w:t>
            </w:r>
          </w:p>
          <w:p w14:paraId="0459FD9E" w14:textId="2E658158" w:rsidR="002E02F8" w:rsidRPr="00774D8A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2E02F8">
              <w:rPr>
                <w:rFonts w:ascii="GHEA Grapalat" w:hAnsi="GHEA Grapalat" w:cs="Arial"/>
                <w:lang w:val="hy-AM"/>
              </w:rPr>
              <w:t>Ուստի գտնում ենք, որ անհրաժեշտ է լրացվող 35.1-րդ հոդվածի 1-ին մասից հանել   «այդ թվում՝ «Բանկային գաղտնիքի մասին» ՀՀ օրենքով սահմանված կարգով ներպետական իրավասու մարմինների հետ համագործակցության արդյունավետության բարձրացման» բառերը կամ «այդ թվում» բառերը փոխարինել  «ինչպես նաև» բառերով:</w:t>
            </w:r>
          </w:p>
        </w:tc>
        <w:tc>
          <w:tcPr>
            <w:tcW w:w="4265" w:type="dxa"/>
          </w:tcPr>
          <w:p w14:paraId="071FC6F8" w14:textId="77777777" w:rsidR="002E02F8" w:rsidRDefault="005126C6" w:rsidP="00D76854">
            <w:pPr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>
              <w:rPr>
                <w:rFonts w:ascii="GHEA Grapalat" w:hAnsi="GHEA Grapalat" w:cs="Arial"/>
                <w:b/>
                <w:lang w:val="hy-AM"/>
              </w:rPr>
              <w:lastRenderedPageBreak/>
              <w:t>Ընդունելի է</w:t>
            </w:r>
          </w:p>
          <w:p w14:paraId="0B63436F" w14:textId="27D2CCDF" w:rsidR="005126C6" w:rsidRPr="005126C6" w:rsidRDefault="005126C6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5126C6">
              <w:rPr>
                <w:rFonts w:ascii="GHEA Grapalat" w:hAnsi="GHEA Grapalat" w:cs="Arial"/>
                <w:lang w:val="hy-AM"/>
              </w:rPr>
              <w:t xml:space="preserve">Նախագիծը </w:t>
            </w:r>
            <w:proofErr w:type="spellStart"/>
            <w:r w:rsidRPr="005126C6">
              <w:rPr>
                <w:rFonts w:ascii="GHEA Grapalat" w:hAnsi="GHEA Grapalat" w:cs="Arial"/>
                <w:lang w:val="hy-AM"/>
              </w:rPr>
              <w:t>խմբագրվել</w:t>
            </w:r>
            <w:proofErr w:type="spellEnd"/>
            <w:r w:rsidRPr="005126C6">
              <w:rPr>
                <w:rFonts w:ascii="GHEA Grapalat" w:hAnsi="GHEA Grapalat" w:cs="Arial"/>
                <w:lang w:val="hy-AM"/>
              </w:rPr>
              <w:t xml:space="preserve"> է՝ համաձայն ներկայացված առաջարկի: </w:t>
            </w:r>
          </w:p>
        </w:tc>
      </w:tr>
      <w:tr w:rsidR="002E02F8" w:rsidRPr="00507AC8" w14:paraId="06E7AF6F" w14:textId="77777777" w:rsidTr="002E02F8">
        <w:trPr>
          <w:trHeight w:val="1386"/>
        </w:trPr>
        <w:tc>
          <w:tcPr>
            <w:tcW w:w="3775" w:type="dxa"/>
            <w:vMerge/>
          </w:tcPr>
          <w:p w14:paraId="150F6B0C" w14:textId="6920BBD5" w:rsidR="002E02F8" w:rsidRDefault="002E02F8" w:rsidP="00D76854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5040" w:type="dxa"/>
          </w:tcPr>
          <w:p w14:paraId="1164AE15" w14:textId="7D18CB59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2. </w:t>
            </w:r>
            <w:r w:rsidRPr="002E02F8">
              <w:rPr>
                <w:rFonts w:ascii="GHEA Grapalat" w:hAnsi="GHEA Grapalat" w:cs="Arial"/>
                <w:lang w:val="hy-AM"/>
              </w:rPr>
              <w:t xml:space="preserve">Օրենքի նախագծի 1-ին հոդվածով գործող  օրենքում լրացվող 35.1-րդ հոդվածի  3-րդ մասը ունի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հետևյալ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խմբագրությունը.</w:t>
            </w:r>
          </w:p>
          <w:p w14:paraId="5E7710AD" w14:textId="77777777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2E02F8">
              <w:rPr>
                <w:rFonts w:ascii="GHEA Grapalat" w:hAnsi="GHEA Grapalat" w:cs="Arial"/>
                <w:lang w:val="hy-AM"/>
              </w:rPr>
              <w:t xml:space="preserve">«Բանկային հաշիվների կենտրոնացված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ռեեստրի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վարման կարգը, ներառման ենթակա նույնականացման՝ պետական իրավասու մարմնի կողմից տրված փաստաթղթի տվյալների և բանկի վերաբերյալ </w:t>
            </w:r>
            <w:r w:rsidRPr="002E02F8">
              <w:rPr>
                <w:rFonts w:ascii="GHEA Grapalat" w:hAnsi="GHEA Grapalat" w:cs="Arial"/>
                <w:lang w:val="hy-AM"/>
              </w:rPr>
              <w:lastRenderedPageBreak/>
              <w:t xml:space="preserve">տեղեկությունների ցանկը, տեղեկությունների (այդ թվում՝ հաշվետվությունների) տրամադրման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ձևը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և ժամկետները սահմանվում են Կենտրոնական բանկի խորհրդի որոշմամբ»:</w:t>
            </w:r>
          </w:p>
          <w:p w14:paraId="18C7ADC4" w14:textId="77777777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2E02F8">
              <w:rPr>
                <w:rFonts w:ascii="GHEA Grapalat" w:hAnsi="GHEA Grapalat" w:cs="Arial"/>
                <w:lang w:val="hy-AM"/>
              </w:rPr>
              <w:t xml:space="preserve">Պարզ չէ, թե ինչ  տեղեկությունների (այդ թվում՝ հաշվետվությունների) տրամադրման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ձև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և ժամկետներ պետք է սահմանվի Կենտրոնական բանկի խորհրդի որոշմամբ:</w:t>
            </w:r>
          </w:p>
          <w:p w14:paraId="0B8A6296" w14:textId="5221CC68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2E02F8">
              <w:rPr>
                <w:rFonts w:ascii="GHEA Grapalat" w:hAnsi="GHEA Grapalat" w:cs="Arial"/>
                <w:lang w:val="hy-AM"/>
              </w:rPr>
              <w:t xml:space="preserve">Գտնում ենք, որ անհրաժեշտ է օրենքի նախագծում կոնկրետ և սպառիչ թվարկել այն տեղեկությունները, որոնց տրամադրման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ձևը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և ժամկետները պետք է սահմանվի Կենտրոնական բանկի խորհրդի որոշմամբ:</w:t>
            </w:r>
          </w:p>
        </w:tc>
        <w:tc>
          <w:tcPr>
            <w:tcW w:w="4265" w:type="dxa"/>
          </w:tcPr>
          <w:p w14:paraId="1EDD7E6C" w14:textId="678F9649" w:rsidR="002E02F8" w:rsidRPr="00D76854" w:rsidRDefault="00D76854" w:rsidP="00D76854">
            <w:pPr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>
              <w:rPr>
                <w:rFonts w:ascii="GHEA Grapalat" w:hAnsi="GHEA Grapalat" w:cs="Arial"/>
                <w:b/>
                <w:lang w:val="hy-AM"/>
              </w:rPr>
              <w:lastRenderedPageBreak/>
              <w:t>Ընդունելի է</w:t>
            </w:r>
          </w:p>
          <w:p w14:paraId="56F4C2F2" w14:textId="0A8551BA" w:rsidR="00903944" w:rsidRPr="00903944" w:rsidRDefault="00903944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D76854">
              <w:rPr>
                <w:rFonts w:ascii="GHEA Grapalat" w:hAnsi="GHEA Grapalat" w:cs="Arial"/>
                <w:lang w:val="hy-AM"/>
              </w:rPr>
              <w:t xml:space="preserve">Նախագծի 3-րդ մասով սահմանված տեղեկությունների տրամադրման </w:t>
            </w:r>
            <w:proofErr w:type="spellStart"/>
            <w:r w:rsidRPr="00D76854">
              <w:rPr>
                <w:rFonts w:ascii="GHEA Grapalat" w:hAnsi="GHEA Grapalat" w:cs="Arial"/>
                <w:lang w:val="hy-AM"/>
              </w:rPr>
              <w:t>ձևը</w:t>
            </w:r>
            <w:proofErr w:type="spellEnd"/>
            <w:r w:rsidRPr="00D76854">
              <w:rPr>
                <w:rFonts w:ascii="GHEA Grapalat" w:hAnsi="GHEA Grapalat" w:cs="Arial"/>
                <w:lang w:val="hy-AM"/>
              </w:rPr>
              <w:t xml:space="preserve"> և ժամկետները վերաբերում են </w:t>
            </w:r>
            <w:r w:rsidR="00D76854" w:rsidRPr="00D76854">
              <w:rPr>
                <w:rFonts w:ascii="GHEA Grapalat" w:hAnsi="GHEA Grapalat" w:cs="Arial"/>
                <w:lang w:val="hy-AM"/>
              </w:rPr>
              <w:t xml:space="preserve">նույն հոդվածի </w:t>
            </w:r>
            <w:r w:rsidRPr="00D76854">
              <w:rPr>
                <w:rFonts w:ascii="GHEA Grapalat" w:hAnsi="GHEA Grapalat" w:cs="Arial"/>
                <w:lang w:val="hy-AM"/>
              </w:rPr>
              <w:t>2-րդ մասով սահմանված</w:t>
            </w:r>
            <w:r w:rsidR="00D76854" w:rsidRPr="00D76854">
              <w:rPr>
                <w:rFonts w:ascii="GHEA Grapalat" w:hAnsi="GHEA Grapalat" w:cs="Arial"/>
                <w:lang w:val="hy-AM"/>
              </w:rPr>
              <w:t>՝</w:t>
            </w:r>
            <w:r w:rsidRPr="00D76854">
              <w:rPr>
                <w:rFonts w:ascii="GHEA Grapalat" w:hAnsi="GHEA Grapalat" w:cs="Arial"/>
                <w:lang w:val="hy-AM"/>
              </w:rPr>
              <w:t xml:space="preserve"> </w:t>
            </w:r>
            <w:proofErr w:type="spellStart"/>
            <w:r w:rsidRPr="00D76854">
              <w:rPr>
                <w:rFonts w:ascii="GHEA Grapalat" w:hAnsi="GHEA Grapalat" w:cs="Arial"/>
                <w:lang w:val="hy-AM"/>
              </w:rPr>
              <w:t>Ռեեստրում</w:t>
            </w:r>
            <w:proofErr w:type="spellEnd"/>
            <w:r w:rsidRPr="00D76854">
              <w:rPr>
                <w:rFonts w:ascii="GHEA Grapalat" w:hAnsi="GHEA Grapalat" w:cs="Arial"/>
                <w:lang w:val="hy-AM"/>
              </w:rPr>
              <w:t xml:space="preserve"> ներառման ենթակա տեղեկություններին, մասնավորապես՝  նույնականացման: Այդուհանդերձ, </w:t>
            </w:r>
            <w:r w:rsidRPr="00D76854">
              <w:rPr>
                <w:rFonts w:ascii="GHEA Grapalat" w:hAnsi="GHEA Grapalat" w:cs="Arial"/>
                <w:lang w:val="hy-AM"/>
              </w:rPr>
              <w:lastRenderedPageBreak/>
              <w:t>հաշվի առնելով առաջարկությամբ բարձրացված մտահոգությունը տեղեկությունների բառից առաջ ավելացվել է </w:t>
            </w:r>
            <w:r w:rsidR="00D76854" w:rsidRPr="00D76854">
              <w:rPr>
                <w:rFonts w:ascii="GHEA Grapalat" w:hAnsi="GHEA Grapalat"/>
                <w:lang w:val="hy-AM"/>
              </w:rPr>
              <w:t>ինչպես նաև սույն հոդվածի 2-րդ մասով նախատեսված</w:t>
            </w:r>
            <w:r w:rsidRPr="00D76854">
              <w:rPr>
                <w:rFonts w:ascii="GHEA Grapalat" w:hAnsi="GHEA Grapalat" w:cs="Arial"/>
                <w:lang w:val="hy-AM"/>
              </w:rPr>
              <w:t xml:space="preserve"> բառը:</w:t>
            </w:r>
            <w:r w:rsidRPr="00903944">
              <w:rPr>
                <w:rFonts w:ascii="GHEA Grapalat" w:hAnsi="GHEA Grapalat" w:cs="Arial"/>
                <w:lang w:val="hy-AM"/>
              </w:rPr>
              <w:t xml:space="preserve"> </w:t>
            </w:r>
          </w:p>
        </w:tc>
      </w:tr>
      <w:tr w:rsidR="002E02F8" w:rsidRPr="00507AC8" w14:paraId="21170EF1" w14:textId="77777777" w:rsidTr="002E02F8">
        <w:trPr>
          <w:trHeight w:val="1386"/>
        </w:trPr>
        <w:tc>
          <w:tcPr>
            <w:tcW w:w="3775" w:type="dxa"/>
            <w:vMerge/>
          </w:tcPr>
          <w:p w14:paraId="57A16C72" w14:textId="77777777" w:rsidR="002E02F8" w:rsidRDefault="002E02F8" w:rsidP="00D76854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5040" w:type="dxa"/>
          </w:tcPr>
          <w:p w14:paraId="75AB8912" w14:textId="270F0EBC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3. </w:t>
            </w:r>
            <w:r w:rsidRPr="002E02F8">
              <w:rPr>
                <w:rFonts w:ascii="GHEA Grapalat" w:hAnsi="GHEA Grapalat" w:cs="Arial"/>
                <w:lang w:val="hy-AM"/>
              </w:rPr>
              <w:t xml:space="preserve">Օրենքի նախագծի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ամփոփաթերթում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նշված է, որ «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Ռեեստրում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ընդգրկվելու են նախորդ 5 տարիների ընթացքում փակված հաշիվները: Հարցը կարգավորվելու է Նախագծի 1-ին հոդվածի 3-րդ մասով սահմանված ԿԲ խորհրդի որոշման շրջանակներում՝ նախատեսելով տեղեկությունների տրամադրման ողջամիտ ժամկետներ»: </w:t>
            </w:r>
          </w:p>
          <w:p w14:paraId="66CA48B3" w14:textId="00E07F6F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2E02F8">
              <w:rPr>
                <w:rFonts w:ascii="GHEA Grapalat" w:hAnsi="GHEA Grapalat" w:cs="Arial"/>
                <w:lang w:val="hy-AM"/>
              </w:rPr>
              <w:lastRenderedPageBreak/>
              <w:t xml:space="preserve">Գտնում ենք, որ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ռեեստրում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ընդգրկելու նախորդ 5 տարիների ընթացքում փակված հաշիվների վերաբերյալ դրույթը անհարժեշտ ամրագրել սույն օրենքի նախագծում, որի դեպքում միայն կենտրոնական բանկը իրավունք կունենա այն ներառելու   Կենտրոնական բանկի խորհրդի որոշման մեջ, այլապես Կենտրոնական բանկի խորհրդի որոշմամբ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կկարգավարվի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 մի իրավահարաբերություն, որի կարգավորման լիազորությունները օրենքով վերապահված չեն Կենտրոնական բանկին:</w:t>
            </w:r>
          </w:p>
        </w:tc>
        <w:tc>
          <w:tcPr>
            <w:tcW w:w="4265" w:type="dxa"/>
          </w:tcPr>
          <w:p w14:paraId="1EDBF306" w14:textId="77777777" w:rsidR="002E02F8" w:rsidRDefault="00903944" w:rsidP="00D76854">
            <w:pPr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>
              <w:rPr>
                <w:rFonts w:ascii="GHEA Grapalat" w:hAnsi="GHEA Grapalat" w:cs="Arial"/>
                <w:b/>
                <w:lang w:val="hy-AM"/>
              </w:rPr>
              <w:lastRenderedPageBreak/>
              <w:t xml:space="preserve">Ընդունելի է </w:t>
            </w:r>
          </w:p>
          <w:p w14:paraId="7953DB75" w14:textId="23C994B1" w:rsidR="00903944" w:rsidRPr="00903944" w:rsidRDefault="00903944" w:rsidP="00D76854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  <w:r w:rsidRPr="00903944">
              <w:rPr>
                <w:rFonts w:ascii="GHEA Grapalat" w:hAnsi="GHEA Grapalat" w:cs="Arial"/>
                <w:lang w:val="hy-AM"/>
              </w:rPr>
              <w:t xml:space="preserve">Նախագիծը </w:t>
            </w:r>
            <w:proofErr w:type="spellStart"/>
            <w:r w:rsidRPr="00903944">
              <w:rPr>
                <w:rFonts w:ascii="GHEA Grapalat" w:hAnsi="GHEA Grapalat" w:cs="Arial"/>
                <w:lang w:val="hy-AM"/>
              </w:rPr>
              <w:t>լրամշակվել</w:t>
            </w:r>
            <w:proofErr w:type="spellEnd"/>
            <w:r w:rsidRPr="00903944">
              <w:rPr>
                <w:rFonts w:ascii="GHEA Grapalat" w:hAnsi="GHEA Grapalat" w:cs="Arial"/>
                <w:lang w:val="hy-AM"/>
              </w:rPr>
              <w:t xml:space="preserve"> է՝ համաձայն ներկայացված առաջարկության: </w:t>
            </w:r>
          </w:p>
        </w:tc>
      </w:tr>
      <w:tr w:rsidR="002E02F8" w:rsidRPr="00507AC8" w14:paraId="11575625" w14:textId="77777777" w:rsidTr="002E02F8">
        <w:trPr>
          <w:trHeight w:val="1386"/>
        </w:trPr>
        <w:tc>
          <w:tcPr>
            <w:tcW w:w="3775" w:type="dxa"/>
            <w:vMerge/>
          </w:tcPr>
          <w:p w14:paraId="562E787F" w14:textId="7706E632" w:rsidR="002E02F8" w:rsidRDefault="002E02F8" w:rsidP="00D76854">
            <w:pPr>
              <w:spacing w:line="360" w:lineRule="auto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5040" w:type="dxa"/>
          </w:tcPr>
          <w:p w14:paraId="099C6194" w14:textId="21FABFA0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4. </w:t>
            </w:r>
            <w:r w:rsidRPr="002E02F8">
              <w:rPr>
                <w:rFonts w:ascii="GHEA Grapalat" w:hAnsi="GHEA Grapalat" w:cs="Arial"/>
                <w:lang w:val="hy-AM"/>
              </w:rPr>
              <w:t xml:space="preserve">Օրենքի նախագծի 2-րդ հոդվածով սահմանված է, որ «Սույն օրենքն ուժի մեջ է մտնում 2021 թվականի հունվարի 1-ից»: </w:t>
            </w:r>
          </w:p>
          <w:p w14:paraId="4FD18BCF" w14:textId="02FA3D49" w:rsidR="002E02F8" w:rsidRPr="002E02F8" w:rsidRDefault="002E02F8" w:rsidP="00D76854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2E02F8">
              <w:rPr>
                <w:rFonts w:ascii="GHEA Grapalat" w:hAnsi="GHEA Grapalat" w:cs="Arial"/>
                <w:lang w:val="hy-AM"/>
              </w:rPr>
              <w:t xml:space="preserve">Քանի որ օրենքի նախագիծը վարչապետի աշխատակազմ է ներկայացվել 2021 թվականի հունվարի 1-ից հետո՝ սահմանված կարգով կառավարության նիստում քննարկելու համար, ուստի օրենքի նախագծի 2-րդ հոդվածով նախատեսված ժամկետը արդեն իսկ բաց է թողնված: Ուստի անհարժեշտ է օրենքի </w:t>
            </w:r>
            <w:r w:rsidRPr="002E02F8">
              <w:rPr>
                <w:rFonts w:ascii="GHEA Grapalat" w:hAnsi="GHEA Grapalat" w:cs="Arial"/>
                <w:lang w:val="hy-AM"/>
              </w:rPr>
              <w:lastRenderedPageBreak/>
              <w:t xml:space="preserve">նախագծի 2-րդ հոդվածը </w:t>
            </w:r>
            <w:proofErr w:type="spellStart"/>
            <w:r w:rsidRPr="002E02F8">
              <w:rPr>
                <w:rFonts w:ascii="GHEA Grapalat" w:hAnsi="GHEA Grapalat" w:cs="Arial"/>
                <w:lang w:val="hy-AM"/>
              </w:rPr>
              <w:t>վերախբագրել</w:t>
            </w:r>
            <w:proofErr w:type="spellEnd"/>
            <w:r w:rsidRPr="002E02F8">
              <w:rPr>
                <w:rFonts w:ascii="GHEA Grapalat" w:hAnsi="GHEA Grapalat" w:cs="Arial"/>
                <w:lang w:val="hy-AM"/>
              </w:rPr>
              <w:t xml:space="preserve">՝ սահմանելով ուժի մեջ է մտնելու նոր իրատեսական ժամկետ: </w:t>
            </w:r>
          </w:p>
        </w:tc>
        <w:tc>
          <w:tcPr>
            <w:tcW w:w="4265" w:type="dxa"/>
          </w:tcPr>
          <w:p w14:paraId="6374A79C" w14:textId="77777777" w:rsidR="00903944" w:rsidRDefault="00903944" w:rsidP="00D76854">
            <w:pPr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>
              <w:rPr>
                <w:rFonts w:ascii="GHEA Grapalat" w:hAnsi="GHEA Grapalat" w:cs="Arial"/>
                <w:b/>
                <w:lang w:val="hy-AM"/>
              </w:rPr>
              <w:lastRenderedPageBreak/>
              <w:t xml:space="preserve">Ընդունելի է </w:t>
            </w:r>
          </w:p>
          <w:p w14:paraId="34ED5EB7" w14:textId="2B5C6F80" w:rsidR="002E02F8" w:rsidRPr="002E02F8" w:rsidRDefault="00903944" w:rsidP="00D76854">
            <w:pPr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903944">
              <w:rPr>
                <w:rFonts w:ascii="GHEA Grapalat" w:hAnsi="GHEA Grapalat" w:cs="Arial"/>
                <w:lang w:val="hy-AM"/>
              </w:rPr>
              <w:t xml:space="preserve">Նախագիծը </w:t>
            </w:r>
            <w:proofErr w:type="spellStart"/>
            <w:r w:rsidRPr="00903944">
              <w:rPr>
                <w:rFonts w:ascii="GHEA Grapalat" w:hAnsi="GHEA Grapalat" w:cs="Arial"/>
                <w:lang w:val="hy-AM"/>
              </w:rPr>
              <w:t>լրամշակվել</w:t>
            </w:r>
            <w:proofErr w:type="spellEnd"/>
            <w:r w:rsidRPr="00903944">
              <w:rPr>
                <w:rFonts w:ascii="GHEA Grapalat" w:hAnsi="GHEA Grapalat" w:cs="Arial"/>
                <w:lang w:val="hy-AM"/>
              </w:rPr>
              <w:t xml:space="preserve"> է՝ համաձայն ներկայացված առաջարկության:</w:t>
            </w:r>
          </w:p>
        </w:tc>
      </w:tr>
    </w:tbl>
    <w:p w14:paraId="1CFAAFE7" w14:textId="7FFBE294" w:rsidR="00004CBB" w:rsidRPr="00774D8A" w:rsidRDefault="00004CBB" w:rsidP="00D76854">
      <w:pPr>
        <w:spacing w:line="360" w:lineRule="auto"/>
        <w:jc w:val="center"/>
        <w:rPr>
          <w:rFonts w:ascii="GHEA Grapalat" w:hAnsi="GHEA Grapalat"/>
          <w:lang w:val="hy-AM"/>
        </w:rPr>
      </w:pPr>
    </w:p>
    <w:sectPr w:rsidR="00004CBB" w:rsidRPr="00774D8A" w:rsidSect="00004CBB">
      <w:pgSz w:w="16834" w:h="11909" w:orient="landscape" w:code="9"/>
      <w:pgMar w:top="1296" w:right="1080" w:bottom="1008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Cyr">
    <w:altName w:val="Times New Roman"/>
    <w:charset w:val="01"/>
    <w:family w:val="roman"/>
    <w:pitch w:val="variable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C39C0"/>
    <w:multiLevelType w:val="hybridMultilevel"/>
    <w:tmpl w:val="956A72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74E5F"/>
    <w:multiLevelType w:val="hybridMultilevel"/>
    <w:tmpl w:val="3FC038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F3B29"/>
    <w:multiLevelType w:val="hybridMultilevel"/>
    <w:tmpl w:val="07C2079A"/>
    <w:lvl w:ilvl="0" w:tplc="1D5A722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647BD"/>
    <w:multiLevelType w:val="hybridMultilevel"/>
    <w:tmpl w:val="DCE011EC"/>
    <w:lvl w:ilvl="0" w:tplc="C0DC59B4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279E1E58"/>
    <w:multiLevelType w:val="hybridMultilevel"/>
    <w:tmpl w:val="E33E589C"/>
    <w:lvl w:ilvl="0" w:tplc="C380B6F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7603F9"/>
    <w:multiLevelType w:val="hybridMultilevel"/>
    <w:tmpl w:val="0D62A89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E313F7C"/>
    <w:multiLevelType w:val="hybridMultilevel"/>
    <w:tmpl w:val="5FD25F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E1DA3"/>
    <w:multiLevelType w:val="hybridMultilevel"/>
    <w:tmpl w:val="0D62A89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79480C81"/>
    <w:multiLevelType w:val="hybridMultilevel"/>
    <w:tmpl w:val="08D63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4"/>
  </w:num>
  <w:num w:numId="5">
    <w:abstractNumId w:val="8"/>
  </w:num>
  <w:num w:numId="6">
    <w:abstractNumId w:val="2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DDE"/>
    <w:rsid w:val="00004CBB"/>
    <w:rsid w:val="00011AC0"/>
    <w:rsid w:val="00051221"/>
    <w:rsid w:val="00067B1E"/>
    <w:rsid w:val="000B2BBA"/>
    <w:rsid w:val="000E13A1"/>
    <w:rsid w:val="000E5449"/>
    <w:rsid w:val="000E7FE7"/>
    <w:rsid w:val="00130CE9"/>
    <w:rsid w:val="00141B8E"/>
    <w:rsid w:val="00174315"/>
    <w:rsid w:val="00193043"/>
    <w:rsid w:val="001B26A4"/>
    <w:rsid w:val="001C3D38"/>
    <w:rsid w:val="001F092A"/>
    <w:rsid w:val="001F259D"/>
    <w:rsid w:val="00226630"/>
    <w:rsid w:val="00240638"/>
    <w:rsid w:val="00246550"/>
    <w:rsid w:val="002A686C"/>
    <w:rsid w:val="002D5CF5"/>
    <w:rsid w:val="002E02F8"/>
    <w:rsid w:val="00302FD0"/>
    <w:rsid w:val="00324F12"/>
    <w:rsid w:val="00331D46"/>
    <w:rsid w:val="003407D5"/>
    <w:rsid w:val="00343202"/>
    <w:rsid w:val="0035513C"/>
    <w:rsid w:val="003C6C29"/>
    <w:rsid w:val="003E5DAB"/>
    <w:rsid w:val="003F353F"/>
    <w:rsid w:val="00404521"/>
    <w:rsid w:val="0041583E"/>
    <w:rsid w:val="00443ED0"/>
    <w:rsid w:val="00480EF1"/>
    <w:rsid w:val="004B2451"/>
    <w:rsid w:val="004D6F59"/>
    <w:rsid w:val="00507AC8"/>
    <w:rsid w:val="005126C6"/>
    <w:rsid w:val="00512C1F"/>
    <w:rsid w:val="005334D1"/>
    <w:rsid w:val="0056388B"/>
    <w:rsid w:val="00566B81"/>
    <w:rsid w:val="005B5804"/>
    <w:rsid w:val="005B5CC0"/>
    <w:rsid w:val="005C1F4A"/>
    <w:rsid w:val="005C2DDE"/>
    <w:rsid w:val="005D7034"/>
    <w:rsid w:val="005F3994"/>
    <w:rsid w:val="00677C65"/>
    <w:rsid w:val="00683709"/>
    <w:rsid w:val="00687E9E"/>
    <w:rsid w:val="006A17A0"/>
    <w:rsid w:val="007147B8"/>
    <w:rsid w:val="00774D8A"/>
    <w:rsid w:val="00784C0D"/>
    <w:rsid w:val="007939C4"/>
    <w:rsid w:val="007A4139"/>
    <w:rsid w:val="007B4968"/>
    <w:rsid w:val="007B5C82"/>
    <w:rsid w:val="007E1F2D"/>
    <w:rsid w:val="007F11AE"/>
    <w:rsid w:val="00822EE2"/>
    <w:rsid w:val="00824EE0"/>
    <w:rsid w:val="008A2269"/>
    <w:rsid w:val="008B6BA6"/>
    <w:rsid w:val="008E3969"/>
    <w:rsid w:val="00903944"/>
    <w:rsid w:val="009167BD"/>
    <w:rsid w:val="00923BB7"/>
    <w:rsid w:val="00935B2D"/>
    <w:rsid w:val="00953CB9"/>
    <w:rsid w:val="00961389"/>
    <w:rsid w:val="0097267A"/>
    <w:rsid w:val="00976056"/>
    <w:rsid w:val="00992C59"/>
    <w:rsid w:val="009B667E"/>
    <w:rsid w:val="009C6428"/>
    <w:rsid w:val="009F0996"/>
    <w:rsid w:val="00A12ACD"/>
    <w:rsid w:val="00A24770"/>
    <w:rsid w:val="00A25047"/>
    <w:rsid w:val="00A25370"/>
    <w:rsid w:val="00A37B46"/>
    <w:rsid w:val="00A823E9"/>
    <w:rsid w:val="00AD0FBF"/>
    <w:rsid w:val="00AD6656"/>
    <w:rsid w:val="00AF56B7"/>
    <w:rsid w:val="00B10778"/>
    <w:rsid w:val="00B11D0B"/>
    <w:rsid w:val="00B17951"/>
    <w:rsid w:val="00B378AA"/>
    <w:rsid w:val="00B463E2"/>
    <w:rsid w:val="00B518AB"/>
    <w:rsid w:val="00B61ADF"/>
    <w:rsid w:val="00B81EF5"/>
    <w:rsid w:val="00B97B7B"/>
    <w:rsid w:val="00BA63C6"/>
    <w:rsid w:val="00BD3A64"/>
    <w:rsid w:val="00BE0521"/>
    <w:rsid w:val="00BE55E8"/>
    <w:rsid w:val="00C02F6C"/>
    <w:rsid w:val="00C07F5D"/>
    <w:rsid w:val="00C1632F"/>
    <w:rsid w:val="00C16957"/>
    <w:rsid w:val="00C27A71"/>
    <w:rsid w:val="00C37284"/>
    <w:rsid w:val="00C43690"/>
    <w:rsid w:val="00C653B4"/>
    <w:rsid w:val="00CF18B5"/>
    <w:rsid w:val="00D1174C"/>
    <w:rsid w:val="00D3000D"/>
    <w:rsid w:val="00D33CF5"/>
    <w:rsid w:val="00D33DBB"/>
    <w:rsid w:val="00D76854"/>
    <w:rsid w:val="00D845BA"/>
    <w:rsid w:val="00E126DC"/>
    <w:rsid w:val="00E221D3"/>
    <w:rsid w:val="00E24868"/>
    <w:rsid w:val="00E2742A"/>
    <w:rsid w:val="00E302C2"/>
    <w:rsid w:val="00E31A36"/>
    <w:rsid w:val="00E3480D"/>
    <w:rsid w:val="00E42815"/>
    <w:rsid w:val="00E72BFA"/>
    <w:rsid w:val="00E83D4C"/>
    <w:rsid w:val="00EB40A0"/>
    <w:rsid w:val="00EF615E"/>
    <w:rsid w:val="00F12CCB"/>
    <w:rsid w:val="00F2750E"/>
    <w:rsid w:val="00F44467"/>
    <w:rsid w:val="00F70B0B"/>
    <w:rsid w:val="00FC703B"/>
    <w:rsid w:val="00FE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CCF3E"/>
  <w15:chartTrackingRefBased/>
  <w15:docId w15:val="{3DD5811B-084E-4F68-A15B-C48AD9720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0"/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4CBB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04CBB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04CBB"/>
    <w:pPr>
      <w:spacing w:after="160" w:line="254" w:lineRule="auto"/>
      <w:ind w:left="720"/>
      <w:contextualSpacing/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4369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69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436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36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36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36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369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12CCB"/>
    <w:pPr>
      <w:spacing w:before="0" w:after="0" w:line="240" w:lineRule="auto"/>
      <w:ind w:firstLine="0"/>
      <w:jc w:val="left"/>
    </w:pPr>
  </w:style>
  <w:style w:type="table" w:customStyle="1" w:styleId="TableGrid1">
    <w:name w:val="Table Grid1"/>
    <w:basedOn w:val="TableNormal"/>
    <w:next w:val="TableGrid"/>
    <w:uiPriority w:val="39"/>
    <w:rsid w:val="00774D8A"/>
    <w:pPr>
      <w:spacing w:before="0" w:after="0"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E0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4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4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8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066998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732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19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32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61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702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6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83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08727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43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173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73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74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795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8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A1139-D9F2-427E-A015-8AD971E5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2598</TotalTime>
  <Pages>24</Pages>
  <Words>3697</Words>
  <Characters>21079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/>
  <dc:description/>
  <cp:lastModifiedBy>Zaruhi Badalyan</cp:lastModifiedBy>
  <cp:revision>74</cp:revision>
  <dcterms:created xsi:type="dcterms:W3CDTF">2020-09-30T11:13:00Z</dcterms:created>
  <dcterms:modified xsi:type="dcterms:W3CDTF">2021-02-02T10:51:00Z</dcterms:modified>
</cp:coreProperties>
</file>