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19B" w:rsidRPr="000860B8" w:rsidRDefault="00FA7267" w:rsidP="00FB7EE3">
      <w:pPr>
        <w:spacing w:after="0" w:line="360" w:lineRule="auto"/>
        <w:ind w:left="-90" w:right="-360"/>
        <w:jc w:val="right"/>
        <w:rPr>
          <w:rFonts w:ascii="GHEA Grapalat" w:hAnsi="GHEA Grapalat"/>
          <w:sz w:val="24"/>
          <w:szCs w:val="24"/>
        </w:rPr>
      </w:pPr>
      <w:r w:rsidRPr="000860B8">
        <w:rPr>
          <w:rFonts w:ascii="GHEA Grapalat" w:hAnsi="GHEA Grapalat"/>
          <w:sz w:val="24"/>
          <w:szCs w:val="24"/>
        </w:rPr>
        <w:t>ՆԱԽԱԳԻԾ</w:t>
      </w:r>
    </w:p>
    <w:p w:rsidR="00FB7EE3" w:rsidRPr="000860B8" w:rsidRDefault="00FB7EE3" w:rsidP="00FB7EE3">
      <w:pPr>
        <w:spacing w:after="0" w:line="360" w:lineRule="auto"/>
        <w:ind w:left="-90" w:right="-360"/>
        <w:jc w:val="right"/>
        <w:rPr>
          <w:rFonts w:ascii="GHEA Grapalat" w:hAnsi="GHEA Grapalat"/>
          <w:sz w:val="24"/>
          <w:szCs w:val="24"/>
        </w:rPr>
      </w:pPr>
    </w:p>
    <w:p w:rsidR="00FA7267" w:rsidRPr="000860B8" w:rsidRDefault="00FA7267" w:rsidP="00FB7EE3">
      <w:pPr>
        <w:spacing w:after="0" w:line="360" w:lineRule="auto"/>
        <w:ind w:left="-90" w:right="-360"/>
        <w:jc w:val="both"/>
        <w:rPr>
          <w:rFonts w:ascii="GHEA Grapalat" w:hAnsi="GHEA Grapalat"/>
          <w:sz w:val="24"/>
          <w:szCs w:val="24"/>
        </w:rPr>
      </w:pPr>
    </w:p>
    <w:p w:rsidR="00FA7267" w:rsidRPr="000860B8" w:rsidRDefault="00FA7267" w:rsidP="00FB7EE3">
      <w:pPr>
        <w:spacing w:after="0" w:line="360" w:lineRule="auto"/>
        <w:ind w:left="-90" w:right="-360"/>
        <w:jc w:val="center"/>
        <w:rPr>
          <w:rFonts w:ascii="GHEA Grapalat" w:hAnsi="GHEA Grapalat"/>
          <w:b/>
          <w:sz w:val="24"/>
          <w:szCs w:val="24"/>
        </w:rPr>
      </w:pPr>
      <w:r w:rsidRPr="000860B8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FA7267" w:rsidRPr="000860B8" w:rsidRDefault="00FA7267" w:rsidP="00FB7EE3">
      <w:pPr>
        <w:spacing w:after="0" w:line="360" w:lineRule="auto"/>
        <w:ind w:left="-90" w:right="-360"/>
        <w:jc w:val="center"/>
        <w:rPr>
          <w:rFonts w:ascii="GHEA Grapalat" w:hAnsi="GHEA Grapalat"/>
          <w:b/>
          <w:sz w:val="24"/>
          <w:szCs w:val="24"/>
        </w:rPr>
      </w:pPr>
      <w:r w:rsidRPr="000860B8">
        <w:rPr>
          <w:rFonts w:ascii="GHEA Grapalat" w:hAnsi="GHEA Grapalat"/>
          <w:b/>
          <w:sz w:val="24"/>
          <w:szCs w:val="24"/>
        </w:rPr>
        <w:t>ՕՐԵՆՔԸ</w:t>
      </w:r>
    </w:p>
    <w:p w:rsidR="00FA7267" w:rsidRPr="000860B8" w:rsidRDefault="00EF4E24" w:rsidP="00FB7EE3">
      <w:pPr>
        <w:spacing w:after="0" w:line="360" w:lineRule="auto"/>
        <w:ind w:left="-90" w:right="-360"/>
        <w:jc w:val="center"/>
        <w:rPr>
          <w:rFonts w:ascii="GHEA Grapalat" w:hAnsi="GHEA Grapalat"/>
          <w:b/>
          <w:sz w:val="24"/>
          <w:szCs w:val="24"/>
        </w:rPr>
      </w:pPr>
      <w:r w:rsidRPr="000860B8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Pr="000860B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A7267" w:rsidRPr="000860B8">
        <w:rPr>
          <w:rFonts w:ascii="GHEA Grapalat" w:hAnsi="GHEA Grapalat"/>
          <w:b/>
          <w:sz w:val="24"/>
          <w:szCs w:val="24"/>
        </w:rPr>
        <w:t>ԸՆԴԵՐՔԻ ՄԱՍԻՆ ՕՐԵՆՍԳՐՔՈՒՄ ՓՈՓՈԽՈՒԹՅՈՒՆՆԵՐ ԵՎ ԼՐԱՑՈՒՄՆԵՐ ԿԱՏԱՐԵԼՈՒ ՄԱՍԻՆ</w:t>
      </w:r>
    </w:p>
    <w:p w:rsidR="00FA7267" w:rsidRPr="000860B8" w:rsidRDefault="00FA7267" w:rsidP="00FB7EE3">
      <w:pPr>
        <w:spacing w:after="0" w:line="360" w:lineRule="auto"/>
        <w:ind w:left="-90" w:right="-360"/>
        <w:jc w:val="both"/>
        <w:rPr>
          <w:rFonts w:ascii="GHEA Grapalat" w:hAnsi="GHEA Grapalat"/>
          <w:sz w:val="24"/>
          <w:szCs w:val="24"/>
        </w:rPr>
      </w:pPr>
    </w:p>
    <w:p w:rsidR="00FA7267" w:rsidRPr="000860B8" w:rsidRDefault="00FA7267" w:rsidP="00FB7EE3">
      <w:pPr>
        <w:spacing w:after="0" w:line="360" w:lineRule="auto"/>
        <w:ind w:left="-90" w:right="-360"/>
        <w:jc w:val="both"/>
        <w:rPr>
          <w:rFonts w:ascii="GHEA Grapalat" w:hAnsi="GHEA Grapalat"/>
          <w:sz w:val="24"/>
          <w:szCs w:val="24"/>
        </w:rPr>
      </w:pPr>
    </w:p>
    <w:p w:rsidR="00963D92" w:rsidRPr="000860B8" w:rsidRDefault="00FA7267" w:rsidP="00FB7EE3">
      <w:pPr>
        <w:spacing w:after="0" w:line="360" w:lineRule="auto"/>
        <w:ind w:left="-90" w:right="-360"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0860B8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0860B8">
        <w:rPr>
          <w:rFonts w:ascii="GHEA Grapalat" w:hAnsi="GHEA Grapalat"/>
          <w:b/>
          <w:sz w:val="24"/>
          <w:szCs w:val="24"/>
        </w:rPr>
        <w:t xml:space="preserve"> 1.</w:t>
      </w:r>
      <w:r w:rsidRPr="000860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F4E24" w:rsidRPr="000860B8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EF4E24" w:rsidRPr="000860B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EF4E24" w:rsidRPr="000860B8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EF4E24" w:rsidRPr="000860B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F4E24" w:rsidRPr="000860B8">
        <w:rPr>
          <w:rFonts w:ascii="GHEA Grapalat" w:hAnsi="GHEA Grapalat"/>
          <w:sz w:val="24"/>
          <w:szCs w:val="24"/>
          <w:lang w:val="hy-AM"/>
        </w:rPr>
        <w:t>ը</w:t>
      </w:r>
      <w:proofErr w:type="spellStart"/>
      <w:r w:rsidRPr="000860B8">
        <w:rPr>
          <w:rFonts w:ascii="GHEA Grapalat" w:hAnsi="GHEA Grapalat"/>
          <w:sz w:val="24"/>
          <w:szCs w:val="24"/>
        </w:rPr>
        <w:t>նդերքի</w:t>
      </w:r>
      <w:proofErr w:type="spellEnd"/>
      <w:r w:rsidRPr="000860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60B8">
        <w:rPr>
          <w:rFonts w:ascii="GHEA Grapalat" w:hAnsi="GHEA Grapalat"/>
          <w:sz w:val="24"/>
          <w:szCs w:val="24"/>
        </w:rPr>
        <w:t>մասին</w:t>
      </w:r>
      <w:proofErr w:type="spellEnd"/>
      <w:r w:rsidRPr="000860B8">
        <w:rPr>
          <w:rFonts w:ascii="GHEA Grapalat" w:hAnsi="GHEA Grapalat"/>
          <w:sz w:val="24"/>
          <w:szCs w:val="24"/>
        </w:rPr>
        <w:t xml:space="preserve"> </w:t>
      </w:r>
      <w:r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2011 </w:t>
      </w:r>
      <w:proofErr w:type="spellStart"/>
      <w:r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28-ի </w:t>
      </w:r>
      <w:proofErr w:type="spellStart"/>
      <w:r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</w:t>
      </w:r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սգրքի</w:t>
      </w:r>
      <w:proofErr w:type="spellEnd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Օրենսգիրք</w:t>
      </w:r>
      <w:proofErr w:type="spellEnd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27-րդ </w:t>
      </w:r>
      <w:proofErr w:type="spellStart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="00963D92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171E76" w:rsidRPr="000860B8" w:rsidRDefault="00963D92" w:rsidP="00FB7EE3">
      <w:pPr>
        <w:spacing w:after="0" w:line="360" w:lineRule="auto"/>
        <w:ind w:left="-90" w:right="-360"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860B8">
        <w:rPr>
          <w:rFonts w:ascii="GHEA Grapalat" w:hAnsi="GHEA Grapalat"/>
          <w:b/>
          <w:sz w:val="24"/>
          <w:szCs w:val="24"/>
          <w:lang w:val="hy-AM"/>
        </w:rPr>
        <w:t>1</w:t>
      </w:r>
      <w:r w:rsidRPr="000860B8">
        <w:rPr>
          <w:rFonts w:ascii="GHEA Grapalat" w:hAnsi="GHEA Grapalat"/>
          <w:b/>
          <w:sz w:val="24"/>
          <w:szCs w:val="24"/>
          <w:lang w:val="hy-AM"/>
        </w:rPr>
        <w:sym w:font="Symbol" w:char="F029"/>
      </w:r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1.1 կետում «օգտակար հանածոյի արդյունահանման» բառերից առաջ լրացնել 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մետաղական օգտակար հանածոյի դեպքում</w:t>
      </w:r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բառերը, ինչպես նաև «</w:t>
      </w:r>
      <w:r w:rsidR="00496A03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մետաղական օգտակար հանածոյի դեպքում` 5, իսկ ոչ մետաղական օգտակար հանածոյի դեպքում` 10» բառերը փոխարինել «5» </w:t>
      </w:r>
      <w:r w:rsidR="00386F2B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</w:t>
      </w:r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D50805" w:rsidRPr="000860B8" w:rsidRDefault="00963D92" w:rsidP="00FB7EE3">
      <w:pPr>
        <w:spacing w:after="0" w:line="360" w:lineRule="auto"/>
        <w:ind w:left="-90" w:right="-360"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860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="00171E76" w:rsidRPr="000860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ym w:font="Symbol" w:char="F029"/>
      </w:r>
      <w:r w:rsidR="00D50805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նոր՝ 1.2 կետով՝ հետևյալ բովանդակությամբ.</w:t>
      </w:r>
    </w:p>
    <w:p w:rsidR="00D50805" w:rsidRPr="000860B8" w:rsidRDefault="00FB7EE3" w:rsidP="00FB7EE3">
      <w:pPr>
        <w:spacing w:after="0" w:line="360" w:lineRule="auto"/>
        <w:ind w:left="-90" w:right="-36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1.2) </w:t>
      </w:r>
      <w:r w:rsidR="00457038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օգտակար</w:t>
      </w:r>
      <w:r w:rsidR="0045703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7038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հանածոյի</w:t>
      </w:r>
      <w:r w:rsidR="0045703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7038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արդյունահանման</w:t>
      </w:r>
      <w:r w:rsidR="0045703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7038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նպատակով</w:t>
      </w:r>
      <w:r w:rsidR="0045703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7038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երկրաբանական</w:t>
      </w:r>
      <w:r w:rsidR="0045703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7038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ուսումնասիրության</w:t>
      </w:r>
      <w:r w:rsidR="0045703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="00457038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թվականից </w:t>
      </w:r>
      <w:r w:rsidR="00004C7F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սկսած</w:t>
      </w:r>
      <w:r w:rsidR="00457038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ոչ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մետաղական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օգտակար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հանածոների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D5577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գնահատված և հաստատված</w:t>
      </w:r>
      <w:r w:rsidR="005D5577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պաշարներով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նոր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D5577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հանքավայրի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հանքավայր</w:t>
      </w:r>
      <w:r w:rsidR="005D5577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աշխարհագրորեն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առանձնացված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տեղամասի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պաշարների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վերագնահատման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ժամկետով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եթե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հանքավայրի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պաշարները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գնահատվել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երկրաբանական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ուսումնասիրության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հայցվող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նախորդող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օրվանից՝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 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ավելի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կարող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երկարաձգվել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միայն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օրենսգրքի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42-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հոդվածի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2.3-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մասով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սահմանված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</w:t>
      </w:r>
      <w:r w:rsidR="00C7503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E4905" w:rsidRPr="000860B8" w:rsidRDefault="00963D92" w:rsidP="00171E76">
      <w:pPr>
        <w:spacing w:after="0" w:line="360" w:lineRule="auto"/>
        <w:ind w:left="-90" w:right="-36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71E76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ym w:font="Symbol" w:char="F029"/>
      </w:r>
      <w:r w:rsidR="00171E76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8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</w:t>
      </w:r>
      <w:r w:rsidR="00041DF4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0E49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շարադրել հետևյալ խմբագրությամբ.</w:t>
      </w:r>
    </w:p>
    <w:p w:rsidR="00D50805" w:rsidRPr="000860B8" w:rsidRDefault="00041DF4" w:rsidP="000E4905">
      <w:pPr>
        <w:spacing w:after="0" w:line="360" w:lineRule="auto"/>
        <w:ind w:left="-90" w:right="-36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A7A6C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C7503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2021 թվականը գնահատված և հաստատված </w:t>
      </w:r>
      <w:r w:rsidR="007B4AB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պաշարներով հանքավայրերի դեպքում </w:t>
      </w:r>
      <w:r w:rsidR="000E49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ոչ մետաղական օգտակար հանածոների արդյունահանման </w:t>
      </w:r>
      <w:r w:rsidR="000E49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նպատակով` սահմանված կարգով փորձաքննություն անցած նախագծի համաձայն՝ </w:t>
      </w:r>
      <w:r w:rsidR="000E49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</w:t>
      </w:r>
      <w:r w:rsidR="000E49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 տարի ժամկետով, որը կարող է երկարաձգվել` համաձայն սույն օրենսգրքի 55-րդ հոդվածով սահմանված կարգի` </w:t>
      </w:r>
      <w:r w:rsidR="000E4905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</w:t>
      </w:r>
      <w:r w:rsidR="000E4905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 տարի ժամկետով»:</w:t>
      </w:r>
    </w:p>
    <w:p w:rsidR="00041DF4" w:rsidRPr="000860B8" w:rsidRDefault="00963D92" w:rsidP="000E4905">
      <w:pPr>
        <w:spacing w:after="0" w:line="360" w:lineRule="auto"/>
        <w:ind w:left="-90" w:right="-36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71E76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ym w:font="Symbol" w:char="F029"/>
      </w:r>
      <w:r w:rsidR="00171E76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64AC6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նոր 3.1 կետով՝ հետևյալ բովանդակությամբ.</w:t>
      </w:r>
    </w:p>
    <w:p w:rsidR="00364AC6" w:rsidRPr="000860B8" w:rsidRDefault="00364AC6" w:rsidP="00AA7A6C">
      <w:pPr>
        <w:shd w:val="clear" w:color="auto" w:fill="FFFFFF"/>
        <w:spacing w:after="0" w:line="360" w:lineRule="auto"/>
        <w:ind w:left="-90" w:right="-36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«3.1) </w:t>
      </w:r>
      <w:r w:rsidR="005D5577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ոչ մետաղական օգտակար հանածոների արդյունահանման նպատակով` 2021 թվականից </w:t>
      </w:r>
      <w:r w:rsidR="00004C7F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սկսած</w:t>
      </w:r>
      <w:r w:rsidR="005D5577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54C3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ոչ</w:t>
      </w:r>
      <w:r w:rsidR="00DA54C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54C3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մետաղական</w:t>
      </w:r>
      <w:r w:rsidR="00DA54C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54C3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օգտակար</w:t>
      </w:r>
      <w:r w:rsidR="00DA54C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54C3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հանածոների</w:t>
      </w:r>
      <w:r w:rsidR="00DA54C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6097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գնահատված և հաստատված պաշարներով</w:t>
      </w:r>
      <w:r w:rsidR="00560973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56097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հանքավայրի կամ հանքավայրի աշխարհագրորեն առանձնացված տեղամասի դեպքում`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փորձաքննություն անցած նախագծի համաձայն՝ 20 տարի ժամկետով, որը կարող է երկարաձգվել` համաձայն սույն օրենսգրքի 55-րդ հոդվածով սահմանված կարգի` 20 տարի ժամկետով: Մինչև 20 տարի ժամկետով թույլտվություն կարող է տրամադրվել, կամ տրամադրված թույլտվության ժամկետը երկարաձգվել միայն այն դեպքում, երբ պահանջվող ժամկետում արդյունահանվում են հանքավայրի կամ հանքավայրի աշխարհագրորեն առանձնացված տեղամասի գնահատված և հաստատված ողջ հաշվեկշռային պաշարները»:</w:t>
      </w:r>
    </w:p>
    <w:p w:rsidR="00364AC6" w:rsidRPr="000860B8" w:rsidRDefault="00364AC6" w:rsidP="00FB7EE3">
      <w:pPr>
        <w:spacing w:after="0" w:line="360" w:lineRule="auto"/>
        <w:ind w:left="-90" w:right="-360"/>
        <w:jc w:val="both"/>
        <w:rPr>
          <w:rFonts w:ascii="GHEA Grapalat" w:hAnsi="GHEA Grapalat"/>
          <w:sz w:val="24"/>
          <w:szCs w:val="24"/>
          <w:lang w:val="hy-AM"/>
        </w:rPr>
      </w:pPr>
    </w:p>
    <w:p w:rsidR="0005703E" w:rsidRPr="000860B8" w:rsidRDefault="00364AC6" w:rsidP="00AA7A6C">
      <w:pPr>
        <w:spacing w:after="0" w:line="360" w:lineRule="auto"/>
        <w:ind w:left="-90" w:righ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860B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963D92" w:rsidRPr="000860B8">
        <w:rPr>
          <w:rFonts w:ascii="GHEA Grapalat" w:hAnsi="GHEA Grapalat"/>
          <w:b/>
          <w:sz w:val="24"/>
          <w:szCs w:val="24"/>
          <w:lang w:val="hy-AM"/>
        </w:rPr>
        <w:t>2</w:t>
      </w:r>
      <w:r w:rsidRPr="000860B8">
        <w:rPr>
          <w:rFonts w:ascii="GHEA Grapalat" w:hAnsi="GHEA Grapalat"/>
          <w:b/>
          <w:sz w:val="24"/>
          <w:szCs w:val="24"/>
          <w:lang w:val="hy-AM"/>
        </w:rPr>
        <w:t>.</w:t>
      </w:r>
      <w:r w:rsidRPr="000860B8">
        <w:rPr>
          <w:rFonts w:ascii="GHEA Grapalat" w:hAnsi="GHEA Grapalat"/>
          <w:sz w:val="24"/>
          <w:szCs w:val="24"/>
          <w:lang w:val="hy-AM"/>
        </w:rPr>
        <w:t xml:space="preserve"> Օրենսգրքի 40-րդ </w:t>
      </w:r>
      <w:r w:rsidR="0005703E" w:rsidRPr="000860B8">
        <w:rPr>
          <w:rFonts w:ascii="GHEA Grapalat" w:hAnsi="GHEA Grapalat"/>
          <w:sz w:val="24"/>
          <w:szCs w:val="24"/>
          <w:lang w:val="hy-AM"/>
        </w:rPr>
        <w:t>հոդվածի 5-րդ մասը շարադրել հետևյալ խմբագրությամբ.</w:t>
      </w:r>
    </w:p>
    <w:p w:rsidR="001629B8" w:rsidRPr="000860B8" w:rsidRDefault="0005703E" w:rsidP="00FB7EE3">
      <w:pPr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«5. Եթե երկու կամ ավելի անձ դիմում են ներկայացրել ընդերքի միևնույն տեղամասի համար, ապա նախապատվություն է տրվում այն դիմումատուին, որի դիմումն առաջինն է գրանցվել: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երբ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առաջին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կայացման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բոլոր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փուլերը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դեռ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չեն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ավարտվել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իսկ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մյուս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</w:t>
      </w:r>
      <w:r w:rsidR="007B4ABA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դեպքում՝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ավարտվել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մյուս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</w:t>
      </w:r>
      <w:r w:rsidR="007B4ABA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</w:t>
      </w:r>
      <w:r w:rsidR="007B4ABA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կայացման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ժամկետը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կասեցվում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555E1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հաջորդաբար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առաջին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</w:t>
      </w:r>
      <w:r w:rsidR="00AA7A6C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="00AA7A6C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ընդունումը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»: </w:t>
      </w:r>
    </w:p>
    <w:p w:rsidR="0005703E" w:rsidRPr="000860B8" w:rsidRDefault="0005703E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860B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963D92" w:rsidRPr="000860B8">
        <w:rPr>
          <w:rFonts w:ascii="GHEA Grapalat" w:hAnsi="GHEA Grapalat"/>
          <w:b/>
          <w:sz w:val="24"/>
          <w:szCs w:val="24"/>
          <w:lang w:val="hy-AM"/>
        </w:rPr>
        <w:t>3</w:t>
      </w:r>
      <w:r w:rsidRPr="000860B8">
        <w:rPr>
          <w:rFonts w:ascii="GHEA Grapalat" w:hAnsi="GHEA Grapalat"/>
          <w:b/>
          <w:sz w:val="24"/>
          <w:szCs w:val="24"/>
          <w:lang w:val="hy-AM"/>
        </w:rPr>
        <w:t>.</w:t>
      </w:r>
      <w:r w:rsidRPr="000860B8">
        <w:rPr>
          <w:rFonts w:ascii="GHEA Grapalat" w:hAnsi="GHEA Grapalat"/>
          <w:sz w:val="24"/>
          <w:szCs w:val="24"/>
          <w:lang w:val="hy-AM"/>
        </w:rPr>
        <w:t xml:space="preserve"> Օրենսգրքի 42-րդ հոդվածի 2.2-րդ մասը շարադրել հետևյալ խմբագրությամբ.</w:t>
      </w:r>
    </w:p>
    <w:p w:rsidR="0005703E" w:rsidRPr="000860B8" w:rsidRDefault="0005703E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8B0A27" w:rsidRPr="000860B8">
        <w:rPr>
          <w:rFonts w:ascii="GHEA Grapalat" w:hAnsi="GHEA Grapalat"/>
          <w:sz w:val="24"/>
          <w:szCs w:val="24"/>
          <w:lang w:val="hy-AM"/>
        </w:rPr>
        <w:t>2</w:t>
      </w:r>
      <w:r w:rsidR="00BA348B" w:rsidRPr="000860B8">
        <w:rPr>
          <w:rFonts w:ascii="Cambria Math" w:hAnsi="Cambria Math" w:cs="Cambria Math"/>
          <w:sz w:val="24"/>
          <w:szCs w:val="24"/>
          <w:lang w:val="hy-AM"/>
        </w:rPr>
        <w:t>.</w:t>
      </w:r>
      <w:r w:rsidR="008B0A27" w:rsidRPr="000860B8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Օգտակար հանածոյի արդյունահանման նպատակով երկրաբանական ուսումնասիրության թույլտվությունը տրամադրվում է հանքավայրի կամ հանքավայրի աշխարհագրորեն առանձնացված տեղամասի պաշարների վերագնահատման համար՝ մինչև 3 տարի ժամկետով և առանց երկարաձգման հնարավորության, բացառությամբ սույն հոդվածի 2.3-րդ մասի, եթե հանքավայրի կամ հանքավայրի աշխարհագրորեն առանձնացված տեղամասի պաշարները գնահատվել են երկրաբանական ուսումնասիրության թույլտվության համար հայցվող դիմումին նախորդող օրվանից` մետաղական օգտակար հանածոյի դեպքում` 5, իսկ ոչ մետաղական օգտակար հանածոների նոր հանքավայրերի</w:t>
      </w:r>
      <w:r w:rsidR="008D30F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հանքավայրերի աշխարհագրորեն առանձնացված տեղամասերի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դեպքում, որոնց պաշարները</w:t>
      </w:r>
      <w:r w:rsidR="008D30F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կգնահատվեն և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կհաստատվեն 2021 թվականից սկսած՝</w:t>
      </w:r>
      <w:r w:rsidR="001A760B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 և ավելի տարի առաջ</w:t>
      </w:r>
      <w:r w:rsidR="00427F1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427F1E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 2021 թվականը գնահատված և հաստատված պաշարներով ոչ մետաղական օգտակար հանածոների հանքավայրերի կամ</w:t>
      </w:r>
      <w:r w:rsidR="00427F1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27F1E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հանքավայրերի</w:t>
      </w:r>
      <w:r w:rsidR="00427F1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27F1E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աշխարհագրորեն</w:t>
      </w:r>
      <w:r w:rsidR="00427F1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27F1E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առանձնացված</w:t>
      </w:r>
      <w:r w:rsidR="00427F1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27F1E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տեղամասերի դեպքում վերագնահատման նպատակով ուսումնասիրության թույլտվություն չի տրամադրվում:</w:t>
      </w:r>
      <w:r w:rsidR="001A760B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1A760B" w:rsidRPr="000860B8" w:rsidRDefault="001A760B" w:rsidP="00FB7EE3">
      <w:pPr>
        <w:shd w:val="clear" w:color="auto" w:fill="FFFFFF"/>
        <w:spacing w:after="0" w:line="360" w:lineRule="auto"/>
        <w:ind w:left="-9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63D92" w:rsidRPr="000860B8" w:rsidRDefault="001A760B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963D92"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</w:t>
      </w: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01D0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BB258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րենսգրքի 49-րդ հոդվածի</w:t>
      </w:r>
      <w:r w:rsidR="00963D92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BB258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1A760B" w:rsidRPr="000860B8" w:rsidRDefault="00963D92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</w:t>
      </w: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ym w:font="Symbol" w:char="F029"/>
      </w:r>
      <w:r w:rsidR="00BB258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մասում</w:t>
      </w:r>
      <w:r w:rsidR="00CB4F8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CB4F88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օգտակար</w:t>
      </w:r>
      <w:r w:rsidR="00CB4F8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բառից առաջ ավելացնել «</w:t>
      </w:r>
      <w:r w:rsidR="00CB4F88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="00CB4F8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բառը</w:t>
      </w:r>
      <w:r w:rsidR="000C27F6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</w:t>
      </w:r>
      <w:r w:rsidR="00CB4F88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258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E1BBF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մետաղական օգտակար հանածոյի դեպքում՝ նախորդող 5, իսկ ոչ մետաղական օգտակար հանածոյի դեպքում՝ նախորդող 10</w:t>
      </w:r>
      <w:r w:rsidR="00BB258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</w:t>
      </w:r>
      <w:r w:rsidR="00EE1BBF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նախորդող 5</w:t>
      </w:r>
      <w:r w:rsidR="00BB258A" w:rsidRPr="000860B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» բառով</w:t>
      </w:r>
      <w:r w:rsidRPr="000860B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,</w:t>
      </w:r>
    </w:p>
    <w:p w:rsidR="00BB258A" w:rsidRPr="000860B8" w:rsidRDefault="00963D92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2</w:t>
      </w:r>
      <w:r w:rsidRPr="000860B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sym w:font="Symbol" w:char="F029"/>
      </w:r>
      <w:r w:rsidR="00BB258A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լրացնել նոր 1.1 մասով՝ հետևյալ բովանդակությամբ.</w:t>
      </w:r>
    </w:p>
    <w:p w:rsidR="00BB258A" w:rsidRPr="000860B8" w:rsidRDefault="00BB258A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«1.1</w:t>
      </w:r>
      <w:r w:rsidR="00BA348B" w:rsidRPr="000860B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.</w:t>
      </w:r>
      <w:r w:rsidR="008904D9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Ոչ մետաղական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օգտակար հանածոների նոր հանքավայրերի դեպքում, որոնց </w:t>
      </w:r>
      <w:r w:rsidR="00AD19D2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պաշարները </w:t>
      </w:r>
      <w:r w:rsidR="008904D9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կգնահատվեն և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կհաստատվեն 2021 թվականից սկսած,</w:t>
      </w:r>
      <w:r w:rsidRPr="000860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իրավաբանական անձը (այդ թվում` օտարերկրյա պետության առևտրային կազմակերպությունը) օգտակար հանածոների արդյունահանման իրավունք ստանալու նպատակով կարող է դիմել լիազոր մարմին այն հանքավայրի կամ հանքավայրի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աշխարհագրորեն առանձնացված տեղամասի համար, որտեղ դիմումը ներկայացնելու օրվա դրությամբ նախորդող 10 տարվա ընթացքում ընդերքաբանական փորձաքննության արդյունքներով հաստատվել են օգտակար հանածոյի պաշարներ</w:t>
      </w:r>
      <w:r w:rsidR="008904D9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8904D9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 2021 թվականը գնահատված և հաստատված պաշարներով ոչ մետաղական օգտակար հանածոների հանքավայրերի կամ</w:t>
      </w:r>
      <w:r w:rsidR="008904D9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904D9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հանքավայրերի</w:t>
      </w:r>
      <w:r w:rsidR="008904D9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904D9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աշխարհագրորեն</w:t>
      </w:r>
      <w:r w:rsidR="008904D9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904D9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առանձնացված</w:t>
      </w:r>
      <w:r w:rsidR="008904D9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904D9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տեղամասերի դեպքում </w:t>
      </w:r>
      <w:r w:rsidR="008904D9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մասով սահմանված պաշարների հասատատման ժամկետային սահմանափակումը չի կիրառվում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AA7A6C" w:rsidRPr="000860B8" w:rsidRDefault="00AA7A6C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B258A" w:rsidRPr="000860B8" w:rsidRDefault="00BB258A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963D92"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</w:t>
      </w: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Օրենսգրքի </w:t>
      </w:r>
      <w:r w:rsidR="00FB7EE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50-րդ հոդվածի 1-ին մասի 1.2 կետը </w:t>
      </w:r>
      <w:r w:rsidR="008B0A27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</w:t>
      </w:r>
      <w:r w:rsidR="00FB7EE3" w:rsidRPr="000860B8">
        <w:rPr>
          <w:rFonts w:ascii="GHEA Grapalat" w:eastAsia="Times New Roman" w:hAnsi="GHEA Grapalat" w:cs="Times New Roman"/>
          <w:color w:val="000000"/>
          <w:lang w:val="hy-AM"/>
        </w:rPr>
        <w:t xml:space="preserve"> հետևյալ</w:t>
      </w:r>
      <w:r w:rsidR="00FB7EE3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</w:t>
      </w:r>
    </w:p>
    <w:p w:rsidR="00FB7EE3" w:rsidRPr="000860B8" w:rsidRDefault="00FB7EE3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A7A6C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1.2)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մետաղական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օգտակար հանածոյի դեպքում՝ հանքավայրի կամ հանքավայրի աշխարհագրորեն առանձնացված տեղամասի գնահատված և հաստատված ողջ հաշվեկշռային պաշարների քանակը։ Եթե մետաղական օգտակար հանածոյի դեպքում հանքավայրի կամ հանքավայրի աշխարհագրորեն առանձնացված տեղամասի գնահատված և հաստատված ողջ հաշվեկշռային պաշարների քանակը գերազանցում է հանքավայրի տարեկան արտադրողականության 25-ապատիկը, ապա կազմվում և ներկայացվում է հանքավայրի կամ հանքավայրի աշխարհագրորեն առանձնացված տեղամասի գնահատված և հաստատված ողջ հաշվեկշռային պաշարների արդյունահանման ընդհանուր պլանը՝ ըստ 25-ամյա արդյունահանման փուլերի՝ մանրամասն կազմելով փորձաքննվող առաջին փուլի նախագիծը»:</w:t>
      </w:r>
    </w:p>
    <w:p w:rsidR="00FB7EE3" w:rsidRPr="000860B8" w:rsidRDefault="00FB7EE3" w:rsidP="00FB7EE3">
      <w:pPr>
        <w:shd w:val="clear" w:color="auto" w:fill="FFFFFF"/>
        <w:spacing w:after="0" w:line="360" w:lineRule="auto"/>
        <w:ind w:left="-9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B7EE3" w:rsidRPr="000860B8" w:rsidRDefault="00FB7EE3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963D92"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Օրենսգրքի 50-րդ հոդվածի 1-ին մասը լրացնել նոր 1.2.1 կետով՝ հետևյալ բովանդակությամբ.</w:t>
      </w:r>
    </w:p>
    <w:p w:rsidR="00FB7EE3" w:rsidRPr="000860B8" w:rsidRDefault="00FB7EE3" w:rsidP="00AA7A6C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«1.2.1) ոչ մետաղական պինդ օգտակար հանածոների նոր հանքավայրերի դեպքում, որոնց </w:t>
      </w:r>
      <w:r w:rsidR="00AD19D2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պաշարները </w:t>
      </w:r>
      <w:r w:rsidR="004978CD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գնահատվել և</w:t>
      </w:r>
      <w:r w:rsidR="00AD19D2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978CD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հաստատվե</w:t>
      </w:r>
      <w:r w:rsidR="004978CD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 են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 թվականից սկսած, ոչ մետաղական օգտակար հանածոյի դեպքում՝ հանքավայրի կամ հանքավայրի աշխարհագրորեն առանձնացված տեղամասի գնահատված և հաստատված ողջ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հաշվեկշռային պաշարների քանակը։ Եթե հանքավայրի կամ հանքավայրի աշխարհագրորեն առանձնացված տեղամասի գնահատված և հաստատված ողջ հաշվեկշռային պաշարների քանակը գերազանցում է հանքավայրի տարեկան արտադրողականության 20-ապատիկը, ապա կազմվում և ներկայացվում է հանքավայրի կամ հանքավայրի աշխարհագրորեն առանձնացված տեղամասի գնահատված և հաստատված ողջ հաշվեկշռային պաշարների արդյունահանման ընդհանուր պլանը՝ ըստ 20-ամյա  արդյունահանման փուլերի՝ մանրամասն կազմելով փորձաքննվող առաջին փուլի նախագիծը</w:t>
      </w:r>
      <w:r w:rsidR="002B26B1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2B26B1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 2021 թվականը գնահատված և հաստատված պաշարներով ոչ մետաղական օգտակար հանածոների հանքավայրերի կամ</w:t>
      </w:r>
      <w:r w:rsidR="002B26B1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B26B1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հանքավայրերի</w:t>
      </w:r>
      <w:r w:rsidR="002B26B1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B26B1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աշխարհագրորեն</w:t>
      </w:r>
      <w:r w:rsidR="002B26B1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B26B1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առանձնացված</w:t>
      </w:r>
      <w:r w:rsidR="002B26B1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B26B1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տեղամասերի դեպքում` ողջ հաշվեկշռային պաշարների քանակի ներառումը պարտադիր չէ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2B26B1" w:rsidRPr="00B63A6E" w:rsidRDefault="002B26B1" w:rsidP="00B63A6E">
      <w:pPr>
        <w:shd w:val="clear" w:color="auto" w:fill="FFFFFF"/>
        <w:spacing w:after="0" w:line="360" w:lineRule="auto"/>
        <w:ind w:left="-90" w:right="-36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7.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Օրենսգրքի 51</w:t>
      </w:r>
      <w:r w:rsidR="00B63A6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10-րդ մասում «</w:t>
      </w:r>
      <w:r w:rsidR="00B63A6E" w:rsidRPr="00086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գրանցվել: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բառից հետո </w:t>
      </w:r>
      <w:r w:rsidR="00F22CCC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ցնել</w:t>
      </w:r>
      <w:r w:rsidR="00B63A6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 նախադասություն</w:t>
      </w:r>
      <w:r w:rsidR="00F22CCC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բովանդակությամբ`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երբ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առաջին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կայացման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բոլոր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փուլերը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դեռ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չեն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ավարտվել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իսկ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մյուս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դիմումատուների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դեպքում՝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ավարտվել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մյուս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դիմումատուների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դիմումների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կայացման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ժամկետը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կասեցվում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</w:t>
      </w:r>
      <w:r w:rsidR="006555E1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6555E1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հաջորդաբար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առաջին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ընդունումը</w:t>
      </w:r>
      <w:r w:rsidR="00B63A6E" w:rsidRPr="000860B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63A6E" w:rsidRPr="0008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B7EE3" w:rsidRPr="00EF4E24" w:rsidRDefault="00FB7EE3" w:rsidP="00FB7EE3">
      <w:pPr>
        <w:shd w:val="clear" w:color="auto" w:fill="FFFFFF"/>
        <w:spacing w:after="0" w:line="360" w:lineRule="auto"/>
        <w:ind w:left="-9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B258A" w:rsidRPr="00EF4E24" w:rsidRDefault="00BB258A" w:rsidP="00FB7EE3">
      <w:pPr>
        <w:shd w:val="clear" w:color="auto" w:fill="FFFFFF"/>
        <w:spacing w:after="0" w:line="360" w:lineRule="auto"/>
        <w:ind w:left="-90" w:right="-360" w:firstLine="375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05703E" w:rsidRPr="00EF4E24" w:rsidRDefault="0005703E" w:rsidP="00FB7EE3">
      <w:pPr>
        <w:spacing w:after="0" w:line="360" w:lineRule="auto"/>
        <w:ind w:left="-90" w:right="-36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5703E" w:rsidRPr="00EF4E24" w:rsidSect="00DA16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5386"/>
    <w:rsid w:val="00004C7F"/>
    <w:rsid w:val="00026B64"/>
    <w:rsid w:val="00041DF4"/>
    <w:rsid w:val="0005703E"/>
    <w:rsid w:val="000860B8"/>
    <w:rsid w:val="000C27F6"/>
    <w:rsid w:val="000E4905"/>
    <w:rsid w:val="00137D43"/>
    <w:rsid w:val="001629B8"/>
    <w:rsid w:val="00171E76"/>
    <w:rsid w:val="001A760B"/>
    <w:rsid w:val="001F2822"/>
    <w:rsid w:val="002B26B1"/>
    <w:rsid w:val="002B791B"/>
    <w:rsid w:val="00312E08"/>
    <w:rsid w:val="00364AC6"/>
    <w:rsid w:val="00386F2B"/>
    <w:rsid w:val="00427F1E"/>
    <w:rsid w:val="0044319B"/>
    <w:rsid w:val="00457038"/>
    <w:rsid w:val="00496A03"/>
    <w:rsid w:val="004978CD"/>
    <w:rsid w:val="00560973"/>
    <w:rsid w:val="005D5577"/>
    <w:rsid w:val="006555E1"/>
    <w:rsid w:val="006A5E60"/>
    <w:rsid w:val="006B5ED6"/>
    <w:rsid w:val="006D0D91"/>
    <w:rsid w:val="00723298"/>
    <w:rsid w:val="007B4ABA"/>
    <w:rsid w:val="0080773B"/>
    <w:rsid w:val="008904D9"/>
    <w:rsid w:val="008933BE"/>
    <w:rsid w:val="008B0A27"/>
    <w:rsid w:val="008D30F8"/>
    <w:rsid w:val="00963D92"/>
    <w:rsid w:val="009C2A36"/>
    <w:rsid w:val="00AA67D3"/>
    <w:rsid w:val="00AA7A6C"/>
    <w:rsid w:val="00AD19D2"/>
    <w:rsid w:val="00B63A6E"/>
    <w:rsid w:val="00BA348B"/>
    <w:rsid w:val="00BB258A"/>
    <w:rsid w:val="00C75035"/>
    <w:rsid w:val="00CB4F88"/>
    <w:rsid w:val="00D15386"/>
    <w:rsid w:val="00D50805"/>
    <w:rsid w:val="00DA16E0"/>
    <w:rsid w:val="00DA54C3"/>
    <w:rsid w:val="00EE1BBF"/>
    <w:rsid w:val="00EF4E24"/>
    <w:rsid w:val="00F01D0A"/>
    <w:rsid w:val="00F22CCC"/>
    <w:rsid w:val="00FA7267"/>
    <w:rsid w:val="00FB7EE3"/>
    <w:rsid w:val="00FC20D2"/>
    <w:rsid w:val="00FD019A"/>
    <w:rsid w:val="00FF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6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1049</Words>
  <Characters>5982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Petrosyan</dc:creator>
  <cp:lastModifiedBy>TatshatH</cp:lastModifiedBy>
  <cp:revision>4</cp:revision>
  <dcterms:created xsi:type="dcterms:W3CDTF">2021-02-05T13:58:00Z</dcterms:created>
  <dcterms:modified xsi:type="dcterms:W3CDTF">2021-02-05T14:35:00Z</dcterms:modified>
</cp:coreProperties>
</file>