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026646" w14:textId="77777777" w:rsidR="003F19F1" w:rsidRPr="001D0C0A" w:rsidRDefault="003F19F1" w:rsidP="003F19F1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0C0A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5F1A5276" w14:textId="6B8D4A15" w:rsidR="003F19F1" w:rsidRPr="001D0C0A" w:rsidRDefault="003F19F1" w:rsidP="003F19F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1D0C0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«Հայաստանի Հանրապետության պետական սահմանի անցման կետերում և արտաքին տնտեսական գործունեության սպասարկման կենտրոններում ՀՀ Վարչապետի 04.10.2019թ. թիվ 1408-Լ որոշմամբ նախատեսված պետական կառավարման համակարգի մարմինների, պետական մարմինների և կազմակերպությունների կողմից կիրառվող ընթացակարգերում «Մեկ կանգառ, Մեկ պատուհան» սկզբունքի ներդրմանն ուղղված` Հայաստանի Հանրապետության կառավարության միջոցառումների իրականացման</w:t>
      </w:r>
      <w:r w:rsidR="0094665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2021</w:t>
      </w:r>
      <w:r w:rsidRPr="001D0C0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-2022 թվականների ծրագրի միջոցառումները հաստատելու մասին» ՀՀ Կառավարության որոշման նախագծի (այսուհետ՝ Նախագիծ) վերաբերյալ</w:t>
      </w:r>
    </w:p>
    <w:p w14:paraId="0FDA5A34" w14:textId="77777777" w:rsidR="003F19F1" w:rsidRPr="001D0C0A" w:rsidRDefault="003F19F1" w:rsidP="003F19F1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b/>
          <w:sz w:val="24"/>
          <w:szCs w:val="24"/>
        </w:rPr>
      </w:pPr>
      <w:r w:rsidRPr="001D0C0A">
        <w:rPr>
          <w:rFonts w:ascii="GHEA Grapalat" w:hAnsi="GHEA Grapalat" w:cs="Sylfaen"/>
          <w:b/>
          <w:sz w:val="24"/>
          <w:szCs w:val="24"/>
        </w:rPr>
        <w:t>Իրավական ակտի անհրաժեշտությունը (նպատակը)</w:t>
      </w:r>
    </w:p>
    <w:p w14:paraId="46C32E7E" w14:textId="6F196355" w:rsidR="003F19F1" w:rsidRPr="001D0C0A" w:rsidRDefault="003F19F1" w:rsidP="003F19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1D0C0A">
        <w:rPr>
          <w:rFonts w:ascii="GHEA Grapalat" w:hAnsi="GHEA Grapalat"/>
          <w:sz w:val="24"/>
          <w:szCs w:val="24"/>
          <w:shd w:val="clear" w:color="auto" w:fill="FFFFFF"/>
          <w:lang w:val="en-GB"/>
        </w:rPr>
        <w:t>Ն</w:t>
      </w:r>
      <w:r w:rsidRPr="001D0C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ախագիծը մշակվել է</w:t>
      </w:r>
      <w:r w:rsidRPr="001D0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D0C0A">
        <w:rPr>
          <w:rFonts w:ascii="GHEA Grapalat" w:hAnsi="GHEA Grapalat"/>
          <w:sz w:val="24"/>
          <w:szCs w:val="24"/>
          <w:lang w:val="hy-AM"/>
        </w:rPr>
        <w:t>ՀՀ Վարչապետի 04.10.2019թ. թիվ 1408-Լ որոշման 4-րդ կետի համաձայն՝ «Հայաստանի Հանրապետության պետական սահմանի անցման կետերում պետական կառավարման մարմինների կողմից կիրառվող ընթացակարգերում «Մեկ կանգառ, մեկ պատուհան» սկզբունքի ներդրմանն ուղղված` Հայաստանի Հանրապետության կառավարության միջոցառումների իրականացման 202</w:t>
      </w:r>
      <w:r w:rsidR="00946652">
        <w:rPr>
          <w:rFonts w:ascii="GHEA Grapalat" w:hAnsi="GHEA Grapalat"/>
          <w:sz w:val="24"/>
          <w:szCs w:val="24"/>
          <w:lang w:val="hy-AM"/>
        </w:rPr>
        <w:t>0</w:t>
      </w:r>
      <w:r w:rsidRPr="001D0C0A">
        <w:rPr>
          <w:rFonts w:ascii="GHEA Grapalat" w:hAnsi="GHEA Grapalat"/>
          <w:sz w:val="24"/>
          <w:szCs w:val="24"/>
          <w:lang w:val="hy-AM"/>
        </w:rPr>
        <w:t>-2022 թվականների ծրագիրը հաստատելու համար</w:t>
      </w:r>
      <w:r w:rsidRPr="001D0C0A">
        <w:rPr>
          <w:rFonts w:ascii="GHEA Grapalat" w:hAnsi="GHEA Grapalat" w:cs="Sylfaen"/>
          <w:sz w:val="24"/>
          <w:szCs w:val="24"/>
        </w:rPr>
        <w:t xml:space="preserve">: </w:t>
      </w:r>
    </w:p>
    <w:p w14:paraId="48DB7B0E" w14:textId="77777777" w:rsidR="003F19F1" w:rsidRPr="001D0C0A" w:rsidRDefault="003F19F1" w:rsidP="003F19F1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1D0C0A">
        <w:rPr>
          <w:rFonts w:ascii="GHEA Grapalat" w:hAnsi="GHEA Grapalat" w:cs="Sylfaen"/>
          <w:b/>
          <w:sz w:val="24"/>
          <w:szCs w:val="24"/>
        </w:rPr>
        <w:t>Ընթացիկ իրավիճակը և առկա խնդիրները</w:t>
      </w:r>
    </w:p>
    <w:p w14:paraId="270C956A" w14:textId="3C04B3B5" w:rsidR="003F19F1" w:rsidRPr="001D0C0A" w:rsidRDefault="003F19F1" w:rsidP="003F19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1D0C0A">
        <w:rPr>
          <w:rFonts w:ascii="GHEA Grapalat" w:hAnsi="GHEA Grapalat" w:cs="Sylfaen"/>
          <w:sz w:val="24"/>
          <w:szCs w:val="24"/>
        </w:rPr>
        <w:t xml:space="preserve">Հայաստանի Հանրապետության նախագահի «Հայաստանի Հանրապետության պետական սահմանի անցման կետերում կիրառվող ընթացակարգերում «Մեկ կանգառ, Մեկ պատուհան» սկզբունքի ներդրման հայեցակարգը հաստատելու մասին» 2014 թվականի ապրիլի 22-ի N ՆԿ-50-Ն կարգադրությանը համապատասխան ընդունվել է Հայաստանի Հանրապետության կառավարության «Հայաստանի Հանրապետության պետական սահմանի անցման կետերում պետական կառավարման մարմինների կողմից կիրառվող ընթացակարգերում «Մեկ կանգառ, Մեկ պատուհան» սկզբունքի ներդրմանն ուղղված` Հայաստանի Հանրապետության կառավարության միջոցառումների իրականացման 2015-2017 թվականների ծրագիրը հաստատելու մասին» 2014 թվականի դեկտեմբերի 11-ի N 1404-Ն </w:t>
      </w:r>
      <w:r w:rsidRPr="001D0C0A">
        <w:rPr>
          <w:rFonts w:ascii="GHEA Grapalat" w:hAnsi="GHEA Grapalat" w:cs="Sylfaen"/>
          <w:sz w:val="24"/>
          <w:szCs w:val="24"/>
        </w:rPr>
        <w:lastRenderedPageBreak/>
        <w:t>որոշմումը: Նշված որոշմամբ հաստատված միջոցառումների կատարման առկա վիճակի գնահատման և «Մեկ կանգառ, Մեկ պատուհան» համակարգի ներդրման շարունակությունն ապահովելու համար անհրաժեշտություն է առաջացել մշակել Հայաստանի Հանրապետության պետական սահմանի անցման կետերում և արտաքին տնտեսական գործունեության սպասարկման կենտրոններում ՀՀ վարչապետի 04.10.2019թ. թիվ 1408-Լ որոշմամբ նախատեսված պետական կառավարման համակարգի մարմինների, պետական մարմինների և կազմակերպությունների կողմից կիրառվող ընթացակարգերում «Մեկ կանգառ, մեկ պատուհան» սկզբունքի ներդրմանն ուղղված` Հայաստանի Հանրապետության կառավարության միջոցառումների իրականացման 202</w:t>
      </w:r>
      <w:r w:rsidR="00946652">
        <w:rPr>
          <w:rFonts w:ascii="GHEA Grapalat" w:hAnsi="GHEA Grapalat" w:cs="Sylfaen"/>
          <w:sz w:val="24"/>
          <w:szCs w:val="24"/>
          <w:lang w:val="hy-AM"/>
        </w:rPr>
        <w:t>0</w:t>
      </w:r>
      <w:r w:rsidRPr="001D0C0A">
        <w:rPr>
          <w:rFonts w:ascii="GHEA Grapalat" w:hAnsi="GHEA Grapalat" w:cs="Sylfaen"/>
          <w:sz w:val="24"/>
          <w:szCs w:val="24"/>
        </w:rPr>
        <w:t xml:space="preserve">-2022 թվականների ծրագրի միջոցառումները: </w:t>
      </w:r>
    </w:p>
    <w:p w14:paraId="28CCC85E" w14:textId="77777777" w:rsidR="003F19F1" w:rsidRPr="001D0C0A" w:rsidRDefault="003F19F1" w:rsidP="003F19F1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1D0C0A">
        <w:rPr>
          <w:rFonts w:ascii="GHEA Grapalat" w:hAnsi="GHEA Grapalat" w:cs="Sylfaen"/>
          <w:b/>
          <w:sz w:val="24"/>
          <w:szCs w:val="24"/>
        </w:rPr>
        <w:t>Կարգավորման նպատակը և բնույթը</w:t>
      </w:r>
    </w:p>
    <w:p w14:paraId="532F9537" w14:textId="0BCA20A7" w:rsidR="003F19F1" w:rsidRPr="001D0C0A" w:rsidRDefault="003F19F1" w:rsidP="003F19F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0C0A">
        <w:rPr>
          <w:rFonts w:ascii="GHEA Grapalat" w:hAnsi="GHEA Grapalat" w:cs="Sylfaen"/>
          <w:sz w:val="24"/>
          <w:szCs w:val="24"/>
        </w:rPr>
        <w:t xml:space="preserve">Նախագծով նախատեսվում է </w:t>
      </w:r>
      <w:r w:rsidRPr="001D0C0A">
        <w:rPr>
          <w:rFonts w:ascii="GHEA Grapalat" w:hAnsi="GHEA Grapalat" w:cs="Sylfaen"/>
          <w:sz w:val="24"/>
          <w:szCs w:val="24"/>
          <w:lang w:val="hy-AM"/>
        </w:rPr>
        <w:t>սահմանել Հայաստանի Հանրապետության պետական սահմանի անցման կետերում և արտաքին տնտեսական գործունեության սպասարկման կենտրոններում ՀՀ վարչապետի 04.10.2019թ. թիվ 1408-Լ որոշմամբ նախատեսված պետական կառավարման համակարգի մարմինների, պետական մարմինների և կազմակերպությունների կողմից կիրառվող ընթացակարգերում «Մեկ կանգառ, մեկ պատուհան» սկզբունքի ներդրմանն ուղղված` Հայաստանի Հանրապետության կառավարության միջոցա</w:t>
      </w:r>
      <w:r w:rsidRPr="001D0C0A">
        <w:rPr>
          <w:rFonts w:ascii="GHEA Grapalat" w:hAnsi="GHEA Grapalat" w:cs="Sylfaen"/>
          <w:sz w:val="24"/>
          <w:szCs w:val="24"/>
          <w:lang w:val="hy-AM"/>
        </w:rPr>
        <w:softHyphen/>
        <w:t>ռումների իրականացման 202</w:t>
      </w:r>
      <w:r w:rsidR="00946652">
        <w:rPr>
          <w:rFonts w:ascii="GHEA Grapalat" w:hAnsi="GHEA Grapalat" w:cs="Sylfaen"/>
          <w:sz w:val="24"/>
          <w:szCs w:val="24"/>
          <w:lang w:val="hy-AM"/>
        </w:rPr>
        <w:t>1</w:t>
      </w:r>
      <w:r w:rsidRPr="001D0C0A">
        <w:rPr>
          <w:rFonts w:ascii="GHEA Grapalat" w:hAnsi="GHEA Grapalat" w:cs="Sylfaen"/>
          <w:sz w:val="24"/>
          <w:szCs w:val="24"/>
          <w:lang w:val="hy-AM"/>
        </w:rPr>
        <w:t xml:space="preserve">-2022 թվականների ծրագրի միջոցառումները: </w:t>
      </w:r>
    </w:p>
    <w:p w14:paraId="637C3B5D" w14:textId="77777777" w:rsidR="003F19F1" w:rsidRPr="001D0C0A" w:rsidRDefault="003F19F1" w:rsidP="003F19F1">
      <w:pPr>
        <w:numPr>
          <w:ilvl w:val="0"/>
          <w:numId w:val="4"/>
        </w:numPr>
        <w:shd w:val="clear" w:color="auto" w:fill="FFFFFF"/>
        <w:tabs>
          <w:tab w:val="left" w:pos="90"/>
          <w:tab w:val="left" w:pos="360"/>
          <w:tab w:val="left" w:pos="851"/>
        </w:tabs>
        <w:spacing w:after="0" w:line="360" w:lineRule="auto"/>
        <w:ind w:left="0" w:right="-24" w:firstLine="567"/>
        <w:contextualSpacing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1D0C0A">
        <w:rPr>
          <w:rFonts w:ascii="GHEA Grapalat" w:hAnsi="GHEA Grapalat" w:cs="Sylfaen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2FFE5D91" w14:textId="77777777" w:rsidR="003F19F1" w:rsidRPr="001D0C0A" w:rsidRDefault="003F19F1" w:rsidP="003F19F1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left="567" w:right="-24"/>
        <w:contextualSpacing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  <w:r w:rsidRPr="001D0C0A">
        <w:rPr>
          <w:rFonts w:ascii="GHEA Grapalat" w:hAnsi="GHEA Grapalat" w:cs="Sylfaen"/>
          <w:noProof/>
          <w:sz w:val="24"/>
          <w:szCs w:val="24"/>
          <w:lang w:val="af-ZA"/>
        </w:rPr>
        <w:t xml:space="preserve">Նախագիծը մշակվել է ՀՀ </w:t>
      </w:r>
      <w:r w:rsidRPr="001D0C0A">
        <w:rPr>
          <w:rFonts w:ascii="GHEA Grapalat" w:hAnsi="GHEA Grapalat" w:cs="Sylfaen"/>
          <w:noProof/>
          <w:sz w:val="24"/>
          <w:szCs w:val="24"/>
          <w:lang w:val="hy-AM"/>
        </w:rPr>
        <w:t>պետական եկամուտների կոմիտեի</w:t>
      </w:r>
      <w:r w:rsidRPr="001D0C0A">
        <w:rPr>
          <w:rFonts w:ascii="GHEA Grapalat" w:hAnsi="GHEA Grapalat" w:cs="Sylfaen"/>
          <w:noProof/>
          <w:sz w:val="24"/>
          <w:szCs w:val="24"/>
          <w:lang w:val="af-ZA"/>
        </w:rPr>
        <w:t xml:space="preserve"> կողմից:</w:t>
      </w:r>
    </w:p>
    <w:p w14:paraId="4C58440A" w14:textId="77777777" w:rsidR="003F19F1" w:rsidRPr="001D0C0A" w:rsidRDefault="003F19F1" w:rsidP="003F19F1">
      <w:pPr>
        <w:numPr>
          <w:ilvl w:val="0"/>
          <w:numId w:val="4"/>
        </w:numPr>
        <w:shd w:val="clear" w:color="auto" w:fill="FFFFFF"/>
        <w:tabs>
          <w:tab w:val="left" w:pos="90"/>
          <w:tab w:val="left" w:pos="360"/>
          <w:tab w:val="left" w:pos="851"/>
        </w:tabs>
        <w:spacing w:after="0" w:line="360" w:lineRule="auto"/>
        <w:ind w:left="0" w:right="-24" w:firstLine="567"/>
        <w:contextualSpacing/>
        <w:rPr>
          <w:rFonts w:ascii="GHEA Grapalat" w:hAnsi="GHEA Grapalat" w:cs="Sylfaen"/>
          <w:b/>
          <w:sz w:val="24"/>
          <w:szCs w:val="24"/>
          <w:lang w:val="af-ZA"/>
        </w:rPr>
      </w:pPr>
      <w:r w:rsidRPr="001D0C0A">
        <w:rPr>
          <w:rFonts w:ascii="GHEA Grapalat" w:hAnsi="GHEA Grapalat" w:cs="Sylfaen"/>
          <w:b/>
          <w:sz w:val="24"/>
          <w:szCs w:val="24"/>
          <w:lang w:val="af-ZA"/>
        </w:rPr>
        <w:t>Ակնկալվող արդյունքը</w:t>
      </w:r>
    </w:p>
    <w:p w14:paraId="71370E98" w14:textId="77777777" w:rsidR="003F19F1" w:rsidRPr="001D0C0A" w:rsidRDefault="003F19F1" w:rsidP="003F19F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nl-NL"/>
        </w:rPr>
      </w:pPr>
      <w:r w:rsidRPr="001D0C0A">
        <w:rPr>
          <w:rFonts w:ascii="GHEA Grapalat" w:hAnsi="GHEA Grapalat" w:cs="Sylfaen"/>
          <w:lang w:val="af-ZA"/>
        </w:rPr>
        <w:t>Նախագծի ընդունման արդյունքում ակնկալվում է ապահովել ապրանքների ներմուծման և արտահանման ժամանակ պետական կառավարման մարմինների կողմից իրականացվող գործառնությունների ժամանակ «Մեկ կանգառ, մեկ պատուհան» սկզբունքի կիրառման առկա վիճակի գնահատումն ու ներդրման շարունակականությունը:</w:t>
      </w:r>
      <w:bookmarkStart w:id="0" w:name="_GoBack"/>
      <w:bookmarkEnd w:id="0"/>
    </w:p>
    <w:sectPr w:rsidR="003F19F1" w:rsidRPr="001D0C0A" w:rsidSect="00D66DE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F8FF0A" w14:textId="77777777" w:rsidR="004355D3" w:rsidRDefault="004355D3" w:rsidP="003F19F1">
      <w:pPr>
        <w:spacing w:after="0" w:line="240" w:lineRule="auto"/>
      </w:pPr>
      <w:r>
        <w:separator/>
      </w:r>
    </w:p>
  </w:endnote>
  <w:endnote w:type="continuationSeparator" w:id="0">
    <w:p w14:paraId="26036BF9" w14:textId="77777777" w:rsidR="004355D3" w:rsidRDefault="004355D3" w:rsidP="003F1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B8D85A" w14:textId="77777777" w:rsidR="004355D3" w:rsidRDefault="004355D3" w:rsidP="003F19F1">
      <w:pPr>
        <w:spacing w:after="0" w:line="240" w:lineRule="auto"/>
      </w:pPr>
      <w:r>
        <w:separator/>
      </w:r>
    </w:p>
  </w:footnote>
  <w:footnote w:type="continuationSeparator" w:id="0">
    <w:p w14:paraId="155837B9" w14:textId="77777777" w:rsidR="004355D3" w:rsidRDefault="004355D3" w:rsidP="003F19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C62D1"/>
    <w:multiLevelType w:val="hybridMultilevel"/>
    <w:tmpl w:val="5BD2FE76"/>
    <w:lvl w:ilvl="0" w:tplc="94F8571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C53EF"/>
    <w:multiLevelType w:val="hybridMultilevel"/>
    <w:tmpl w:val="9E7EE086"/>
    <w:lvl w:ilvl="0" w:tplc="974E345C">
      <w:start w:val="1"/>
      <w:numFmt w:val="decimal"/>
      <w:lvlText w:val="5%1."/>
      <w:lvlJc w:val="left"/>
      <w:pPr>
        <w:ind w:left="12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976" w:hanging="360"/>
      </w:pPr>
    </w:lvl>
    <w:lvl w:ilvl="2" w:tplc="042B001B" w:tentative="1">
      <w:start w:val="1"/>
      <w:numFmt w:val="lowerRoman"/>
      <w:lvlText w:val="%3."/>
      <w:lvlJc w:val="right"/>
      <w:pPr>
        <w:ind w:left="2696" w:hanging="180"/>
      </w:pPr>
    </w:lvl>
    <w:lvl w:ilvl="3" w:tplc="042B000F" w:tentative="1">
      <w:start w:val="1"/>
      <w:numFmt w:val="decimal"/>
      <w:lvlText w:val="%4."/>
      <w:lvlJc w:val="left"/>
      <w:pPr>
        <w:ind w:left="3416" w:hanging="360"/>
      </w:pPr>
    </w:lvl>
    <w:lvl w:ilvl="4" w:tplc="042B0019" w:tentative="1">
      <w:start w:val="1"/>
      <w:numFmt w:val="lowerLetter"/>
      <w:lvlText w:val="%5."/>
      <w:lvlJc w:val="left"/>
      <w:pPr>
        <w:ind w:left="4136" w:hanging="360"/>
      </w:pPr>
    </w:lvl>
    <w:lvl w:ilvl="5" w:tplc="042B001B" w:tentative="1">
      <w:start w:val="1"/>
      <w:numFmt w:val="lowerRoman"/>
      <w:lvlText w:val="%6."/>
      <w:lvlJc w:val="right"/>
      <w:pPr>
        <w:ind w:left="4856" w:hanging="180"/>
      </w:pPr>
    </w:lvl>
    <w:lvl w:ilvl="6" w:tplc="042B000F" w:tentative="1">
      <w:start w:val="1"/>
      <w:numFmt w:val="decimal"/>
      <w:lvlText w:val="%7."/>
      <w:lvlJc w:val="left"/>
      <w:pPr>
        <w:ind w:left="5576" w:hanging="360"/>
      </w:pPr>
    </w:lvl>
    <w:lvl w:ilvl="7" w:tplc="042B0019" w:tentative="1">
      <w:start w:val="1"/>
      <w:numFmt w:val="lowerLetter"/>
      <w:lvlText w:val="%8."/>
      <w:lvlJc w:val="left"/>
      <w:pPr>
        <w:ind w:left="6296" w:hanging="360"/>
      </w:pPr>
    </w:lvl>
    <w:lvl w:ilvl="8" w:tplc="042B001B" w:tentative="1">
      <w:start w:val="1"/>
      <w:numFmt w:val="lowerRoman"/>
      <w:lvlText w:val="%9."/>
      <w:lvlJc w:val="right"/>
      <w:pPr>
        <w:ind w:left="7016" w:hanging="180"/>
      </w:pPr>
    </w:lvl>
  </w:abstractNum>
  <w:abstractNum w:abstractNumId="2" w15:restartNumberingAfterBreak="0">
    <w:nsid w:val="26D205CD"/>
    <w:multiLevelType w:val="hybridMultilevel"/>
    <w:tmpl w:val="64B6F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330ED"/>
    <w:multiLevelType w:val="hybridMultilevel"/>
    <w:tmpl w:val="3F365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6731D4C"/>
    <w:multiLevelType w:val="hybridMultilevel"/>
    <w:tmpl w:val="47DC3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1376A"/>
    <w:multiLevelType w:val="hybridMultilevel"/>
    <w:tmpl w:val="FBBAA18C"/>
    <w:lvl w:ilvl="0" w:tplc="27BCB19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D414A"/>
    <w:multiLevelType w:val="hybridMultilevel"/>
    <w:tmpl w:val="CC849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B507F"/>
    <w:multiLevelType w:val="hybridMultilevel"/>
    <w:tmpl w:val="AE2E9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9383F"/>
    <w:multiLevelType w:val="hybridMultilevel"/>
    <w:tmpl w:val="987AFDC6"/>
    <w:lvl w:ilvl="0" w:tplc="8CBCB1F6">
      <w:start w:val="1"/>
      <w:numFmt w:val="decimal"/>
      <w:lvlText w:val="4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5B1F7CF5"/>
    <w:multiLevelType w:val="hybridMultilevel"/>
    <w:tmpl w:val="2DFCAB7C"/>
    <w:lvl w:ilvl="0" w:tplc="92427B24">
      <w:start w:val="1"/>
      <w:numFmt w:val="decimal"/>
      <w:lvlText w:val="5.%1."/>
      <w:lvlJc w:val="left"/>
      <w:pPr>
        <w:ind w:left="1976" w:hanging="360"/>
      </w:pPr>
      <w:rPr>
        <w:rFonts w:hint="default"/>
      </w:rPr>
    </w:lvl>
    <w:lvl w:ilvl="1" w:tplc="B64E7A38">
      <w:start w:val="1"/>
      <w:numFmt w:val="decimal"/>
      <w:lvlText w:val="2.%2."/>
      <w:lvlJc w:val="left"/>
      <w:pPr>
        <w:ind w:left="78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404D8D"/>
    <w:multiLevelType w:val="hybridMultilevel"/>
    <w:tmpl w:val="D9F4D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2325FB"/>
    <w:multiLevelType w:val="hybridMultilevel"/>
    <w:tmpl w:val="70DAF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B67C8"/>
    <w:multiLevelType w:val="hybridMultilevel"/>
    <w:tmpl w:val="BCFCA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141D22"/>
    <w:multiLevelType w:val="hybridMultilevel"/>
    <w:tmpl w:val="B22CB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8655FB"/>
    <w:multiLevelType w:val="hybridMultilevel"/>
    <w:tmpl w:val="1674DA18"/>
    <w:lvl w:ilvl="0" w:tplc="0EA2E38C">
      <w:start w:val="1"/>
      <w:numFmt w:val="decimal"/>
      <w:lvlText w:val="3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7B92586E"/>
    <w:multiLevelType w:val="hybridMultilevel"/>
    <w:tmpl w:val="BCFCA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21E56"/>
    <w:multiLevelType w:val="hybridMultilevel"/>
    <w:tmpl w:val="FAF07B30"/>
    <w:lvl w:ilvl="0" w:tplc="974E345C">
      <w:start w:val="1"/>
      <w:numFmt w:val="decimal"/>
      <w:lvlText w:val="5%1."/>
      <w:lvlJc w:val="left"/>
      <w:pPr>
        <w:ind w:left="89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4"/>
  </w:num>
  <w:num w:numId="7">
    <w:abstractNumId w:val="3"/>
  </w:num>
  <w:num w:numId="8">
    <w:abstractNumId w:val="7"/>
  </w:num>
  <w:num w:numId="9">
    <w:abstractNumId w:val="2"/>
  </w:num>
  <w:num w:numId="10">
    <w:abstractNumId w:val="11"/>
  </w:num>
  <w:num w:numId="11">
    <w:abstractNumId w:val="8"/>
  </w:num>
  <w:num w:numId="12">
    <w:abstractNumId w:val="17"/>
  </w:num>
  <w:num w:numId="13">
    <w:abstractNumId w:val="1"/>
  </w:num>
  <w:num w:numId="14">
    <w:abstractNumId w:val="10"/>
  </w:num>
  <w:num w:numId="15">
    <w:abstractNumId w:val="5"/>
  </w:num>
  <w:num w:numId="16">
    <w:abstractNumId w:val="6"/>
  </w:num>
  <w:num w:numId="17">
    <w:abstractNumId w:val="1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A67"/>
    <w:rsid w:val="0002086D"/>
    <w:rsid w:val="00020DA9"/>
    <w:rsid w:val="00045A59"/>
    <w:rsid w:val="00062333"/>
    <w:rsid w:val="000848D3"/>
    <w:rsid w:val="000853A5"/>
    <w:rsid w:val="00096652"/>
    <w:rsid w:val="000A7A1B"/>
    <w:rsid w:val="000C2741"/>
    <w:rsid w:val="000D184A"/>
    <w:rsid w:val="000F4A3D"/>
    <w:rsid w:val="000F4A51"/>
    <w:rsid w:val="00102730"/>
    <w:rsid w:val="00115EFD"/>
    <w:rsid w:val="0013074E"/>
    <w:rsid w:val="001352AB"/>
    <w:rsid w:val="00152386"/>
    <w:rsid w:val="00152DFF"/>
    <w:rsid w:val="0015309A"/>
    <w:rsid w:val="001718FE"/>
    <w:rsid w:val="00175003"/>
    <w:rsid w:val="00187C40"/>
    <w:rsid w:val="00194538"/>
    <w:rsid w:val="001B6CCF"/>
    <w:rsid w:val="001B6F73"/>
    <w:rsid w:val="001C30EA"/>
    <w:rsid w:val="001D0C0A"/>
    <w:rsid w:val="001D1D07"/>
    <w:rsid w:val="001D3835"/>
    <w:rsid w:val="001D7197"/>
    <w:rsid w:val="001F3A67"/>
    <w:rsid w:val="001F7060"/>
    <w:rsid w:val="00205338"/>
    <w:rsid w:val="00212ADB"/>
    <w:rsid w:val="00224297"/>
    <w:rsid w:val="00236F7D"/>
    <w:rsid w:val="00237788"/>
    <w:rsid w:val="002520E2"/>
    <w:rsid w:val="002605D1"/>
    <w:rsid w:val="00262137"/>
    <w:rsid w:val="0026702A"/>
    <w:rsid w:val="002754C1"/>
    <w:rsid w:val="00287424"/>
    <w:rsid w:val="00287F14"/>
    <w:rsid w:val="002C7B8C"/>
    <w:rsid w:val="002D1E68"/>
    <w:rsid w:val="00300A4D"/>
    <w:rsid w:val="0031110E"/>
    <w:rsid w:val="00325250"/>
    <w:rsid w:val="00327B23"/>
    <w:rsid w:val="0037470E"/>
    <w:rsid w:val="00377EB7"/>
    <w:rsid w:val="00381DB6"/>
    <w:rsid w:val="00391BF6"/>
    <w:rsid w:val="003A01AB"/>
    <w:rsid w:val="003F19F1"/>
    <w:rsid w:val="003F5C53"/>
    <w:rsid w:val="00402E2F"/>
    <w:rsid w:val="004355D3"/>
    <w:rsid w:val="004463AA"/>
    <w:rsid w:val="00473FAD"/>
    <w:rsid w:val="004E651B"/>
    <w:rsid w:val="004E68E6"/>
    <w:rsid w:val="004F629A"/>
    <w:rsid w:val="004F6547"/>
    <w:rsid w:val="00501D79"/>
    <w:rsid w:val="00502692"/>
    <w:rsid w:val="005162A4"/>
    <w:rsid w:val="00516DA0"/>
    <w:rsid w:val="005318F5"/>
    <w:rsid w:val="00544FE8"/>
    <w:rsid w:val="005459FB"/>
    <w:rsid w:val="00545C21"/>
    <w:rsid w:val="00553891"/>
    <w:rsid w:val="00560291"/>
    <w:rsid w:val="00571299"/>
    <w:rsid w:val="00572BC2"/>
    <w:rsid w:val="00584134"/>
    <w:rsid w:val="005B0460"/>
    <w:rsid w:val="005B2059"/>
    <w:rsid w:val="005B4FFE"/>
    <w:rsid w:val="005E70F6"/>
    <w:rsid w:val="00606EE1"/>
    <w:rsid w:val="0061723A"/>
    <w:rsid w:val="00620A5F"/>
    <w:rsid w:val="00623A28"/>
    <w:rsid w:val="00640326"/>
    <w:rsid w:val="006423B6"/>
    <w:rsid w:val="0065255D"/>
    <w:rsid w:val="00661526"/>
    <w:rsid w:val="006621E1"/>
    <w:rsid w:val="00681F00"/>
    <w:rsid w:val="006838FD"/>
    <w:rsid w:val="00686C18"/>
    <w:rsid w:val="00687A94"/>
    <w:rsid w:val="006950E8"/>
    <w:rsid w:val="006A2B7A"/>
    <w:rsid w:val="006A58F2"/>
    <w:rsid w:val="006A6FB1"/>
    <w:rsid w:val="006B1381"/>
    <w:rsid w:val="006D0E08"/>
    <w:rsid w:val="006E3219"/>
    <w:rsid w:val="006E7B5F"/>
    <w:rsid w:val="00704A6C"/>
    <w:rsid w:val="007159DB"/>
    <w:rsid w:val="00725317"/>
    <w:rsid w:val="00736166"/>
    <w:rsid w:val="007457D5"/>
    <w:rsid w:val="00745EC6"/>
    <w:rsid w:val="007571FA"/>
    <w:rsid w:val="007674A4"/>
    <w:rsid w:val="00774D25"/>
    <w:rsid w:val="007801B8"/>
    <w:rsid w:val="00791BA6"/>
    <w:rsid w:val="00797966"/>
    <w:rsid w:val="007A56C6"/>
    <w:rsid w:val="007C259D"/>
    <w:rsid w:val="007C5521"/>
    <w:rsid w:val="007E0B9F"/>
    <w:rsid w:val="007E61F6"/>
    <w:rsid w:val="007F674C"/>
    <w:rsid w:val="00800B49"/>
    <w:rsid w:val="008079BA"/>
    <w:rsid w:val="0082552F"/>
    <w:rsid w:val="00835C1F"/>
    <w:rsid w:val="00843121"/>
    <w:rsid w:val="00851355"/>
    <w:rsid w:val="008608CB"/>
    <w:rsid w:val="00861EE4"/>
    <w:rsid w:val="008717B1"/>
    <w:rsid w:val="0088344F"/>
    <w:rsid w:val="008847E6"/>
    <w:rsid w:val="00893734"/>
    <w:rsid w:val="008979FF"/>
    <w:rsid w:val="008A3C43"/>
    <w:rsid w:val="008B3B52"/>
    <w:rsid w:val="008B3D1A"/>
    <w:rsid w:val="008C55FE"/>
    <w:rsid w:val="008D3E0F"/>
    <w:rsid w:val="008D4994"/>
    <w:rsid w:val="008F19A4"/>
    <w:rsid w:val="008F30AB"/>
    <w:rsid w:val="00922C38"/>
    <w:rsid w:val="00922F97"/>
    <w:rsid w:val="00932136"/>
    <w:rsid w:val="00946652"/>
    <w:rsid w:val="00971EB7"/>
    <w:rsid w:val="00994E84"/>
    <w:rsid w:val="00995B87"/>
    <w:rsid w:val="009969A8"/>
    <w:rsid w:val="0099794D"/>
    <w:rsid w:val="009A3F54"/>
    <w:rsid w:val="009B630C"/>
    <w:rsid w:val="009C3B4F"/>
    <w:rsid w:val="009E73A2"/>
    <w:rsid w:val="009F0838"/>
    <w:rsid w:val="00A01F38"/>
    <w:rsid w:val="00A0370F"/>
    <w:rsid w:val="00A0639E"/>
    <w:rsid w:val="00A1646B"/>
    <w:rsid w:val="00A42D5D"/>
    <w:rsid w:val="00A47C41"/>
    <w:rsid w:val="00A53458"/>
    <w:rsid w:val="00A608D9"/>
    <w:rsid w:val="00A66C98"/>
    <w:rsid w:val="00A73621"/>
    <w:rsid w:val="00A776E6"/>
    <w:rsid w:val="00AA2D13"/>
    <w:rsid w:val="00AB2397"/>
    <w:rsid w:val="00AC2F13"/>
    <w:rsid w:val="00AD2086"/>
    <w:rsid w:val="00AE1BD0"/>
    <w:rsid w:val="00AF77C3"/>
    <w:rsid w:val="00B02514"/>
    <w:rsid w:val="00B10D32"/>
    <w:rsid w:val="00B11C2E"/>
    <w:rsid w:val="00B15AD6"/>
    <w:rsid w:val="00B25585"/>
    <w:rsid w:val="00B256BC"/>
    <w:rsid w:val="00B36DE5"/>
    <w:rsid w:val="00B3723D"/>
    <w:rsid w:val="00B63FD2"/>
    <w:rsid w:val="00B65C19"/>
    <w:rsid w:val="00B709F3"/>
    <w:rsid w:val="00B754F7"/>
    <w:rsid w:val="00B7649B"/>
    <w:rsid w:val="00B814A7"/>
    <w:rsid w:val="00B834AE"/>
    <w:rsid w:val="00BA082B"/>
    <w:rsid w:val="00BA23C5"/>
    <w:rsid w:val="00BA4508"/>
    <w:rsid w:val="00BB5DF3"/>
    <w:rsid w:val="00BB63A9"/>
    <w:rsid w:val="00BC2D54"/>
    <w:rsid w:val="00BE0558"/>
    <w:rsid w:val="00BE5E43"/>
    <w:rsid w:val="00BE6767"/>
    <w:rsid w:val="00C0289F"/>
    <w:rsid w:val="00C05056"/>
    <w:rsid w:val="00C1075C"/>
    <w:rsid w:val="00C17E0C"/>
    <w:rsid w:val="00C63427"/>
    <w:rsid w:val="00C70B20"/>
    <w:rsid w:val="00C70F5A"/>
    <w:rsid w:val="00C77F02"/>
    <w:rsid w:val="00CB1EA8"/>
    <w:rsid w:val="00CC3BD6"/>
    <w:rsid w:val="00CC6BF9"/>
    <w:rsid w:val="00CD35B2"/>
    <w:rsid w:val="00CE36BD"/>
    <w:rsid w:val="00CE5B90"/>
    <w:rsid w:val="00D150EB"/>
    <w:rsid w:val="00D16DBB"/>
    <w:rsid w:val="00D17325"/>
    <w:rsid w:val="00D36CC9"/>
    <w:rsid w:val="00D4157A"/>
    <w:rsid w:val="00D438F6"/>
    <w:rsid w:val="00D5482A"/>
    <w:rsid w:val="00D656BE"/>
    <w:rsid w:val="00D66DEB"/>
    <w:rsid w:val="00D730B6"/>
    <w:rsid w:val="00D8566A"/>
    <w:rsid w:val="00D93F88"/>
    <w:rsid w:val="00D964E3"/>
    <w:rsid w:val="00DA6C6D"/>
    <w:rsid w:val="00DB3D89"/>
    <w:rsid w:val="00DB60F0"/>
    <w:rsid w:val="00DC7F61"/>
    <w:rsid w:val="00DF6B1B"/>
    <w:rsid w:val="00E0314E"/>
    <w:rsid w:val="00E03D4F"/>
    <w:rsid w:val="00E063D6"/>
    <w:rsid w:val="00E11050"/>
    <w:rsid w:val="00E25107"/>
    <w:rsid w:val="00E256BB"/>
    <w:rsid w:val="00E309FF"/>
    <w:rsid w:val="00E4032C"/>
    <w:rsid w:val="00E46781"/>
    <w:rsid w:val="00E53D5C"/>
    <w:rsid w:val="00E569F7"/>
    <w:rsid w:val="00E63A52"/>
    <w:rsid w:val="00E6551A"/>
    <w:rsid w:val="00E67F62"/>
    <w:rsid w:val="00E83A0E"/>
    <w:rsid w:val="00E857F6"/>
    <w:rsid w:val="00E8736A"/>
    <w:rsid w:val="00E9369E"/>
    <w:rsid w:val="00E95F51"/>
    <w:rsid w:val="00EC30D9"/>
    <w:rsid w:val="00ED1C44"/>
    <w:rsid w:val="00EE0143"/>
    <w:rsid w:val="00EF705A"/>
    <w:rsid w:val="00F15433"/>
    <w:rsid w:val="00F62C4E"/>
    <w:rsid w:val="00F712B8"/>
    <w:rsid w:val="00F726FD"/>
    <w:rsid w:val="00F950B7"/>
    <w:rsid w:val="00FA1E55"/>
    <w:rsid w:val="00FA5C58"/>
    <w:rsid w:val="00FA6A48"/>
    <w:rsid w:val="00FB3108"/>
    <w:rsid w:val="00FC246B"/>
    <w:rsid w:val="00FE4BB2"/>
    <w:rsid w:val="00FF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81BEB"/>
  <w15:docId w15:val="{B3CDE609-8539-4EBE-B3A3-B5C6139AA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5F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05D1"/>
    <w:rPr>
      <w:b/>
      <w:bCs/>
    </w:rPr>
  </w:style>
  <w:style w:type="paragraph" w:styleId="NormalWeb">
    <w:name w:val="Normal (Web)"/>
    <w:basedOn w:val="Normal"/>
    <w:uiPriority w:val="99"/>
    <w:unhideWhenUsed/>
    <w:rsid w:val="006A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6A6FB1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6A6FB1"/>
    <w:rPr>
      <w:rFonts w:ascii="Calibri" w:eastAsia="Times New Roman" w:hAnsi="Calibri" w:cs="Times New Roman"/>
      <w:lang w:val="ru-RU" w:eastAsia="ru-RU"/>
    </w:rPr>
  </w:style>
  <w:style w:type="table" w:styleId="TableGrid">
    <w:name w:val="Table Grid"/>
    <w:basedOn w:val="TableNormal"/>
    <w:uiPriority w:val="39"/>
    <w:rsid w:val="006E7B5F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24297"/>
  </w:style>
  <w:style w:type="paragraph" w:customStyle="1" w:styleId="norm">
    <w:name w:val="norm"/>
    <w:basedOn w:val="Normal"/>
    <w:link w:val="normChar"/>
    <w:qFormat/>
    <w:rsid w:val="0022429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DefaultParagraphFont"/>
    <w:link w:val="norm"/>
    <w:locked/>
    <w:rsid w:val="00224297"/>
    <w:rPr>
      <w:rFonts w:ascii="Arial Armenian" w:eastAsia="Times New Roman" w:hAnsi="Arial Armenian" w:cs="Times New Roman"/>
      <w:lang w:eastAsia="ru-RU"/>
    </w:rPr>
  </w:style>
  <w:style w:type="character" w:customStyle="1" w:styleId="aau">
    <w:name w:val="aau"/>
    <w:basedOn w:val="DefaultParagraphFont"/>
    <w:rsid w:val="00224297"/>
  </w:style>
  <w:style w:type="paragraph" w:styleId="BalloonText">
    <w:name w:val="Balloon Text"/>
    <w:basedOn w:val="Normal"/>
    <w:link w:val="BalloonTextChar"/>
    <w:uiPriority w:val="99"/>
    <w:semiHidden/>
    <w:unhideWhenUsed/>
    <w:rsid w:val="00E25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6B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F19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19F1"/>
  </w:style>
  <w:style w:type="paragraph" w:styleId="Footer">
    <w:name w:val="footer"/>
    <w:basedOn w:val="Normal"/>
    <w:link w:val="FooterChar"/>
    <w:uiPriority w:val="99"/>
    <w:unhideWhenUsed/>
    <w:rsid w:val="003F19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1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F2E49-4C36-4AC2-9C1B-7FDCE40EA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https://mul2-taxservice.gov.am/tasks/942704/oneclick/3_Himnavorum_30_12.docx?token=66c79937bb5322f91874fc8a5c8b34f4</cp:keywords>
  <dc:description/>
  <cp:lastModifiedBy>Mariam Titizyan</cp:lastModifiedBy>
  <cp:revision>4</cp:revision>
  <cp:lastPrinted>2020-11-18T09:13:00Z</cp:lastPrinted>
  <dcterms:created xsi:type="dcterms:W3CDTF">2020-11-25T07:25:00Z</dcterms:created>
  <dcterms:modified xsi:type="dcterms:W3CDTF">2021-02-02T15:04:00Z</dcterms:modified>
</cp:coreProperties>
</file>