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1D9" w:rsidRDefault="008401D9">
      <w:pPr>
        <w:pBdr>
          <w:top w:val="nil"/>
          <w:left w:val="nil"/>
          <w:bottom w:val="nil"/>
          <w:right w:val="nil"/>
          <w:between w:val="nil"/>
        </w:pBdr>
        <w:spacing w:line="360" w:lineRule="auto"/>
        <w:jc w:val="center"/>
        <w:rPr>
          <w:rFonts w:ascii="GHEA Grapalat" w:eastAsia="GHEA Grapalat" w:hAnsi="GHEA Grapalat" w:cs="GHEA Grapalat"/>
          <w:b/>
          <w:color w:val="000000"/>
        </w:rPr>
      </w:pPr>
    </w:p>
    <w:p w:rsidR="008401D9" w:rsidRDefault="007F72A2">
      <w:pPr>
        <w:pBdr>
          <w:top w:val="nil"/>
          <w:left w:val="nil"/>
          <w:bottom w:val="nil"/>
          <w:right w:val="nil"/>
          <w:between w:val="nil"/>
        </w:pBd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ՀԱՅԱՍՏԱՆԻ ՀԱՆՐԱՊԵՏՈՒԹՅԱՆ</w:t>
      </w:r>
    </w:p>
    <w:p w:rsidR="008401D9" w:rsidRDefault="008401D9">
      <w:pPr>
        <w:pBdr>
          <w:top w:val="nil"/>
          <w:left w:val="nil"/>
          <w:bottom w:val="nil"/>
          <w:right w:val="nil"/>
          <w:between w:val="nil"/>
        </w:pBdr>
        <w:spacing w:line="360" w:lineRule="auto"/>
        <w:jc w:val="center"/>
        <w:rPr>
          <w:rFonts w:ascii="GHEA Grapalat" w:eastAsia="GHEA Grapalat" w:hAnsi="GHEA Grapalat" w:cs="GHEA Grapalat"/>
          <w:b/>
          <w:color w:val="000000"/>
        </w:rPr>
      </w:pPr>
    </w:p>
    <w:p w:rsidR="008401D9" w:rsidRDefault="007F72A2">
      <w:pPr>
        <w:pBdr>
          <w:top w:val="nil"/>
          <w:left w:val="nil"/>
          <w:bottom w:val="nil"/>
          <w:right w:val="nil"/>
          <w:between w:val="nil"/>
        </w:pBdr>
        <w:spacing w:line="360" w:lineRule="auto"/>
        <w:jc w:val="center"/>
        <w:rPr>
          <w:rFonts w:ascii="GHEA Grapalat" w:eastAsia="GHEA Grapalat" w:hAnsi="GHEA Grapalat" w:cs="GHEA Grapalat"/>
          <w:b/>
          <w:color w:val="000000"/>
        </w:rPr>
      </w:pPr>
      <w:r>
        <w:rPr>
          <w:rFonts w:ascii="GHEA Grapalat" w:eastAsia="GHEA Grapalat" w:hAnsi="GHEA Grapalat" w:cs="GHEA Grapalat"/>
          <w:b/>
        </w:rPr>
        <w:t>ՕՐԵՆՔԸ</w:t>
      </w:r>
    </w:p>
    <w:p w:rsidR="008401D9" w:rsidRDefault="008401D9">
      <w:pPr>
        <w:pBdr>
          <w:top w:val="nil"/>
          <w:left w:val="nil"/>
          <w:bottom w:val="nil"/>
          <w:right w:val="nil"/>
          <w:between w:val="nil"/>
        </w:pBdr>
        <w:spacing w:line="360" w:lineRule="auto"/>
        <w:jc w:val="center"/>
        <w:rPr>
          <w:rFonts w:ascii="GHEA Grapalat" w:eastAsia="GHEA Grapalat" w:hAnsi="GHEA Grapalat" w:cs="GHEA Grapalat"/>
          <w:b/>
          <w:color w:val="000000"/>
        </w:rPr>
      </w:pPr>
    </w:p>
    <w:p w:rsidR="008401D9" w:rsidRDefault="007F72A2">
      <w:pPr>
        <w:pBdr>
          <w:top w:val="nil"/>
          <w:left w:val="nil"/>
          <w:bottom w:val="nil"/>
          <w:right w:val="nil"/>
          <w:between w:val="nil"/>
        </w:pBd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«ՊԵՏԱԿԱՆ ՏՈՒՐՔԻ ՄԱՍԻՆ» ՀԱՅԱՍՏԱՆԻ ՀԱՆՐԱՊԵՏՈՒԹՅԱՆ ՕՐԵՆՔՈՒՄ ՓՈՓՈԽՈՒԹՅՈՒՆՆԵՐ ԵՎ ԼՐԱՑՈՒՄՆԵՐ ԿԱՏԱՐԵԼՈՒ ՄԱՍԻՆ</w:t>
      </w:r>
    </w:p>
    <w:p w:rsidR="008401D9" w:rsidRDefault="008401D9">
      <w:pPr>
        <w:pBdr>
          <w:top w:val="nil"/>
          <w:left w:val="nil"/>
          <w:bottom w:val="nil"/>
          <w:right w:val="nil"/>
          <w:between w:val="nil"/>
        </w:pBdr>
        <w:spacing w:line="360" w:lineRule="auto"/>
        <w:jc w:val="center"/>
        <w:rPr>
          <w:rFonts w:ascii="GHEA Grapalat" w:eastAsia="GHEA Grapalat" w:hAnsi="GHEA Grapalat" w:cs="GHEA Grapalat"/>
          <w:b/>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b/>
          <w:color w:val="000000"/>
        </w:rPr>
        <w:t>Հոդված 1.</w:t>
      </w:r>
      <w:proofErr w:type="gramEnd"/>
      <w:r>
        <w:rPr>
          <w:rFonts w:ascii="GHEA Grapalat" w:eastAsia="GHEA Grapalat" w:hAnsi="GHEA Grapalat" w:cs="GHEA Grapalat"/>
          <w:b/>
          <w:color w:val="000000"/>
        </w:rPr>
        <w:t xml:space="preserve"> </w:t>
      </w:r>
      <w:proofErr w:type="gramStart"/>
      <w:r>
        <w:rPr>
          <w:rFonts w:ascii="GHEA Grapalat" w:eastAsia="GHEA Grapalat" w:hAnsi="GHEA Grapalat" w:cs="GHEA Grapalat"/>
          <w:color w:val="000000"/>
        </w:rPr>
        <w:t>«Պետական տուրքի մասին» Հայաստանի Հանրապետության 1997 թվականի դեկտեմբերի 27-ի ՀՕ-186 օրենքի (այսուհետ՝ Օրենք) 9-րդ հոդվածը շարադրել նոր խմբագրությամբ.</w:t>
      </w:r>
      <w:proofErr w:type="gramEnd"/>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b/>
          <w:color w:val="000000"/>
        </w:rPr>
      </w:pPr>
      <w:proofErr w:type="gramStart"/>
      <w:r>
        <w:rPr>
          <w:rFonts w:ascii="GHEA Grapalat" w:eastAsia="GHEA Grapalat" w:hAnsi="GHEA Grapalat" w:cs="GHEA Grapalat"/>
          <w:b/>
          <w:color w:val="000000"/>
        </w:rPr>
        <w:t>«Հոդված 9.</w:t>
      </w:r>
      <w:proofErr w:type="gramEnd"/>
      <w:r>
        <w:rPr>
          <w:rFonts w:ascii="GHEA Grapalat" w:eastAsia="GHEA Grapalat" w:hAnsi="GHEA Grapalat" w:cs="GHEA Grapalat"/>
          <w:b/>
          <w:color w:val="000000"/>
        </w:rPr>
        <w:t xml:space="preserve"> Դատարան տրվող հայցադիմումների, դիմումների, դատարանի դատական ակտերի դեմ վերաքննիչ և վճռաբեկ բողոքների համար, ինչպես նաև դատարանի կողմից տրվող փաստաթղթերի պատճեններ (կրկնօրինակներ)</w:t>
      </w:r>
      <w:r w:rsidR="00C45AAA">
        <w:rPr>
          <w:rFonts w:ascii="GHEA Grapalat" w:eastAsia="GHEA Grapalat" w:hAnsi="GHEA Grapalat" w:cs="GHEA Grapalat"/>
          <w:b/>
          <w:color w:val="000000"/>
        </w:rPr>
        <w:t>,</w:t>
      </w:r>
      <w:r w:rsidR="00C45AAA" w:rsidRPr="00C45AAA">
        <w:rPr>
          <w:rFonts w:ascii="GHEA Grapalat" w:eastAsia="GHEA Grapalat" w:hAnsi="GHEA Grapalat" w:cs="GHEA Grapalat"/>
          <w:color w:val="000000"/>
        </w:rPr>
        <w:t xml:space="preserve"> </w:t>
      </w:r>
      <w:r w:rsidR="00C45AAA" w:rsidRPr="00C45AAA">
        <w:rPr>
          <w:rFonts w:ascii="GHEA Grapalat" w:eastAsia="GHEA Grapalat" w:hAnsi="GHEA Grapalat" w:cs="GHEA Grapalat"/>
          <w:b/>
          <w:bCs/>
          <w:color w:val="000000"/>
        </w:rPr>
        <w:t>գործում առկա լուսանկարների (լուսաժապավենների), ձայնագրությունների, տեսագրությունների և դրանց էլեկտրոնային կրիչների բնօրինակից պատճենահանված կրիչ</w:t>
      </w:r>
      <w:r>
        <w:rPr>
          <w:rFonts w:ascii="GHEA Grapalat" w:eastAsia="GHEA Grapalat" w:hAnsi="GHEA Grapalat" w:cs="GHEA Grapalat"/>
          <w:b/>
          <w:color w:val="000000"/>
        </w:rPr>
        <w:t xml:space="preserve"> և դատական նիստի համակարգչային ձայնագրման կրկնօրինակ տալու համար պետական տուրքի դրույքաչափերը</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 Հայաստանի Հանրապետության քաղաքացիական դատավարության օրենսգրքով սահմանված կարգով դատարաններ տրվող հայցադիմումների, դիմումների, դատարանի դատական ակտերի դեմ վերաքննիչ և վճռաբեկ բողոքների համար պետական տուրքը գանձվում է հետևյալ դրույքաչափերով.</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tbl>
      <w:tblPr>
        <w:tblStyle w:val="a3"/>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788"/>
        <w:gridCol w:w="4788"/>
      </w:tblGrid>
      <w:tr w:rsidR="008401D9">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lastRenderedPageBreak/>
              <w:t>1) առաջին ատյանի ընդհանուր իրավասության դատարան ներկայացվող՝ այդ թվում վեճի առարկայի նկատմամբ ինքնուրույն պահանջներ ներկայացնող երրորդ անձի կողմից ներկայացվող հայցադիմումների համար`</w:t>
            </w:r>
          </w:p>
        </w:tc>
        <w:tc>
          <w:tcPr>
            <w:tcW w:w="4788" w:type="dxa"/>
          </w:tcPr>
          <w:p w:rsidR="008401D9" w:rsidRDefault="008401D9">
            <w:pPr>
              <w:keepNext/>
              <w:keepLines/>
              <w:pBdr>
                <w:top w:val="nil"/>
                <w:left w:val="nil"/>
                <w:bottom w:val="nil"/>
                <w:right w:val="nil"/>
                <w:between w:val="nil"/>
              </w:pBdr>
              <w:spacing w:before="280" w:after="200" w:line="360" w:lineRule="auto"/>
              <w:jc w:val="both"/>
              <w:rPr>
                <w:rFonts w:ascii="GHEA Grapalat" w:eastAsia="GHEA Grapalat" w:hAnsi="GHEA Grapalat" w:cs="GHEA Grapalat"/>
                <w:color w:val="000000"/>
              </w:rPr>
            </w:pPr>
          </w:p>
        </w:tc>
      </w:tr>
      <w:tr w:rsidR="008401D9">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ա. դրամական պահանջով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հայցագնի 3 տոկոսի չափով, բայց ոչ պակաս բազային տուրքի 6-ապատիկից </w:t>
            </w:r>
            <w:r>
              <w:rPr>
                <w:rFonts w:ascii="GHEA Grapalat" w:eastAsia="GHEA Grapalat" w:hAnsi="GHEA Grapalat" w:cs="GHEA Grapalat"/>
                <w:color w:val="000000"/>
                <w:highlight w:val="white"/>
              </w:rPr>
              <w:t xml:space="preserve">և ոչ ավելի բազային տուրքի 25 000-ապատիկից </w:t>
            </w:r>
          </w:p>
        </w:tc>
      </w:tr>
      <w:tr w:rsidR="008401D9">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բ. ոչ դրամական պահանջով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բազային</w:t>
            </w:r>
            <w:r>
              <w:rPr>
                <w:rFonts w:ascii="Courier New" w:eastAsia="Courier New" w:hAnsi="Courier New" w:cs="Courier New"/>
                <w:color w:val="000000"/>
                <w:highlight w:val="white"/>
              </w:rPr>
              <w:t> </w:t>
            </w:r>
            <w:r>
              <w:rPr>
                <w:rFonts w:ascii="GHEA Grapalat" w:eastAsia="GHEA Grapalat" w:hAnsi="GHEA Grapalat" w:cs="GHEA Grapalat"/>
                <w:color w:val="000000"/>
                <w:highlight w:val="white"/>
              </w:rPr>
              <w:t>տուրքի</w:t>
            </w:r>
            <w:r>
              <w:rPr>
                <w:rFonts w:ascii="Courier New" w:eastAsia="Courier New" w:hAnsi="Courier New" w:cs="Courier New"/>
                <w:color w:val="000000"/>
                <w:highlight w:val="white"/>
              </w:rPr>
              <w:t> </w:t>
            </w:r>
            <w:r>
              <w:rPr>
                <w:rFonts w:ascii="GHEA Grapalat" w:eastAsia="GHEA Grapalat" w:hAnsi="GHEA Grapalat" w:cs="GHEA Grapalat"/>
                <w:color w:val="000000"/>
              </w:rPr>
              <w:t>20-ապատիկի</w:t>
            </w:r>
            <w:r>
              <w:rPr>
                <w:rFonts w:ascii="GHEA Grapalat" w:eastAsia="GHEA Grapalat" w:hAnsi="GHEA Grapalat" w:cs="GHEA Grapalat"/>
                <w:color w:val="000000"/>
                <w:highlight w:val="white"/>
              </w:rPr>
              <w:t xml:space="preserve"> չափով</w:t>
            </w:r>
          </w:p>
        </w:tc>
      </w:tr>
      <w:tr w:rsidR="008401D9">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2) հատուկ վարույթի գործերի վերաբերյալ դիմումների համար`</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rPr>
              <w:t>բազային տուրքի 20-ապատիկի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 xml:space="preserve">3) </w:t>
            </w:r>
            <w:r>
              <w:rPr>
                <w:rFonts w:ascii="GHEA Grapalat" w:eastAsia="GHEA Grapalat" w:hAnsi="GHEA Grapalat" w:cs="GHEA Grapalat"/>
                <w:color w:val="000000"/>
                <w:highlight w:val="white"/>
              </w:rPr>
              <w:t>հայցի նախնական ապահովման միջոցներ կիրառելու վերաբերյալ դիմումների համար</w:t>
            </w:r>
            <w:r>
              <w:rPr>
                <w:rFonts w:ascii="GHEA Grapalat" w:eastAsia="GHEA Grapalat" w:hAnsi="GHEA Grapalat" w:cs="GHEA Grapalat"/>
                <w:color w:val="000000"/>
              </w:rPr>
              <w:t>՝</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բազային տուրքի 15-ապատիկի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 xml:space="preserve">4) </w:t>
            </w:r>
            <w:r>
              <w:rPr>
                <w:rFonts w:ascii="GHEA Grapalat" w:eastAsia="GHEA Grapalat" w:hAnsi="GHEA Grapalat" w:cs="GHEA Grapalat"/>
                <w:color w:val="000000"/>
              </w:rPr>
              <w:t xml:space="preserve">արբիտրաժի վճիռը, ֆինանսական համակարգի հաշտարարի որոշումը չեղյալ ճանաչելու, օտարերկրյա </w:t>
            </w:r>
            <w:r>
              <w:rPr>
                <w:rFonts w:ascii="GHEA Grapalat" w:eastAsia="GHEA Grapalat" w:hAnsi="GHEA Grapalat" w:cs="GHEA Grapalat"/>
                <w:color w:val="000000"/>
                <w:highlight w:val="white"/>
              </w:rPr>
              <w:t xml:space="preserve">արբիտրաժի վճռի ճանաչման և հարկադիր կատարման, օտարերկրյա դատական ակտը ճանաչելու և </w:t>
            </w:r>
            <w:r>
              <w:rPr>
                <w:rFonts w:ascii="GHEA Grapalat" w:eastAsia="GHEA Grapalat" w:hAnsi="GHEA Grapalat" w:cs="GHEA Grapalat"/>
                <w:color w:val="000000"/>
                <w:highlight w:val="white"/>
              </w:rPr>
              <w:lastRenderedPageBreak/>
              <w:t xml:space="preserve">կատարման թույլատրելու </w:t>
            </w:r>
            <w:r>
              <w:rPr>
                <w:rFonts w:ascii="GHEA Grapalat" w:eastAsia="GHEA Grapalat" w:hAnsi="GHEA Grapalat" w:cs="GHEA Grapalat"/>
                <w:color w:val="000000"/>
              </w:rPr>
              <w:t xml:space="preserve">վերաբերյալ </w:t>
            </w:r>
            <w:r>
              <w:rPr>
                <w:rFonts w:ascii="GHEA Grapalat" w:eastAsia="GHEA Grapalat" w:hAnsi="GHEA Grapalat" w:cs="GHEA Grapalat"/>
                <w:color w:val="000000"/>
                <w:highlight w:val="white"/>
              </w:rPr>
              <w:t xml:space="preserve">դիմումների համար՝ </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բազային տուրքի 10-ապատիկի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lastRenderedPageBreak/>
              <w:t>5) ֆինանսական համակարգի հաշտարարի որոշման հարկադիր կատարման,</w:t>
            </w:r>
            <w:r>
              <w:rPr>
                <w:rFonts w:ascii="GHEA Grapalat" w:eastAsia="GHEA Grapalat" w:hAnsi="GHEA Grapalat" w:cs="GHEA Grapalat"/>
                <w:color w:val="000000"/>
              </w:rPr>
              <w:t xml:space="preserve"> արբիտրաժին դատական աջակցություն ցուցաբերելու</w:t>
            </w:r>
            <w:r>
              <w:rPr>
                <w:rFonts w:ascii="GHEA Grapalat" w:eastAsia="GHEA Grapalat" w:hAnsi="GHEA Grapalat" w:cs="GHEA Grapalat"/>
                <w:color w:val="000000"/>
                <w:highlight w:val="white"/>
              </w:rPr>
              <w:t xml:space="preserve"> վերաբերյալ դիմումների համար`</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բազային տուրքի 4-ապատիկի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6) գործը պարզեցված վարույթի կարգով քննության ենթակա լինելու կամ քննվելու դեպքում հայցադիմումների համար՝</w:t>
            </w:r>
          </w:p>
        </w:tc>
        <w:tc>
          <w:tcPr>
            <w:tcW w:w="4788" w:type="dxa"/>
          </w:tcPr>
          <w:p w:rsidR="008401D9" w:rsidRDefault="008401D9">
            <w:pPr>
              <w:pBdr>
                <w:top w:val="nil"/>
                <w:left w:val="nil"/>
                <w:bottom w:val="nil"/>
                <w:right w:val="nil"/>
                <w:between w:val="nil"/>
              </w:pBdr>
              <w:spacing w:after="200" w:line="360" w:lineRule="auto"/>
              <w:jc w:val="both"/>
              <w:rPr>
                <w:rFonts w:ascii="GHEA Grapalat" w:eastAsia="GHEA Grapalat" w:hAnsi="GHEA Grapalat" w:cs="GHEA Grapalat"/>
                <w:color w:val="000000"/>
              </w:rPr>
            </w:pP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ա. դրամական պահանջով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հայցագնի 2 տոկոսի չափով, բայց ոչ պակաս բազային տուրքի 1.5-ապատիկից</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բ. ոչ դրամական պահանջով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բազային տուրքի 10-ապատիկի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7) վճարման կարգադրություն արձակելու մասին դիմումների համար՝</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բազային տուրքի 1.5-ապատիկի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8) առաջին ատյանի ընդհանուր իրավասության դատարանի դատական ակտերի դեմ վերաքննիչ բողոքների համար`</w:t>
            </w:r>
          </w:p>
        </w:tc>
        <w:tc>
          <w:tcPr>
            <w:tcW w:w="4788" w:type="dxa"/>
          </w:tcPr>
          <w:p w:rsidR="008401D9" w:rsidRDefault="008401D9">
            <w:pPr>
              <w:pBdr>
                <w:top w:val="nil"/>
                <w:left w:val="nil"/>
                <w:bottom w:val="nil"/>
                <w:right w:val="nil"/>
                <w:between w:val="nil"/>
              </w:pBdr>
              <w:spacing w:after="200" w:line="360" w:lineRule="auto"/>
              <w:jc w:val="both"/>
              <w:rPr>
                <w:rFonts w:ascii="GHEA Grapalat" w:eastAsia="GHEA Grapalat" w:hAnsi="GHEA Grapalat" w:cs="GHEA Grapalat"/>
                <w:color w:val="000000"/>
              </w:rPr>
            </w:pP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 xml:space="preserve">ա. </w:t>
            </w:r>
            <w:r>
              <w:rPr>
                <w:rFonts w:ascii="GHEA Grapalat" w:eastAsia="GHEA Grapalat" w:hAnsi="GHEA Grapalat" w:cs="GHEA Grapalat"/>
                <w:color w:val="000000"/>
                <w:highlight w:val="white"/>
              </w:rPr>
              <w:t>դրամական պահանջի գործերով</w:t>
            </w:r>
          </w:p>
        </w:tc>
        <w:tc>
          <w:tcPr>
            <w:tcW w:w="4788" w:type="dxa"/>
          </w:tcPr>
          <w:p w:rsidR="008401D9" w:rsidRDefault="007F72A2">
            <w:pPr>
              <w:pBdr>
                <w:top w:val="nil"/>
                <w:left w:val="nil"/>
                <w:bottom w:val="nil"/>
                <w:right w:val="nil"/>
                <w:between w:val="nil"/>
              </w:pBdr>
              <w:spacing w:after="200" w:line="360" w:lineRule="auto"/>
              <w:ind w:left="-33" w:right="-32"/>
              <w:jc w:val="both"/>
              <w:rPr>
                <w:rFonts w:ascii="GHEA Grapalat" w:eastAsia="GHEA Grapalat" w:hAnsi="GHEA Grapalat" w:cs="GHEA Grapalat"/>
                <w:color w:val="000000"/>
              </w:rPr>
            </w:pPr>
            <w:r>
              <w:rPr>
                <w:rFonts w:ascii="GHEA Grapalat" w:eastAsia="GHEA Grapalat" w:hAnsi="GHEA Grapalat" w:cs="GHEA Grapalat"/>
                <w:color w:val="000000"/>
              </w:rPr>
              <w:t>վերաքննիչ բողոքում նշված վիճարկվող գումարի 4 տոկոսի չափով, ի</w:t>
            </w:r>
            <w:r>
              <w:rPr>
                <w:rFonts w:ascii="GHEA Grapalat" w:eastAsia="GHEA Grapalat" w:hAnsi="GHEA Grapalat" w:cs="GHEA Grapalat"/>
                <w:color w:val="000000"/>
                <w:highlight w:val="white"/>
              </w:rPr>
              <w:t xml:space="preserve">սկ եթե </w:t>
            </w:r>
            <w:r>
              <w:rPr>
                <w:rFonts w:ascii="GHEA Grapalat" w:eastAsia="GHEA Grapalat" w:hAnsi="GHEA Grapalat" w:cs="GHEA Grapalat"/>
                <w:color w:val="000000"/>
                <w:highlight w:val="white"/>
              </w:rPr>
              <w:lastRenderedPageBreak/>
              <w:t xml:space="preserve">վիճարկվում են առաջին ատյանի </w:t>
            </w:r>
            <w:r>
              <w:rPr>
                <w:rFonts w:ascii="GHEA Grapalat" w:eastAsia="GHEA Grapalat" w:hAnsi="GHEA Grapalat" w:cs="GHEA Grapalat"/>
                <w:color w:val="000000"/>
              </w:rPr>
              <w:t>ընդհանուր իրավասության</w:t>
            </w:r>
            <w:r>
              <w:rPr>
                <w:rFonts w:ascii="GHEA Grapalat" w:eastAsia="GHEA Grapalat" w:hAnsi="GHEA Grapalat" w:cs="GHEA Grapalat"/>
                <w:color w:val="000000"/>
                <w:highlight w:val="white"/>
              </w:rPr>
              <w:t xml:space="preserve"> դատարանի կողմից բավարարված կամ չբավարարված պահանջներն ամբողջությամբ, ապա հայցագնի 4 տոկոսի չափով, սակայն բոլոր դեպքերում ոչ պակաս բազային տուրքի 15-ապատիկից և ոչ ավելի 15 000-ապատիկից</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lastRenderedPageBreak/>
              <w:t>բ. ոչ դրամական պահանջի գործերով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բազային տուրքի 30-ապատիկի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գ. միայն վճռի պատճառաբանական մասի դեմ բողոքներով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բազային տուրքի 30-ապատիկի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դ. գործին մասնակից չդարձած անձանց բողոքներով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բազային տուրքի 30-ապատիկի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 xml:space="preserve">ե. </w:t>
            </w:r>
            <w:r w:rsidR="00FA59AF">
              <w:rPr>
                <w:rFonts w:ascii="GHEA Grapalat" w:eastAsia="GHEA Grapalat" w:hAnsi="GHEA Grapalat" w:cs="GHEA Grapalat"/>
                <w:color w:val="000000"/>
              </w:rPr>
              <w:t xml:space="preserve">առաջին ատյանի ընդհանուր իրավասության դատարանի` </w:t>
            </w:r>
            <w:r>
              <w:rPr>
                <w:rFonts w:ascii="GHEA Grapalat" w:eastAsia="GHEA Grapalat" w:hAnsi="GHEA Grapalat" w:cs="GHEA Grapalat"/>
                <w:color w:val="000000"/>
              </w:rPr>
              <w:t>հատուկ վարույթների գործերով</w:t>
            </w:r>
            <w:r w:rsidR="00FA59AF">
              <w:rPr>
                <w:rFonts w:ascii="GHEA Grapalat" w:eastAsia="GHEA Grapalat" w:hAnsi="GHEA Grapalat" w:cs="GHEA Grapalat"/>
                <w:color w:val="000000"/>
              </w:rPr>
              <w:t xml:space="preserve"> կայացված դատական ակտերի դեմ բողոքներով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բազային տուրքի </w:t>
            </w:r>
            <w:r w:rsidR="00486BF4">
              <w:rPr>
                <w:rFonts w:ascii="GHEA Grapalat" w:eastAsia="GHEA Grapalat" w:hAnsi="GHEA Grapalat" w:cs="GHEA Grapalat"/>
                <w:color w:val="000000"/>
              </w:rPr>
              <w:t>30</w:t>
            </w:r>
            <w:r>
              <w:rPr>
                <w:rFonts w:ascii="GHEA Grapalat" w:eastAsia="GHEA Grapalat" w:hAnsi="GHEA Grapalat" w:cs="GHEA Grapalat"/>
                <w:color w:val="000000"/>
              </w:rPr>
              <w:t>-ապատիկի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զ. ֆինանսական համակարգի հաշտարարի որոշումը չեղյալ ճանաչելու</w:t>
            </w:r>
            <w:r>
              <w:rPr>
                <w:rFonts w:ascii="GHEA Grapalat" w:eastAsia="GHEA Grapalat" w:hAnsi="GHEA Grapalat" w:cs="GHEA Grapalat"/>
                <w:color w:val="000000"/>
                <w:highlight w:val="white"/>
              </w:rPr>
              <w:t>, ֆինանսական համակարգի հաշտարարի որոշման հարկադիր կատարման</w:t>
            </w:r>
            <w:r>
              <w:rPr>
                <w:rFonts w:ascii="GHEA Grapalat" w:eastAsia="GHEA Grapalat" w:hAnsi="GHEA Grapalat" w:cs="GHEA Grapalat"/>
                <w:color w:val="000000"/>
              </w:rPr>
              <w:t xml:space="preserve">, օտարերկրյա արբիտրաժի վճռի </w:t>
            </w:r>
            <w:r>
              <w:rPr>
                <w:rFonts w:ascii="GHEA Grapalat" w:eastAsia="GHEA Grapalat" w:hAnsi="GHEA Grapalat" w:cs="GHEA Grapalat"/>
                <w:color w:val="000000"/>
              </w:rPr>
              <w:lastRenderedPageBreak/>
              <w:t>ճանաչման և հարկադիր կատարման, օտարերկրյա դատական ակտը ճանաչելու և կատարման թույլատրելու վերաբերյալ որոշումների դեմ բողոքներով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բազային տուրքի 15-ապատիկի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lastRenderedPageBreak/>
              <w:t>է. գործի վարույթը կարճելու, հայցը կամ դիմումն առանց քննության թողնելու վերաբերյալ որոշումների դեմ բողոքներով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բազային տուրքի 10-ապատիկի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ը. վճարման կարգադրության դեմ վերաքննիչ բողոքներով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բազային տուրքի 3-ապատիկի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9) վերաքննիչ քաղաքացիական դատարանի դատական ակտերի դեմ վճռաբեկ բողոքների համար`</w:t>
            </w:r>
          </w:p>
        </w:tc>
        <w:tc>
          <w:tcPr>
            <w:tcW w:w="4788" w:type="dxa"/>
          </w:tcPr>
          <w:p w:rsidR="008401D9" w:rsidRDefault="008401D9">
            <w:pPr>
              <w:pBdr>
                <w:top w:val="nil"/>
                <w:left w:val="nil"/>
                <w:bottom w:val="nil"/>
                <w:right w:val="nil"/>
                <w:between w:val="nil"/>
              </w:pBdr>
              <w:spacing w:after="200" w:line="360" w:lineRule="auto"/>
              <w:jc w:val="both"/>
              <w:rPr>
                <w:rFonts w:ascii="GHEA Grapalat" w:eastAsia="GHEA Grapalat" w:hAnsi="GHEA Grapalat" w:cs="GHEA Grapalat"/>
                <w:color w:val="000000"/>
              </w:rPr>
            </w:pP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ա. դրամական պահանջի գործերով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highlight w:val="white"/>
              </w:rPr>
              <w:t>վճռաբեկ բողոքում նշված վիճարկվող գումարի, 5 տոկոսի չափով,</w:t>
            </w:r>
            <w:r>
              <w:rPr>
                <w:rFonts w:ascii="GHEA Grapalat" w:eastAsia="GHEA Grapalat" w:hAnsi="GHEA Grapalat" w:cs="GHEA Grapalat"/>
                <w:color w:val="000000"/>
              </w:rPr>
              <w:t xml:space="preserve"> ի</w:t>
            </w:r>
            <w:r>
              <w:rPr>
                <w:rFonts w:ascii="GHEA Grapalat" w:eastAsia="GHEA Grapalat" w:hAnsi="GHEA Grapalat" w:cs="GHEA Grapalat"/>
                <w:color w:val="000000"/>
                <w:highlight w:val="white"/>
              </w:rPr>
              <w:t xml:space="preserve">սկ եթե վերաքննիչ դատարանում վիճարկվել են առաջին ատյանի </w:t>
            </w:r>
            <w:r>
              <w:rPr>
                <w:rFonts w:ascii="GHEA Grapalat" w:eastAsia="GHEA Grapalat" w:hAnsi="GHEA Grapalat" w:cs="GHEA Grapalat"/>
                <w:color w:val="000000"/>
              </w:rPr>
              <w:t>ընդհանուր իրավասության</w:t>
            </w:r>
            <w:r>
              <w:rPr>
                <w:rFonts w:ascii="GHEA Grapalat" w:eastAsia="GHEA Grapalat" w:hAnsi="GHEA Grapalat" w:cs="GHEA Grapalat"/>
                <w:color w:val="000000"/>
                <w:highlight w:val="white"/>
              </w:rPr>
              <w:t xml:space="preserve"> դատարանի կողմից բավարարված կամ չբավարարված պահանջներն ամբողջությամբ, և վերաքննիչ դատարանը կայացրելը է բողոքն ամբողջությամբ բավարարելու </w:t>
            </w:r>
            <w:r>
              <w:rPr>
                <w:rFonts w:ascii="GHEA Grapalat" w:eastAsia="GHEA Grapalat" w:hAnsi="GHEA Grapalat" w:cs="GHEA Grapalat"/>
                <w:color w:val="000000"/>
                <w:highlight w:val="white"/>
              </w:rPr>
              <w:lastRenderedPageBreak/>
              <w:t>կամ մերժելու մասին որոշում, ապա հայցագնի 5 տոկոսի չափով, սակայն բոլոր դեպքերում ոչ պակաս բազային տուրքի 30-ապատիկից և ոչ ավելի 10 000</w:t>
            </w:r>
            <w:r>
              <w:rPr>
                <w:rFonts w:ascii="GHEA Grapalat" w:eastAsia="GHEA Grapalat" w:hAnsi="GHEA Grapalat" w:cs="GHEA Grapalat"/>
                <w:color w:val="000000"/>
              </w:rPr>
              <w:t>-ապատիկից</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lastRenderedPageBreak/>
              <w:t>բ. ոչ դրամական պահանջի գործերով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բազային տուրքի 40-ապատիկի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գ. միայն որոշման պատճառաբանական մասի դեմ բողոքներով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rPr>
              <w:t>բազային տուրքի 40-ապատիկի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դ. գործին մասնակից չդարձած անձանց բողոքներով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rPr>
              <w:t>բազային տուրքի 40-ապատիկի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 xml:space="preserve">ե. </w:t>
            </w:r>
            <w:r w:rsidR="00FA59AF">
              <w:rPr>
                <w:rFonts w:ascii="GHEA Grapalat" w:eastAsia="GHEA Grapalat" w:hAnsi="GHEA Grapalat" w:cs="GHEA Grapalat"/>
                <w:color w:val="000000"/>
              </w:rPr>
              <w:t xml:space="preserve">վերաքննիչ քաղաքացիական դատարանի` </w:t>
            </w:r>
            <w:r>
              <w:rPr>
                <w:rFonts w:ascii="GHEA Grapalat" w:eastAsia="GHEA Grapalat" w:hAnsi="GHEA Grapalat" w:cs="GHEA Grapalat"/>
                <w:color w:val="000000"/>
              </w:rPr>
              <w:t>հատուկ վարույթների գործերով</w:t>
            </w:r>
            <w:r w:rsidR="00FA59AF">
              <w:rPr>
                <w:rFonts w:ascii="GHEA Grapalat" w:eastAsia="GHEA Grapalat" w:hAnsi="GHEA Grapalat" w:cs="GHEA Grapalat"/>
                <w:color w:val="000000"/>
              </w:rPr>
              <w:t xml:space="preserve"> կայացված դատական ակտերի դեմ բողոքներով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բազային տուրքի </w:t>
            </w:r>
            <w:r w:rsidR="001D2308">
              <w:rPr>
                <w:rFonts w:ascii="GHEA Grapalat" w:eastAsia="GHEA Grapalat" w:hAnsi="GHEA Grapalat" w:cs="GHEA Grapalat"/>
                <w:color w:val="000000"/>
              </w:rPr>
              <w:t>40</w:t>
            </w:r>
            <w:r>
              <w:rPr>
                <w:rFonts w:ascii="GHEA Grapalat" w:eastAsia="GHEA Grapalat" w:hAnsi="GHEA Grapalat" w:cs="GHEA Grapalat"/>
                <w:color w:val="000000"/>
              </w:rPr>
              <w:t>-ապատիկի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զ. ֆինանսական համակարգի հաշտարարի որոշումը չեղյալ ճանաչելու</w:t>
            </w:r>
            <w:r>
              <w:rPr>
                <w:rFonts w:ascii="GHEA Grapalat" w:eastAsia="GHEA Grapalat" w:hAnsi="GHEA Grapalat" w:cs="GHEA Grapalat"/>
                <w:color w:val="000000"/>
                <w:highlight w:val="white"/>
              </w:rPr>
              <w:t>, ֆինանսական համակարգի հաշտարարի որոշման հարկադիր կատարման</w:t>
            </w:r>
            <w:r>
              <w:rPr>
                <w:rFonts w:ascii="GHEA Grapalat" w:eastAsia="GHEA Grapalat" w:hAnsi="GHEA Grapalat" w:cs="GHEA Grapalat"/>
                <w:color w:val="000000"/>
              </w:rPr>
              <w:t xml:space="preserve">, օտարերկրյա արբիտրաժի վճռի ճանաչման և հարկադիր կատարման, օտարերկրյա դատական ակտը ճանաչելու և կատարման թույլատրելու վերաբերյալ </w:t>
            </w:r>
            <w:r w:rsidR="00FA59AF" w:rsidRPr="000C5D98">
              <w:rPr>
                <w:rFonts w:ascii="GHEA Grapalat" w:eastAsia="GHEA Grapalat" w:hAnsi="GHEA Grapalat" w:cs="GHEA Grapalat"/>
                <w:color w:val="000000"/>
              </w:rPr>
              <w:t xml:space="preserve">գործերով վերաքննիչ </w:t>
            </w:r>
            <w:r w:rsidR="00FA59AF" w:rsidRPr="000C5D98">
              <w:rPr>
                <w:rFonts w:ascii="GHEA Grapalat" w:eastAsia="GHEA Grapalat" w:hAnsi="GHEA Grapalat" w:cs="GHEA Grapalat"/>
                <w:color w:val="000000"/>
              </w:rPr>
              <w:lastRenderedPageBreak/>
              <w:t xml:space="preserve">դատարանի </w:t>
            </w:r>
            <w:r w:rsidR="00FA59AF" w:rsidRPr="00A1669E">
              <w:rPr>
                <w:rFonts w:ascii="GHEA Grapalat" w:eastAsia="GHEA Grapalat" w:hAnsi="GHEA Grapalat"/>
                <w:color w:val="000000"/>
              </w:rPr>
              <w:t>որոշումների դեմ</w:t>
            </w:r>
            <w:r w:rsidR="00FA59AF">
              <w:rPr>
                <w:rFonts w:ascii="GHEA Grapalat" w:eastAsia="GHEA Grapalat" w:hAnsi="GHEA Grapalat" w:cs="GHEA Grapalat"/>
                <w:color w:val="000000"/>
              </w:rPr>
              <w:t xml:space="preserve"> </w:t>
            </w:r>
            <w:r>
              <w:rPr>
                <w:rFonts w:ascii="GHEA Grapalat" w:eastAsia="GHEA Grapalat" w:hAnsi="GHEA Grapalat" w:cs="GHEA Grapalat"/>
                <w:color w:val="000000"/>
              </w:rPr>
              <w:t>բողոքներով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բազային տուրքի 20-ապատիկի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է. </w:t>
            </w:r>
            <w:r w:rsidR="007A32B9">
              <w:rPr>
                <w:rFonts w:ascii="GHEA Grapalat" w:eastAsia="GHEA Grapalat" w:hAnsi="GHEA Grapalat" w:cs="GHEA Grapalat"/>
                <w:color w:val="000000"/>
              </w:rPr>
              <w:t xml:space="preserve">ամբողջությամբ կամ մասնակիորեն վճիռը բեկանելու և </w:t>
            </w:r>
            <w:r w:rsidR="007A7B6E">
              <w:rPr>
                <w:rFonts w:ascii="GHEA Grapalat" w:eastAsia="GHEA Grapalat" w:hAnsi="GHEA Grapalat" w:cs="GHEA Grapalat"/>
                <w:color w:val="000000"/>
              </w:rPr>
              <w:t xml:space="preserve">ամբողջությամբ կամ մասնակիորեն </w:t>
            </w:r>
            <w:r>
              <w:rPr>
                <w:rFonts w:ascii="GHEA Grapalat" w:eastAsia="GHEA Grapalat" w:hAnsi="GHEA Grapalat" w:cs="GHEA Grapalat"/>
                <w:color w:val="000000"/>
              </w:rPr>
              <w:t xml:space="preserve">գործի վարույթը կարճելու, </w:t>
            </w:r>
            <w:r w:rsidR="007A7B6E">
              <w:rPr>
                <w:rFonts w:ascii="GHEA Grapalat" w:eastAsia="GHEA Grapalat" w:hAnsi="GHEA Grapalat" w:cs="GHEA Grapalat"/>
                <w:color w:val="000000"/>
              </w:rPr>
              <w:t xml:space="preserve">ինչպես նաև ամբողջությամբ կամ մասնակիորեն վճիռը բեկանելու և ամբողջությամբ կամ մասնակիորեն </w:t>
            </w:r>
            <w:r>
              <w:rPr>
                <w:rFonts w:ascii="GHEA Grapalat" w:eastAsia="GHEA Grapalat" w:hAnsi="GHEA Grapalat" w:cs="GHEA Grapalat"/>
                <w:color w:val="000000"/>
              </w:rPr>
              <w:t>հայցը կամ դիմումն առանց քննության թողնելու վերաբերյալ որոշումների դեմ բողոքներով</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բազային տուրքի 20-ապատիկի չափով</w:t>
            </w:r>
          </w:p>
        </w:tc>
      </w:tr>
    </w:tbl>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C45AA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w:t>
      </w:r>
      <w:r w:rsidR="007F72A2">
        <w:rPr>
          <w:rFonts w:ascii="GHEA Grapalat" w:eastAsia="GHEA Grapalat" w:hAnsi="GHEA Grapalat" w:cs="GHEA Grapalat"/>
          <w:color w:val="000000"/>
        </w:rPr>
        <w:t>. Հայաստանի Հանրապետության վարչական դատավարության օրենսգրքով սահմանված կարգով դատարաններ տրվող հայցադիմումների, դիմումների, դատարանի դատական ակտերի դեմ վերաքննիչ և վճռաբեկ բողոքների համար պետական տուրքը գանձվում է հետևյալ դրույքաչափերով.</w:t>
      </w:r>
    </w:p>
    <w:tbl>
      <w:tblPr>
        <w:tblStyle w:val="a4"/>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788"/>
        <w:gridCol w:w="4788"/>
      </w:tblGrid>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1) վարչական դատարան ներկայացվող հայցադիմումների համար` բացառությամբ սույն մասով սահմանված դեպքերի,</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highlight w:val="white"/>
              </w:rPr>
              <w:t>բազային</w:t>
            </w:r>
            <w:r>
              <w:rPr>
                <w:rFonts w:ascii="Courier New" w:eastAsia="Courier New" w:hAnsi="Courier New" w:cs="Courier New"/>
                <w:color w:val="000000"/>
                <w:highlight w:val="white"/>
              </w:rPr>
              <w:t> </w:t>
            </w:r>
            <w:r>
              <w:rPr>
                <w:rFonts w:ascii="GHEA Grapalat" w:eastAsia="GHEA Grapalat" w:hAnsi="GHEA Grapalat" w:cs="GHEA Grapalat"/>
                <w:color w:val="000000"/>
                <w:highlight w:val="white"/>
              </w:rPr>
              <w:t>տուրքի</w:t>
            </w:r>
            <w:r>
              <w:rPr>
                <w:rFonts w:ascii="Courier New" w:eastAsia="Courier New" w:hAnsi="Courier New" w:cs="Courier New"/>
                <w:color w:val="000000"/>
                <w:highlight w:val="white"/>
              </w:rPr>
              <w:t> </w:t>
            </w:r>
            <w:r>
              <w:rPr>
                <w:rFonts w:ascii="GHEA Grapalat" w:eastAsia="GHEA Grapalat" w:hAnsi="GHEA Grapalat" w:cs="GHEA Grapalat"/>
                <w:color w:val="000000"/>
              </w:rPr>
              <w:t>10-ապատիկի</w:t>
            </w:r>
            <w:r>
              <w:rPr>
                <w:rFonts w:ascii="GHEA Grapalat" w:eastAsia="GHEA Grapalat" w:hAnsi="GHEA Grapalat" w:cs="GHEA Grapalat"/>
                <w:color w:val="000000"/>
                <w:highlight w:val="white"/>
              </w:rPr>
              <w:t xml:space="preserve"> չափով</w:t>
            </w:r>
          </w:p>
        </w:tc>
      </w:tr>
      <w:tr w:rsidR="008401D9">
        <w:tc>
          <w:tcPr>
            <w:tcW w:w="4788" w:type="dxa"/>
          </w:tcPr>
          <w:p w:rsidR="008401D9" w:rsidRDefault="007F72A2" w:rsidP="008A79A2">
            <w:pPr>
              <w:pBdr>
                <w:top w:val="nil"/>
                <w:left w:val="nil"/>
                <w:bottom w:val="nil"/>
                <w:right w:val="nil"/>
                <w:between w:val="nil"/>
              </w:pBdr>
              <w:spacing w:after="200" w:line="360" w:lineRule="auto"/>
              <w:rPr>
                <w:rFonts w:ascii="Calibri" w:eastAsia="Calibri" w:hAnsi="Calibri" w:cs="Calibri"/>
                <w:color w:val="000000"/>
                <w:sz w:val="22"/>
                <w:szCs w:val="22"/>
              </w:rPr>
            </w:pPr>
            <w:r>
              <w:rPr>
                <w:rFonts w:ascii="GHEA Grapalat" w:eastAsia="GHEA Grapalat" w:hAnsi="GHEA Grapalat" w:cs="GHEA Grapalat"/>
                <w:color w:val="000000"/>
              </w:rPr>
              <w:t xml:space="preserve">2) </w:t>
            </w:r>
            <w:r w:rsidR="008A79A2">
              <w:rPr>
                <w:rFonts w:ascii="GHEA Grapalat" w:eastAsia="GHEA Grapalat" w:hAnsi="GHEA Grapalat" w:cs="GHEA Grapalat"/>
                <w:color w:val="000000"/>
              </w:rPr>
              <w:t xml:space="preserve">այն վարչական ակտերի վիճարկման պահանջով հայցադիմումների համար, որոնցով կիրառվել է դրամական արտահայտությամբ վարչական </w:t>
            </w:r>
            <w:r w:rsidR="008A79A2">
              <w:rPr>
                <w:rFonts w:ascii="GHEA Grapalat" w:eastAsia="GHEA Grapalat" w:hAnsi="GHEA Grapalat" w:cs="GHEA Grapalat"/>
                <w:color w:val="000000"/>
              </w:rPr>
              <w:lastRenderedPageBreak/>
              <w:t>պատասխանատվության միջոց</w:t>
            </w:r>
            <w:r w:rsidR="00770BE6">
              <w:rPr>
                <w:rFonts w:ascii="GHEA Grapalat" w:eastAsia="GHEA Grapalat" w:hAnsi="GHEA Grapalat" w:cs="GHEA Grapalat"/>
                <w:color w:val="000000"/>
              </w:rPr>
              <w:t xml:space="preserve"> հետևյալ չափերով՝</w:t>
            </w:r>
            <w:r w:rsidR="008A79A2">
              <w:rPr>
                <w:rFonts w:ascii="GHEA Grapalat" w:eastAsia="GHEA Grapalat" w:hAnsi="GHEA Grapalat" w:cs="GHEA Grapalat"/>
                <w:color w:val="000000"/>
              </w:rPr>
              <w:t xml:space="preserve"> </w:t>
            </w:r>
          </w:p>
        </w:tc>
        <w:tc>
          <w:tcPr>
            <w:tcW w:w="4788" w:type="dxa"/>
          </w:tcPr>
          <w:p w:rsidR="008401D9" w:rsidRDefault="008401D9">
            <w:pPr>
              <w:pBdr>
                <w:top w:val="nil"/>
                <w:left w:val="nil"/>
                <w:bottom w:val="nil"/>
                <w:right w:val="nil"/>
                <w:between w:val="nil"/>
              </w:pBdr>
              <w:spacing w:after="200" w:line="360" w:lineRule="auto"/>
              <w:jc w:val="both"/>
              <w:rPr>
                <w:rFonts w:ascii="GHEA Grapalat" w:eastAsia="GHEA Grapalat" w:hAnsi="GHEA Grapalat" w:cs="GHEA Grapalat"/>
                <w:color w:val="000000"/>
                <w:highlight w:val="white"/>
              </w:rPr>
            </w:pPr>
          </w:p>
        </w:tc>
      </w:tr>
      <w:tr w:rsidR="008401D9">
        <w:tc>
          <w:tcPr>
            <w:tcW w:w="4788" w:type="dxa"/>
          </w:tcPr>
          <w:p w:rsidR="008401D9" w:rsidRDefault="007F72A2" w:rsidP="00EF2F4D">
            <w:pPr>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ա. </w:t>
            </w:r>
            <w:r w:rsidR="00770BE6">
              <w:rPr>
                <w:rFonts w:ascii="GHEA Grapalat" w:hAnsi="GHEA Grapalat"/>
              </w:rPr>
              <w:t xml:space="preserve">մինչև 10 </w:t>
            </w:r>
            <w:r w:rsidR="00EF2F4D">
              <w:rPr>
                <w:rFonts w:ascii="GHEA Grapalat" w:hAnsi="GHEA Grapalat"/>
              </w:rPr>
              <w:t>հազար</w:t>
            </w:r>
            <w:r w:rsidR="008A79A2">
              <w:rPr>
                <w:rFonts w:ascii="GHEA Grapalat" w:hAnsi="GHEA Grapalat"/>
              </w:rPr>
              <w:t xml:space="preserve"> դրամ</w:t>
            </w:r>
            <w:r w:rsidR="001D2338">
              <w:rPr>
                <w:rFonts w:ascii="GHEA Grapalat" w:hAnsi="GHEA Grapalat"/>
              </w:rPr>
              <w:t>ը ներառյալ</w:t>
            </w:r>
          </w:p>
        </w:tc>
        <w:tc>
          <w:tcPr>
            <w:tcW w:w="4788" w:type="dxa"/>
          </w:tcPr>
          <w:p w:rsidR="008401D9" w:rsidRDefault="007F72A2" w:rsidP="00770BE6">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բազային տուրքի </w:t>
            </w:r>
            <w:r w:rsidR="00770BE6">
              <w:rPr>
                <w:rFonts w:ascii="GHEA Grapalat" w:eastAsia="GHEA Grapalat" w:hAnsi="GHEA Grapalat" w:cs="GHEA Grapalat"/>
                <w:color w:val="000000"/>
              </w:rPr>
              <w:t>4</w:t>
            </w:r>
            <w:r>
              <w:rPr>
                <w:rFonts w:ascii="GHEA Grapalat" w:eastAsia="GHEA Grapalat" w:hAnsi="GHEA Grapalat" w:cs="GHEA Grapalat"/>
                <w:color w:val="000000"/>
              </w:rPr>
              <w:t>-ապատիկի չափով</w:t>
            </w:r>
          </w:p>
        </w:tc>
      </w:tr>
      <w:tr w:rsidR="008401D9">
        <w:tc>
          <w:tcPr>
            <w:tcW w:w="4788" w:type="dxa"/>
          </w:tcPr>
          <w:p w:rsidR="008401D9" w:rsidRDefault="007F72A2" w:rsidP="00EF2F4D">
            <w:pPr>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 xml:space="preserve">բ. </w:t>
            </w:r>
            <w:r w:rsidR="001D2338">
              <w:rPr>
                <w:rFonts w:ascii="GHEA Grapalat" w:hAnsi="GHEA Grapalat"/>
              </w:rPr>
              <w:t xml:space="preserve">10 </w:t>
            </w:r>
            <w:r w:rsidR="00EF2F4D">
              <w:rPr>
                <w:rFonts w:ascii="GHEA Grapalat" w:hAnsi="GHEA Grapalat"/>
              </w:rPr>
              <w:t>հազար</w:t>
            </w:r>
            <w:r w:rsidR="00770BE6">
              <w:rPr>
                <w:rFonts w:ascii="GHEA Grapalat" w:hAnsi="GHEA Grapalat"/>
              </w:rPr>
              <w:t xml:space="preserve"> դրամից մինչև 100 </w:t>
            </w:r>
            <w:r w:rsidR="00EF2F4D">
              <w:rPr>
                <w:rFonts w:ascii="GHEA Grapalat" w:hAnsi="GHEA Grapalat"/>
              </w:rPr>
              <w:t>հազար</w:t>
            </w:r>
            <w:r w:rsidR="00770BE6">
              <w:rPr>
                <w:rFonts w:ascii="GHEA Grapalat" w:hAnsi="GHEA Grapalat"/>
              </w:rPr>
              <w:t xml:space="preserve"> </w:t>
            </w:r>
            <w:r w:rsidR="001D2338">
              <w:rPr>
                <w:rFonts w:ascii="GHEA Grapalat" w:hAnsi="GHEA Grapalat"/>
              </w:rPr>
              <w:t>դրամը ներառյալ</w:t>
            </w:r>
          </w:p>
        </w:tc>
        <w:tc>
          <w:tcPr>
            <w:tcW w:w="4788" w:type="dxa"/>
          </w:tcPr>
          <w:p w:rsidR="008401D9" w:rsidRDefault="00770BE6" w:rsidP="00EF2F4D">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բազային տուրքի 5-ապատիկին գումարած 10 </w:t>
            </w:r>
            <w:r w:rsidR="00EF2F4D">
              <w:rPr>
                <w:rFonts w:ascii="GHEA Grapalat" w:eastAsia="GHEA Grapalat" w:hAnsi="GHEA Grapalat" w:cs="GHEA Grapalat"/>
                <w:color w:val="000000"/>
              </w:rPr>
              <w:t>հազար</w:t>
            </w:r>
            <w:r>
              <w:rPr>
                <w:rFonts w:ascii="GHEA Grapalat" w:eastAsia="GHEA Grapalat" w:hAnsi="GHEA Grapalat" w:cs="GHEA Grapalat"/>
                <w:color w:val="000000"/>
              </w:rPr>
              <w:t xml:space="preserve"> դրամը գերազանցող գումարի </w:t>
            </w:r>
            <w:r w:rsidR="00EF2F4D">
              <w:rPr>
                <w:rFonts w:ascii="GHEA Grapalat" w:eastAsia="GHEA Grapalat" w:hAnsi="GHEA Grapalat" w:cs="GHEA Grapalat"/>
                <w:color w:val="000000"/>
              </w:rPr>
              <w:t>1</w:t>
            </w:r>
            <w:r>
              <w:rPr>
                <w:rFonts w:ascii="GHEA Grapalat" w:eastAsia="GHEA Grapalat" w:hAnsi="GHEA Grapalat" w:cs="GHEA Grapalat"/>
                <w:color w:val="000000"/>
              </w:rPr>
              <w:t xml:space="preserve"> տոկոսի չափով</w:t>
            </w:r>
          </w:p>
        </w:tc>
      </w:tr>
      <w:tr w:rsidR="008401D9">
        <w:tc>
          <w:tcPr>
            <w:tcW w:w="4788" w:type="dxa"/>
          </w:tcPr>
          <w:p w:rsidR="008401D9" w:rsidRDefault="007F72A2" w:rsidP="00EF2F4D">
            <w:pPr>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 xml:space="preserve">գ. </w:t>
            </w:r>
            <w:r w:rsidR="00770BE6">
              <w:rPr>
                <w:rFonts w:ascii="GHEA Grapalat" w:hAnsi="GHEA Grapalat"/>
              </w:rPr>
              <w:t xml:space="preserve">100 </w:t>
            </w:r>
            <w:r w:rsidR="00EF2F4D">
              <w:rPr>
                <w:rFonts w:ascii="GHEA Grapalat" w:hAnsi="GHEA Grapalat"/>
              </w:rPr>
              <w:t>հազար</w:t>
            </w:r>
            <w:r w:rsidR="001D2338">
              <w:rPr>
                <w:rFonts w:ascii="GHEA Grapalat" w:hAnsi="GHEA Grapalat"/>
              </w:rPr>
              <w:t xml:space="preserve"> </w:t>
            </w:r>
            <w:r w:rsidR="00770BE6">
              <w:rPr>
                <w:rFonts w:ascii="GHEA Grapalat" w:hAnsi="GHEA Grapalat"/>
              </w:rPr>
              <w:t>դրամից մինչև</w:t>
            </w:r>
            <w:r w:rsidR="00AC2468">
              <w:rPr>
                <w:rFonts w:ascii="GHEA Grapalat" w:hAnsi="GHEA Grapalat"/>
              </w:rPr>
              <w:t xml:space="preserve"> </w:t>
            </w:r>
            <w:r w:rsidR="00EF2F4D">
              <w:rPr>
                <w:rFonts w:ascii="GHEA Grapalat" w:hAnsi="GHEA Grapalat"/>
              </w:rPr>
              <w:t>մեկ</w:t>
            </w:r>
            <w:r w:rsidR="00AC2468">
              <w:rPr>
                <w:rFonts w:ascii="GHEA Grapalat" w:hAnsi="GHEA Grapalat"/>
              </w:rPr>
              <w:t xml:space="preserve"> միլիոն </w:t>
            </w:r>
            <w:r w:rsidR="001D2338">
              <w:rPr>
                <w:rFonts w:ascii="GHEA Grapalat" w:hAnsi="GHEA Grapalat"/>
              </w:rPr>
              <w:t>դրամը ներառյալ</w:t>
            </w:r>
          </w:p>
        </w:tc>
        <w:tc>
          <w:tcPr>
            <w:tcW w:w="4788" w:type="dxa"/>
          </w:tcPr>
          <w:p w:rsidR="008401D9" w:rsidRDefault="00770BE6" w:rsidP="00EF2F4D">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բազային տուրքի 10-ապատիկին գումարած 100 </w:t>
            </w:r>
            <w:r w:rsidR="00EF2F4D">
              <w:rPr>
                <w:rFonts w:ascii="GHEA Grapalat" w:eastAsia="GHEA Grapalat" w:hAnsi="GHEA Grapalat" w:cs="GHEA Grapalat"/>
                <w:color w:val="000000"/>
              </w:rPr>
              <w:t>հազար</w:t>
            </w:r>
            <w:r>
              <w:rPr>
                <w:rFonts w:ascii="GHEA Grapalat" w:eastAsia="GHEA Grapalat" w:hAnsi="GHEA Grapalat" w:cs="GHEA Grapalat"/>
                <w:color w:val="000000"/>
              </w:rPr>
              <w:t xml:space="preserve"> դրամը գերազանցող գումարի 0.5 տոկոսի չափով</w:t>
            </w:r>
          </w:p>
        </w:tc>
      </w:tr>
      <w:tr w:rsidR="00770BE6">
        <w:tc>
          <w:tcPr>
            <w:tcW w:w="4788" w:type="dxa"/>
          </w:tcPr>
          <w:p w:rsidR="00770BE6" w:rsidRDefault="00770BE6" w:rsidP="00EF2F4D">
            <w:pPr>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դ.</w:t>
            </w:r>
            <w:r w:rsidR="001D2338">
              <w:rPr>
                <w:rFonts w:ascii="GHEA Grapalat" w:eastAsia="GHEA Grapalat" w:hAnsi="GHEA Grapalat" w:cs="GHEA Grapalat"/>
                <w:color w:val="000000"/>
              </w:rPr>
              <w:t xml:space="preserve"> </w:t>
            </w:r>
            <w:r w:rsidR="00EF2F4D">
              <w:rPr>
                <w:rFonts w:ascii="GHEA Grapalat" w:hAnsi="GHEA Grapalat"/>
              </w:rPr>
              <w:t>մեկ</w:t>
            </w:r>
            <w:r w:rsidR="001D2338">
              <w:rPr>
                <w:rFonts w:ascii="GHEA Grapalat" w:hAnsi="GHEA Grapalat"/>
              </w:rPr>
              <w:t xml:space="preserve"> միլիոն</w:t>
            </w:r>
            <w:r>
              <w:rPr>
                <w:rFonts w:ascii="GHEA Grapalat" w:hAnsi="GHEA Grapalat"/>
              </w:rPr>
              <w:t xml:space="preserve"> դրամից մինչև </w:t>
            </w:r>
            <w:r w:rsidR="00EF2F4D">
              <w:rPr>
                <w:rFonts w:ascii="GHEA Grapalat" w:hAnsi="GHEA Grapalat"/>
              </w:rPr>
              <w:t>հինգ</w:t>
            </w:r>
            <w:r w:rsidR="001D2338">
              <w:rPr>
                <w:rFonts w:ascii="GHEA Grapalat" w:hAnsi="GHEA Grapalat"/>
              </w:rPr>
              <w:t xml:space="preserve"> միլիոն դրամը ներառյալ</w:t>
            </w:r>
          </w:p>
        </w:tc>
        <w:tc>
          <w:tcPr>
            <w:tcW w:w="4788" w:type="dxa"/>
          </w:tcPr>
          <w:p w:rsidR="00770BE6" w:rsidRDefault="00770BE6" w:rsidP="001D2338">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բազային տուրքի 15-ապատիկին գումարած </w:t>
            </w:r>
            <w:r w:rsidR="001D2338">
              <w:rPr>
                <w:rFonts w:ascii="GHEA Grapalat" w:eastAsia="GHEA Grapalat" w:hAnsi="GHEA Grapalat" w:cs="GHEA Grapalat"/>
                <w:color w:val="000000"/>
              </w:rPr>
              <w:t>մեկ միլիոն</w:t>
            </w:r>
            <w:r>
              <w:rPr>
                <w:rFonts w:ascii="GHEA Grapalat" w:eastAsia="GHEA Grapalat" w:hAnsi="GHEA Grapalat" w:cs="GHEA Grapalat"/>
                <w:color w:val="000000"/>
              </w:rPr>
              <w:t xml:space="preserve"> դրամը գերազանցող գումարի 0.25 տոկոսի չափով</w:t>
            </w:r>
          </w:p>
        </w:tc>
      </w:tr>
      <w:tr w:rsidR="00770BE6" w:rsidTr="00770BE6">
        <w:tc>
          <w:tcPr>
            <w:tcW w:w="4788" w:type="dxa"/>
          </w:tcPr>
          <w:p w:rsidR="00770BE6" w:rsidRDefault="00770BE6" w:rsidP="00EF2F4D">
            <w:pPr>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 xml:space="preserve">ե. </w:t>
            </w:r>
            <w:r w:rsidR="00EF2F4D">
              <w:rPr>
                <w:rFonts w:ascii="GHEA Grapalat" w:hAnsi="GHEA Grapalat"/>
              </w:rPr>
              <w:t>հինգ</w:t>
            </w:r>
            <w:r w:rsidR="001D2338">
              <w:rPr>
                <w:rFonts w:ascii="GHEA Grapalat" w:hAnsi="GHEA Grapalat"/>
              </w:rPr>
              <w:t xml:space="preserve"> միլիոն</w:t>
            </w:r>
            <w:r>
              <w:rPr>
                <w:rFonts w:ascii="GHEA Grapalat" w:hAnsi="GHEA Grapalat"/>
              </w:rPr>
              <w:t xml:space="preserve"> դրամից մինչև </w:t>
            </w:r>
            <w:r w:rsidR="00EF2F4D">
              <w:rPr>
                <w:rFonts w:ascii="GHEA Grapalat" w:hAnsi="GHEA Grapalat"/>
              </w:rPr>
              <w:t>10</w:t>
            </w:r>
            <w:r w:rsidR="001D2338">
              <w:rPr>
                <w:rFonts w:ascii="GHEA Grapalat" w:hAnsi="GHEA Grapalat"/>
              </w:rPr>
              <w:t xml:space="preserve"> միլիոն</w:t>
            </w:r>
            <w:r>
              <w:rPr>
                <w:rFonts w:ascii="GHEA Grapalat" w:hAnsi="GHEA Grapalat"/>
              </w:rPr>
              <w:t xml:space="preserve"> </w:t>
            </w:r>
            <w:r w:rsidR="001D2338">
              <w:rPr>
                <w:rFonts w:ascii="GHEA Grapalat" w:hAnsi="GHEA Grapalat"/>
              </w:rPr>
              <w:t>դրամը ներառյալ</w:t>
            </w:r>
          </w:p>
        </w:tc>
        <w:tc>
          <w:tcPr>
            <w:tcW w:w="4788" w:type="dxa"/>
          </w:tcPr>
          <w:p w:rsidR="00770BE6" w:rsidRDefault="00770BE6" w:rsidP="001D2338">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բազային տուրքի 20-ապատիկին գումարած </w:t>
            </w:r>
            <w:r w:rsidR="001D2338">
              <w:rPr>
                <w:rFonts w:ascii="GHEA Grapalat" w:eastAsia="GHEA Grapalat" w:hAnsi="GHEA Grapalat" w:cs="GHEA Grapalat"/>
                <w:color w:val="000000"/>
              </w:rPr>
              <w:t>հինգ միլիոն</w:t>
            </w:r>
            <w:r>
              <w:rPr>
                <w:rFonts w:ascii="GHEA Grapalat" w:eastAsia="GHEA Grapalat" w:hAnsi="GHEA Grapalat" w:cs="GHEA Grapalat"/>
                <w:color w:val="000000"/>
              </w:rPr>
              <w:t xml:space="preserve"> դրամը գերազանցող գումարի 0.1 տոկոսի չափով</w:t>
            </w:r>
          </w:p>
        </w:tc>
      </w:tr>
      <w:tr w:rsidR="001D2338" w:rsidTr="00DA31A3">
        <w:tc>
          <w:tcPr>
            <w:tcW w:w="4788" w:type="dxa"/>
          </w:tcPr>
          <w:p w:rsidR="001D2338" w:rsidRDefault="001D2338" w:rsidP="00EF2F4D">
            <w:pPr>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 xml:space="preserve">զ. </w:t>
            </w:r>
            <w:r w:rsidR="00EF2F4D">
              <w:rPr>
                <w:rFonts w:ascii="GHEA Grapalat" w:hAnsi="GHEA Grapalat"/>
              </w:rPr>
              <w:t>10 միլիոն</w:t>
            </w:r>
            <w:r>
              <w:rPr>
                <w:rFonts w:ascii="GHEA Grapalat" w:hAnsi="GHEA Grapalat"/>
              </w:rPr>
              <w:t xml:space="preserve"> դրամից մինչև 50 </w:t>
            </w:r>
            <w:r w:rsidR="00EF2F4D">
              <w:rPr>
                <w:rFonts w:ascii="GHEA Grapalat" w:hAnsi="GHEA Grapalat"/>
              </w:rPr>
              <w:t xml:space="preserve">միլիոն </w:t>
            </w:r>
            <w:r>
              <w:rPr>
                <w:rFonts w:ascii="GHEA Grapalat" w:hAnsi="GHEA Grapalat"/>
              </w:rPr>
              <w:t>դրամը ներառյալ</w:t>
            </w:r>
          </w:p>
        </w:tc>
        <w:tc>
          <w:tcPr>
            <w:tcW w:w="4788" w:type="dxa"/>
          </w:tcPr>
          <w:p w:rsidR="001D2338" w:rsidRDefault="001D2338" w:rsidP="00ED443F">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բազային տուրքի 25-ապատիկին գումարած </w:t>
            </w:r>
            <w:r w:rsidR="00ED443F">
              <w:rPr>
                <w:rFonts w:ascii="GHEA Grapalat" w:eastAsia="GHEA Grapalat" w:hAnsi="GHEA Grapalat" w:cs="GHEA Grapalat"/>
                <w:color w:val="000000"/>
              </w:rPr>
              <w:t>10</w:t>
            </w:r>
            <w:r>
              <w:rPr>
                <w:rFonts w:ascii="GHEA Grapalat" w:eastAsia="GHEA Grapalat" w:hAnsi="GHEA Grapalat" w:cs="GHEA Grapalat"/>
                <w:color w:val="000000"/>
              </w:rPr>
              <w:t xml:space="preserve"> միլիոն դրամը գերազանցող գումարի 0.05 տոկոսի չափով</w:t>
            </w:r>
          </w:p>
        </w:tc>
      </w:tr>
      <w:tr w:rsidR="001D2338" w:rsidTr="00DA31A3">
        <w:tc>
          <w:tcPr>
            <w:tcW w:w="4788" w:type="dxa"/>
          </w:tcPr>
          <w:p w:rsidR="001D2338" w:rsidRDefault="001D2338" w:rsidP="00EF2F4D">
            <w:pPr>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է. </w:t>
            </w:r>
            <w:r w:rsidR="00EF2F4D">
              <w:rPr>
                <w:rFonts w:ascii="GHEA Grapalat" w:hAnsi="GHEA Grapalat"/>
              </w:rPr>
              <w:t>50 միլիոն</w:t>
            </w:r>
            <w:r>
              <w:rPr>
                <w:rFonts w:ascii="GHEA Grapalat" w:hAnsi="GHEA Grapalat"/>
              </w:rPr>
              <w:t xml:space="preserve"> դրամից մինչև 100 </w:t>
            </w:r>
            <w:r w:rsidR="00EF2F4D">
              <w:rPr>
                <w:rFonts w:ascii="GHEA Grapalat" w:hAnsi="GHEA Grapalat"/>
              </w:rPr>
              <w:t>միլիոն</w:t>
            </w:r>
            <w:r>
              <w:rPr>
                <w:rFonts w:ascii="GHEA Grapalat" w:hAnsi="GHEA Grapalat"/>
              </w:rPr>
              <w:t xml:space="preserve"> դրամը ներառյալ</w:t>
            </w:r>
          </w:p>
        </w:tc>
        <w:tc>
          <w:tcPr>
            <w:tcW w:w="4788" w:type="dxa"/>
          </w:tcPr>
          <w:p w:rsidR="001D2338" w:rsidRDefault="001D2338" w:rsidP="00EF2F4D">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բազային տուրքի 30-ապատիկին գումարած </w:t>
            </w:r>
            <w:r w:rsidR="00EF2F4D">
              <w:rPr>
                <w:rFonts w:ascii="GHEA Grapalat" w:eastAsia="GHEA Grapalat" w:hAnsi="GHEA Grapalat" w:cs="GHEA Grapalat"/>
                <w:color w:val="000000"/>
              </w:rPr>
              <w:t>50</w:t>
            </w:r>
            <w:r>
              <w:rPr>
                <w:rFonts w:ascii="GHEA Grapalat" w:eastAsia="GHEA Grapalat" w:hAnsi="GHEA Grapalat" w:cs="GHEA Grapalat"/>
                <w:color w:val="000000"/>
              </w:rPr>
              <w:t xml:space="preserve"> միլիոն դրամը գերազանցող գումարի 0.025 տոկոսի չափով</w:t>
            </w:r>
          </w:p>
        </w:tc>
      </w:tr>
      <w:tr w:rsidR="001D2338" w:rsidTr="00DA31A3">
        <w:tc>
          <w:tcPr>
            <w:tcW w:w="4788" w:type="dxa"/>
          </w:tcPr>
          <w:p w:rsidR="001D2338" w:rsidRDefault="001D2338" w:rsidP="00EF2F4D">
            <w:pPr>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 xml:space="preserve">ը. </w:t>
            </w:r>
            <w:r>
              <w:rPr>
                <w:rFonts w:ascii="GHEA Grapalat" w:hAnsi="GHEA Grapalat"/>
              </w:rPr>
              <w:t>100</w:t>
            </w:r>
            <w:r w:rsidR="00EF2F4D">
              <w:rPr>
                <w:rFonts w:ascii="GHEA Grapalat" w:hAnsi="GHEA Grapalat"/>
              </w:rPr>
              <w:t xml:space="preserve"> միլիոն</w:t>
            </w:r>
            <w:r>
              <w:rPr>
                <w:rFonts w:ascii="GHEA Grapalat" w:hAnsi="GHEA Grapalat"/>
              </w:rPr>
              <w:t xml:space="preserve"> դրամից ավել</w:t>
            </w:r>
          </w:p>
        </w:tc>
        <w:tc>
          <w:tcPr>
            <w:tcW w:w="4788" w:type="dxa"/>
          </w:tcPr>
          <w:p w:rsidR="001D2338" w:rsidRDefault="001D2338" w:rsidP="00ED443F">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բազային տուրքի 40-ապատիկին գումարած </w:t>
            </w:r>
            <w:r w:rsidR="00EF2F4D">
              <w:rPr>
                <w:rFonts w:ascii="GHEA Grapalat" w:eastAsia="GHEA Grapalat" w:hAnsi="GHEA Grapalat" w:cs="GHEA Grapalat"/>
                <w:color w:val="000000"/>
              </w:rPr>
              <w:t>100</w:t>
            </w:r>
            <w:r>
              <w:rPr>
                <w:rFonts w:ascii="GHEA Grapalat" w:eastAsia="GHEA Grapalat" w:hAnsi="GHEA Grapalat" w:cs="GHEA Grapalat"/>
                <w:color w:val="000000"/>
              </w:rPr>
              <w:t xml:space="preserve"> միլիոն դրամը գերազանցող գումարի 0.</w:t>
            </w:r>
            <w:r w:rsidR="00ED443F">
              <w:rPr>
                <w:rFonts w:ascii="GHEA Grapalat" w:eastAsia="GHEA Grapalat" w:hAnsi="GHEA Grapalat" w:cs="GHEA Grapalat"/>
                <w:color w:val="000000"/>
              </w:rPr>
              <w:t>01</w:t>
            </w:r>
            <w:r>
              <w:rPr>
                <w:rFonts w:ascii="GHEA Grapalat" w:eastAsia="GHEA Grapalat" w:hAnsi="GHEA Grapalat" w:cs="GHEA Grapalat"/>
                <w:color w:val="000000"/>
              </w:rPr>
              <w:t xml:space="preserve"> տոկոսի չափով</w:t>
            </w:r>
            <w:r w:rsidR="00EF2F4D">
              <w:rPr>
                <w:rFonts w:ascii="GHEA Grapalat" w:eastAsia="GHEA Grapalat" w:hAnsi="GHEA Grapalat" w:cs="GHEA Grapalat"/>
                <w:color w:val="000000"/>
              </w:rPr>
              <w:t>, բայց ոչ ավել, քան բազային տուրքի 60-ապատիկը</w:t>
            </w:r>
          </w:p>
        </w:tc>
      </w:tr>
      <w:tr w:rsidR="00770BE6">
        <w:trPr>
          <w:trHeight w:val="1205"/>
        </w:trPr>
        <w:tc>
          <w:tcPr>
            <w:tcW w:w="4788" w:type="dxa"/>
          </w:tcPr>
          <w:p w:rsidR="00770BE6" w:rsidRDefault="00770BE6">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3) հատուկ վարույթի գործերի վերաբերյալ դիմումների (հայցադիմումների) համար`</w:t>
            </w:r>
          </w:p>
        </w:tc>
        <w:tc>
          <w:tcPr>
            <w:tcW w:w="4788" w:type="dxa"/>
          </w:tcPr>
          <w:p w:rsidR="00770BE6" w:rsidRDefault="00770BE6">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բազային տուրքի 10-ապատիկի չափով</w:t>
            </w:r>
          </w:p>
        </w:tc>
      </w:tr>
      <w:tr w:rsidR="00770BE6">
        <w:tc>
          <w:tcPr>
            <w:tcW w:w="4788" w:type="dxa"/>
          </w:tcPr>
          <w:p w:rsidR="00770BE6" w:rsidRDefault="00770BE6">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4) վարչական դատարանի դատական ակտերի դեմ վերաքննիչ բողոքների համար, բացառությամբ սույն մասով սահմանված դեպքերի`</w:t>
            </w:r>
          </w:p>
        </w:tc>
        <w:tc>
          <w:tcPr>
            <w:tcW w:w="4788" w:type="dxa"/>
          </w:tcPr>
          <w:p w:rsidR="00770BE6" w:rsidRDefault="00770BE6">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բազային տուրքի 20-ապատիկի չափով</w:t>
            </w:r>
          </w:p>
        </w:tc>
      </w:tr>
      <w:tr w:rsidR="00770BE6">
        <w:tc>
          <w:tcPr>
            <w:tcW w:w="4788" w:type="dxa"/>
          </w:tcPr>
          <w:p w:rsidR="00770BE6" w:rsidRDefault="00770BE6" w:rsidP="00EF2F4D">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 xml:space="preserve">5) </w:t>
            </w:r>
            <w:r w:rsidR="00EF2F4D">
              <w:rPr>
                <w:rFonts w:ascii="GHEA Grapalat" w:eastAsia="GHEA Grapalat" w:hAnsi="GHEA Grapalat" w:cs="GHEA Grapalat"/>
                <w:color w:val="000000"/>
              </w:rPr>
              <w:t xml:space="preserve">սույն մասի 2-րդ կետով նախատեսված վարչական ակտերի </w:t>
            </w:r>
            <w:r w:rsidR="00E223F9">
              <w:rPr>
                <w:rFonts w:ascii="GHEA Grapalat" w:eastAsia="GHEA Grapalat" w:hAnsi="GHEA Grapalat" w:cs="GHEA Grapalat"/>
                <w:color w:val="000000"/>
              </w:rPr>
              <w:t xml:space="preserve">վիճարկման </w:t>
            </w:r>
            <w:r w:rsidR="00EF2F4D">
              <w:rPr>
                <w:rFonts w:ascii="GHEA Grapalat" w:eastAsia="GHEA Grapalat" w:hAnsi="GHEA Grapalat" w:cs="GHEA Grapalat"/>
                <w:color w:val="000000"/>
              </w:rPr>
              <w:t xml:space="preserve">արդյունքում կայացված </w:t>
            </w:r>
            <w:r>
              <w:rPr>
                <w:rFonts w:ascii="GHEA Grapalat" w:eastAsia="GHEA Grapalat" w:hAnsi="GHEA Grapalat" w:cs="GHEA Grapalat"/>
                <w:color w:val="000000"/>
              </w:rPr>
              <w:t>դատական ակտերի դեմ վերաքննիչ բողոքների համար`</w:t>
            </w:r>
          </w:p>
        </w:tc>
        <w:tc>
          <w:tcPr>
            <w:tcW w:w="4788" w:type="dxa"/>
          </w:tcPr>
          <w:p w:rsidR="00770BE6" w:rsidRDefault="00EF2F4D" w:rsidP="002F4795">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վարչական դատարանում </w:t>
            </w:r>
            <w:r w:rsidR="002F4795">
              <w:rPr>
                <w:rFonts w:ascii="GHEA Grapalat" w:eastAsia="GHEA Grapalat" w:hAnsi="GHEA Grapalat" w:cs="GHEA Grapalat"/>
                <w:color w:val="000000"/>
              </w:rPr>
              <w:t>համապատասխան վարչական</w:t>
            </w:r>
            <w:r>
              <w:rPr>
                <w:rFonts w:ascii="GHEA Grapalat" w:eastAsia="GHEA Grapalat" w:hAnsi="GHEA Grapalat" w:cs="GHEA Grapalat"/>
                <w:color w:val="000000"/>
              </w:rPr>
              <w:t xml:space="preserve"> ակտի վիճարկման համար վճարման ենթակա պետական տուրքի չափին գումարած </w:t>
            </w:r>
            <w:r w:rsidRPr="00EF2F4D">
              <w:rPr>
                <w:rFonts w:ascii="GHEA Grapalat" w:eastAsia="GHEA Grapalat" w:hAnsi="GHEA Grapalat" w:cs="GHEA Grapalat"/>
                <w:color w:val="000000"/>
              </w:rPr>
              <w:t xml:space="preserve">բազային տուրքի </w:t>
            </w:r>
            <w:r>
              <w:rPr>
                <w:rFonts w:ascii="GHEA Grapalat" w:eastAsia="GHEA Grapalat" w:hAnsi="GHEA Grapalat" w:cs="GHEA Grapalat"/>
                <w:color w:val="000000"/>
              </w:rPr>
              <w:t>1</w:t>
            </w:r>
            <w:r w:rsidRPr="00EF2F4D">
              <w:rPr>
                <w:rFonts w:ascii="GHEA Grapalat" w:eastAsia="GHEA Grapalat" w:hAnsi="GHEA Grapalat" w:cs="GHEA Grapalat"/>
                <w:color w:val="000000"/>
              </w:rPr>
              <w:t>0-ապատիկի չափով</w:t>
            </w:r>
          </w:p>
        </w:tc>
      </w:tr>
      <w:tr w:rsidR="00770BE6">
        <w:tc>
          <w:tcPr>
            <w:tcW w:w="4788" w:type="dxa"/>
          </w:tcPr>
          <w:p w:rsidR="00770BE6" w:rsidRDefault="00770BE6">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 xml:space="preserve">6) վարչական դատարանի` հատուկ վարույթների գործերով կայացրած </w:t>
            </w:r>
            <w:r>
              <w:rPr>
                <w:rFonts w:ascii="GHEA Grapalat" w:eastAsia="GHEA Grapalat" w:hAnsi="GHEA Grapalat" w:cs="GHEA Grapalat"/>
                <w:color w:val="000000"/>
              </w:rPr>
              <w:lastRenderedPageBreak/>
              <w:t>դատական ակտերի դեմ բողոքներով`</w:t>
            </w:r>
          </w:p>
        </w:tc>
        <w:tc>
          <w:tcPr>
            <w:tcW w:w="4788" w:type="dxa"/>
          </w:tcPr>
          <w:p w:rsidR="00770BE6" w:rsidRDefault="00770BE6">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բազային տուրքի 20-ապատիկի չափով</w:t>
            </w:r>
          </w:p>
        </w:tc>
      </w:tr>
      <w:tr w:rsidR="00770BE6">
        <w:tc>
          <w:tcPr>
            <w:tcW w:w="4788" w:type="dxa"/>
          </w:tcPr>
          <w:p w:rsidR="00770BE6" w:rsidRDefault="00770BE6">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lastRenderedPageBreak/>
              <w:t>7) գործի վարույթը կարճելու վերաբերյալ որոշումների դեմ վերաքննիչ բողոքներով</w:t>
            </w:r>
          </w:p>
        </w:tc>
        <w:tc>
          <w:tcPr>
            <w:tcW w:w="4788" w:type="dxa"/>
          </w:tcPr>
          <w:p w:rsidR="00770BE6" w:rsidRDefault="00770BE6">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բազային տուրքի 10-ապատիկի չափով</w:t>
            </w:r>
          </w:p>
        </w:tc>
      </w:tr>
      <w:tr w:rsidR="00770BE6">
        <w:tc>
          <w:tcPr>
            <w:tcW w:w="4788" w:type="dxa"/>
          </w:tcPr>
          <w:p w:rsidR="00770BE6" w:rsidRDefault="00770BE6">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8) վերաքննիչ վարչական դատարանի դատական ակտերի դեմ վճռաբեկ բողոքների համար`</w:t>
            </w:r>
          </w:p>
        </w:tc>
        <w:tc>
          <w:tcPr>
            <w:tcW w:w="4788" w:type="dxa"/>
          </w:tcPr>
          <w:p w:rsidR="00770BE6" w:rsidRDefault="00770BE6">
            <w:pPr>
              <w:pBdr>
                <w:top w:val="nil"/>
                <w:left w:val="nil"/>
                <w:bottom w:val="nil"/>
                <w:right w:val="nil"/>
                <w:between w:val="nil"/>
              </w:pBdr>
              <w:spacing w:after="200" w:line="360"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բազային տուրքի 30-ապատիկի չափով</w:t>
            </w:r>
          </w:p>
        </w:tc>
      </w:tr>
      <w:tr w:rsidR="00770BE6">
        <w:tc>
          <w:tcPr>
            <w:tcW w:w="4788" w:type="dxa"/>
          </w:tcPr>
          <w:p w:rsidR="00770BE6" w:rsidRDefault="00770BE6" w:rsidP="00E507E5">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 xml:space="preserve">9) </w:t>
            </w:r>
            <w:r w:rsidR="00ED443F">
              <w:rPr>
                <w:rFonts w:ascii="GHEA Grapalat" w:eastAsia="GHEA Grapalat" w:hAnsi="GHEA Grapalat" w:cs="GHEA Grapalat"/>
                <w:color w:val="000000"/>
              </w:rPr>
              <w:t xml:space="preserve">սույն մասի </w:t>
            </w:r>
            <w:r w:rsidR="00E507E5">
              <w:rPr>
                <w:rFonts w:ascii="GHEA Grapalat" w:eastAsia="GHEA Grapalat" w:hAnsi="GHEA Grapalat" w:cs="GHEA Grapalat"/>
                <w:color w:val="000000"/>
              </w:rPr>
              <w:t>5</w:t>
            </w:r>
            <w:r w:rsidR="00ED443F">
              <w:rPr>
                <w:rFonts w:ascii="GHEA Grapalat" w:eastAsia="GHEA Grapalat" w:hAnsi="GHEA Grapalat" w:cs="GHEA Grapalat"/>
                <w:color w:val="000000"/>
              </w:rPr>
              <w:t xml:space="preserve">-րդ կետով նախատեսված </w:t>
            </w:r>
            <w:r>
              <w:rPr>
                <w:rFonts w:ascii="GHEA Grapalat" w:eastAsia="GHEA Grapalat" w:hAnsi="GHEA Grapalat" w:cs="GHEA Grapalat"/>
                <w:color w:val="000000"/>
              </w:rPr>
              <w:t>բողոքների</w:t>
            </w:r>
            <w:r w:rsidR="00EF2F4D">
              <w:rPr>
                <w:rFonts w:ascii="GHEA Grapalat" w:eastAsia="GHEA Grapalat" w:hAnsi="GHEA Grapalat" w:cs="GHEA Grapalat"/>
                <w:color w:val="000000"/>
              </w:rPr>
              <w:t xml:space="preserve"> քննության</w:t>
            </w:r>
            <w:r>
              <w:rPr>
                <w:rFonts w:ascii="GHEA Grapalat" w:eastAsia="GHEA Grapalat" w:hAnsi="GHEA Grapalat" w:cs="GHEA Grapalat"/>
                <w:color w:val="000000"/>
              </w:rPr>
              <w:t xml:space="preserve"> արդյունքում կայացված դատական ակտերի </w:t>
            </w:r>
            <w:r w:rsidR="00E507E5">
              <w:rPr>
                <w:rFonts w:ascii="GHEA Grapalat" w:eastAsia="GHEA Grapalat" w:hAnsi="GHEA Grapalat" w:cs="GHEA Grapalat"/>
                <w:color w:val="000000"/>
              </w:rPr>
              <w:t xml:space="preserve">դեմ վճռաբեկ բողոքների </w:t>
            </w:r>
            <w:r>
              <w:rPr>
                <w:rFonts w:ascii="GHEA Grapalat" w:eastAsia="GHEA Grapalat" w:hAnsi="GHEA Grapalat" w:cs="GHEA Grapalat"/>
                <w:color w:val="000000"/>
              </w:rPr>
              <w:t>համար`</w:t>
            </w:r>
          </w:p>
        </w:tc>
        <w:tc>
          <w:tcPr>
            <w:tcW w:w="4788" w:type="dxa"/>
          </w:tcPr>
          <w:p w:rsidR="00770BE6" w:rsidRDefault="00ED443F" w:rsidP="00E507E5">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վարչական դատարանում </w:t>
            </w:r>
            <w:r w:rsidR="00E507E5">
              <w:rPr>
                <w:rFonts w:ascii="GHEA Grapalat" w:eastAsia="GHEA Grapalat" w:hAnsi="GHEA Grapalat" w:cs="GHEA Grapalat"/>
                <w:color w:val="000000"/>
              </w:rPr>
              <w:t>համապատասխան</w:t>
            </w:r>
            <w:r>
              <w:rPr>
                <w:rFonts w:ascii="GHEA Grapalat" w:eastAsia="GHEA Grapalat" w:hAnsi="GHEA Grapalat" w:cs="GHEA Grapalat"/>
                <w:color w:val="000000"/>
              </w:rPr>
              <w:t xml:space="preserve"> </w:t>
            </w:r>
            <w:r w:rsidR="00E507E5">
              <w:rPr>
                <w:rFonts w:ascii="GHEA Grapalat" w:eastAsia="GHEA Grapalat" w:hAnsi="GHEA Grapalat" w:cs="GHEA Grapalat"/>
                <w:color w:val="000000"/>
              </w:rPr>
              <w:t xml:space="preserve">վարչական </w:t>
            </w:r>
            <w:r>
              <w:rPr>
                <w:rFonts w:ascii="GHEA Grapalat" w:eastAsia="GHEA Grapalat" w:hAnsi="GHEA Grapalat" w:cs="GHEA Grapalat"/>
                <w:color w:val="000000"/>
              </w:rPr>
              <w:t xml:space="preserve">ակտի վիճարկման համար վճարման ենթակա պետական տուրքի չափին գումարած </w:t>
            </w:r>
            <w:r w:rsidRPr="00EF2F4D">
              <w:rPr>
                <w:rFonts w:ascii="GHEA Grapalat" w:eastAsia="GHEA Grapalat" w:hAnsi="GHEA Grapalat" w:cs="GHEA Grapalat"/>
                <w:color w:val="000000"/>
              </w:rPr>
              <w:t xml:space="preserve">բազային տուրքի </w:t>
            </w:r>
            <w:r>
              <w:rPr>
                <w:rFonts w:ascii="GHEA Grapalat" w:eastAsia="GHEA Grapalat" w:hAnsi="GHEA Grapalat" w:cs="GHEA Grapalat"/>
                <w:color w:val="000000"/>
              </w:rPr>
              <w:t>2</w:t>
            </w:r>
            <w:r w:rsidRPr="00EF2F4D">
              <w:rPr>
                <w:rFonts w:ascii="GHEA Grapalat" w:eastAsia="GHEA Grapalat" w:hAnsi="GHEA Grapalat" w:cs="GHEA Grapalat"/>
                <w:color w:val="000000"/>
              </w:rPr>
              <w:t>0-ապատիկի չափով</w:t>
            </w:r>
          </w:p>
        </w:tc>
      </w:tr>
      <w:tr w:rsidR="00770BE6">
        <w:tc>
          <w:tcPr>
            <w:tcW w:w="4788" w:type="dxa"/>
          </w:tcPr>
          <w:p w:rsidR="00770BE6" w:rsidRDefault="00770BE6">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10) վերաքննիչ վարչական դատարանի` հատուկ վարույթների գործերով կայացրած դատական ակտերի դեմ բողոքներով</w:t>
            </w:r>
          </w:p>
        </w:tc>
        <w:tc>
          <w:tcPr>
            <w:tcW w:w="4788" w:type="dxa"/>
          </w:tcPr>
          <w:p w:rsidR="00770BE6" w:rsidRDefault="00770BE6">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բազային տուրքի 30-ապատիկի չափով</w:t>
            </w:r>
          </w:p>
        </w:tc>
      </w:tr>
      <w:tr w:rsidR="00770BE6">
        <w:tc>
          <w:tcPr>
            <w:tcW w:w="4788" w:type="dxa"/>
          </w:tcPr>
          <w:p w:rsidR="00770BE6" w:rsidRDefault="00770BE6">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11) ամբողջությամբ կամ մասնակիորեն դատական ակտը բեկանելու և գործի վարույթը ամբողջովին կամ դրա մի մասը կարճելու վերաբերյալ որոշումների դեմ վճռաբեկ բողոքներով</w:t>
            </w:r>
          </w:p>
        </w:tc>
        <w:tc>
          <w:tcPr>
            <w:tcW w:w="4788" w:type="dxa"/>
          </w:tcPr>
          <w:p w:rsidR="00770BE6" w:rsidRDefault="00770BE6">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բազային տուրքի 20-ապատիկի չափով</w:t>
            </w:r>
          </w:p>
        </w:tc>
      </w:tr>
    </w:tbl>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C45AA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3</w:t>
      </w:r>
      <w:r w:rsidR="007F72A2">
        <w:rPr>
          <w:rFonts w:ascii="GHEA Grapalat" w:eastAsia="GHEA Grapalat" w:hAnsi="GHEA Grapalat" w:cs="GHEA Grapalat"/>
          <w:color w:val="000000"/>
        </w:rPr>
        <w:t>. «Սնանկության մասին» օրենքով սահմանված կարգով դատարաններ տրվող դիմումների, դատարանի վճիռների դեմ վերաքննիչ և վճռաբեկ բողոքների համար պետական տուրքը գանձվում է հետևյալ դրույքաչափերով.</w:t>
      </w:r>
    </w:p>
    <w:tbl>
      <w:tblPr>
        <w:tblStyle w:val="a5"/>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788"/>
        <w:gridCol w:w="4788"/>
      </w:tblGrid>
      <w:tr w:rsidR="008401D9">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1) սնանկության դատարան ներկայացվող դիմումների համար`</w:t>
            </w:r>
          </w:p>
        </w:tc>
        <w:tc>
          <w:tcPr>
            <w:tcW w:w="4788" w:type="dxa"/>
          </w:tcPr>
          <w:p w:rsidR="008401D9" w:rsidRDefault="008401D9">
            <w:pPr>
              <w:pBdr>
                <w:top w:val="nil"/>
                <w:left w:val="nil"/>
                <w:bottom w:val="nil"/>
                <w:right w:val="nil"/>
                <w:between w:val="nil"/>
              </w:pBdr>
              <w:spacing w:after="200" w:line="360" w:lineRule="auto"/>
              <w:jc w:val="both"/>
              <w:rPr>
                <w:rFonts w:ascii="GHEA Grapalat" w:eastAsia="GHEA Grapalat" w:hAnsi="GHEA Grapalat" w:cs="GHEA Grapalat"/>
                <w:color w:val="000000"/>
              </w:rPr>
            </w:pPr>
          </w:p>
        </w:tc>
      </w:tr>
      <w:tr w:rsidR="008401D9">
        <w:tc>
          <w:tcPr>
            <w:tcW w:w="4788" w:type="dxa"/>
          </w:tcPr>
          <w:p w:rsidR="008401D9" w:rsidRDefault="007F72A2" w:rsidP="008A79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ա. իրավաբանական անձանց</w:t>
            </w:r>
            <w:r w:rsidR="0020014E">
              <w:rPr>
                <w:rFonts w:ascii="GHEA Grapalat" w:eastAsia="GHEA Grapalat" w:hAnsi="GHEA Grapalat" w:cs="GHEA Grapalat"/>
                <w:color w:val="000000"/>
              </w:rPr>
              <w:t xml:space="preserve"> </w:t>
            </w:r>
            <w:r>
              <w:rPr>
                <w:rFonts w:ascii="GHEA Grapalat" w:eastAsia="GHEA Grapalat" w:hAnsi="GHEA Grapalat" w:cs="GHEA Grapalat"/>
                <w:color w:val="000000"/>
              </w:rPr>
              <w:t>սնանկ ճանաչելու դիմումների համար`</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բազային</w:t>
            </w:r>
            <w:r>
              <w:rPr>
                <w:rFonts w:ascii="Courier New" w:eastAsia="Courier New" w:hAnsi="Courier New" w:cs="Courier New"/>
                <w:color w:val="000000"/>
                <w:highlight w:val="white"/>
              </w:rPr>
              <w:t> </w:t>
            </w:r>
            <w:r>
              <w:rPr>
                <w:rFonts w:ascii="GHEA Grapalat" w:eastAsia="GHEA Grapalat" w:hAnsi="GHEA Grapalat" w:cs="GHEA Grapalat"/>
                <w:color w:val="000000"/>
                <w:highlight w:val="white"/>
              </w:rPr>
              <w:t>տուրքի</w:t>
            </w:r>
            <w:r>
              <w:rPr>
                <w:rFonts w:ascii="Courier New" w:eastAsia="Courier New" w:hAnsi="Courier New" w:cs="Courier New"/>
                <w:color w:val="000000"/>
                <w:highlight w:val="white"/>
              </w:rPr>
              <w:t> </w:t>
            </w:r>
            <w:r>
              <w:rPr>
                <w:rFonts w:ascii="GHEA Grapalat" w:eastAsia="GHEA Grapalat" w:hAnsi="GHEA Grapalat" w:cs="GHEA Grapalat"/>
                <w:color w:val="000000"/>
                <w:highlight w:val="white"/>
              </w:rPr>
              <w:t>1000-ապատիկի չափով</w:t>
            </w:r>
          </w:p>
        </w:tc>
      </w:tr>
      <w:tr w:rsidR="008401D9">
        <w:tc>
          <w:tcPr>
            <w:tcW w:w="4788" w:type="dxa"/>
          </w:tcPr>
          <w:p w:rsidR="008401D9" w:rsidRDefault="007F72A2" w:rsidP="00ED443F">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բ. </w:t>
            </w:r>
            <w:r w:rsidR="008A79A2">
              <w:rPr>
                <w:rFonts w:ascii="GHEA Grapalat" w:eastAsia="GHEA Grapalat" w:hAnsi="GHEA Grapalat" w:cs="GHEA Grapalat"/>
                <w:color w:val="000000"/>
              </w:rPr>
              <w:t>ֆիզիկական անձանց</w:t>
            </w:r>
            <w:r w:rsidR="00ED443F">
              <w:rPr>
                <w:rFonts w:ascii="GHEA Grapalat" w:eastAsia="GHEA Grapalat" w:hAnsi="GHEA Grapalat" w:cs="GHEA Grapalat"/>
                <w:color w:val="000000"/>
              </w:rPr>
              <w:t xml:space="preserve"> (ներառյալ՝ անհատ ձեռնարկատերերին)</w:t>
            </w:r>
            <w:r>
              <w:rPr>
                <w:rFonts w:ascii="GHEA Grapalat" w:eastAsia="GHEA Grapalat" w:hAnsi="GHEA Grapalat" w:cs="GHEA Grapalat"/>
                <w:color w:val="000000"/>
              </w:rPr>
              <w:t xml:space="preserve"> սնանկ ճանաչելու դիմումների համար`</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բազային տուրքի 250-ապատիկի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2) սնանկության դատարանի կայացրած վճիռների դեմ վերաքննիչ բողոքների համար`</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բազային տուրքի 30-ապատիկի չափով</w:t>
            </w:r>
          </w:p>
        </w:tc>
      </w:tr>
      <w:tr w:rsidR="008401D9">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3) սնանկության դատարանի կայացրած վճիռների դեմ բերված բողոքներով վերաքննիչ դատարանի որոշումների դեմ վճռաբեկ բողոքների համար`</w:t>
            </w:r>
          </w:p>
        </w:tc>
        <w:tc>
          <w:tcPr>
            <w:tcW w:w="4788" w:type="dxa"/>
          </w:tcPr>
          <w:p w:rsidR="008401D9" w:rsidRDefault="007F72A2">
            <w:pPr>
              <w:pBdr>
                <w:top w:val="nil"/>
                <w:left w:val="nil"/>
                <w:bottom w:val="nil"/>
                <w:right w:val="nil"/>
                <w:between w:val="nil"/>
              </w:pBdr>
              <w:spacing w:after="200" w:line="360"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բազային տուրքի 40-ապատիկի չափով</w:t>
            </w:r>
          </w:p>
        </w:tc>
      </w:tr>
    </w:tbl>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C45AA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4</w:t>
      </w:r>
      <w:r w:rsidR="007F72A2">
        <w:rPr>
          <w:rFonts w:ascii="GHEA Grapalat" w:eastAsia="GHEA Grapalat" w:hAnsi="GHEA Grapalat" w:cs="GHEA Grapalat"/>
          <w:color w:val="000000"/>
        </w:rPr>
        <w:t xml:space="preserve">. Դատարանի կողմից տրվող փաստաթղթերի պատճեններ (կրկնօրինակներ), գործում առկա լուսանկարների (լուսաժապավենների), ձայնագրությունների, տեսագրությունների և դրանց էլեկտրոնային կրիչների բնօրինակից պատճենահանված կրիչներ և դատական նիստի համակարգչային ձայնագրման </w:t>
      </w:r>
      <w:r w:rsidR="007F72A2">
        <w:rPr>
          <w:rFonts w:ascii="GHEA Grapalat" w:eastAsia="GHEA Grapalat" w:hAnsi="GHEA Grapalat" w:cs="GHEA Grapalat"/>
          <w:color w:val="000000"/>
        </w:rPr>
        <w:lastRenderedPageBreak/>
        <w:t>կրկնօրինակ տալու համար պետական տուրքը գանձվում է հետևյալ դրույքաչափերով.</w:t>
      </w:r>
    </w:p>
    <w:tbl>
      <w:tblPr>
        <w:tblStyle w:val="a6"/>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788"/>
        <w:gridCol w:w="4788"/>
      </w:tblGrid>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1) դատարանի վճռի, դատավճռի, դատարանի</w:t>
            </w:r>
            <w:r>
              <w:rPr>
                <w:rFonts w:ascii="GHEA Grapalat" w:eastAsia="GHEA Grapalat" w:hAnsi="GHEA Grapalat" w:cs="GHEA Grapalat"/>
                <w:color w:val="000000"/>
              </w:rPr>
              <w:br/>
              <w:t>որոշման պատճենը (կրկնօրինակը) գործին մասնակցող կամ այլ անձանց գրավոր դիմումի համաձայն տալու համար`</w:t>
            </w:r>
          </w:p>
        </w:tc>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բազային տուրքի 50 տոկոսի և պատրաստված յուրաքանչյուր էջի համար` բազային տուրքի 15 տոկոսի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2) հարկադիր կատարումն ապահովող ծառայություն ուղարկած կատարողական թերթի թղթային պատճենը տրամադրելու համար`</w:t>
            </w:r>
          </w:p>
        </w:tc>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բազային տուրքի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3) գործին մասնակցող անձանց հայցադիմումին կից ներկայացված կամ գործում առկա այլ փաստաթղթերի պատճենները գործին մասնակցող կամ այլ անձանց գրավոր դիմումի համաձայն տալու համար`</w:t>
            </w:r>
          </w:p>
        </w:tc>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բազային տուրքի 20 տոկոսի և պատրաստված յուրաքանչյուր էջի համար` բազային տուրքի 10 տոկոսի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 xml:space="preserve">4) գործում առկա լուսանկարների (լուսաժապավենների), ձայնագրությունների, տեսագրությունների և դրանց էլեկտրոնային կրիչների բնօրինակից </w:t>
            </w:r>
            <w:r>
              <w:rPr>
                <w:rFonts w:ascii="GHEA Grapalat" w:eastAsia="GHEA Grapalat" w:hAnsi="GHEA Grapalat" w:cs="GHEA Grapalat"/>
                <w:color w:val="000000"/>
              </w:rPr>
              <w:lastRenderedPageBreak/>
              <w:t>պատճենահանված կրիչ տալու համար՝</w:t>
            </w:r>
          </w:p>
        </w:tc>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lastRenderedPageBreak/>
              <w:t>պատրաստված յուրաքանչյուր կրիչի (կոմպակտ լազերային սկավառակի) համար` բազային տուրքի 50 տոկոսի չափով</w:t>
            </w:r>
          </w:p>
        </w:tc>
      </w:tr>
      <w:tr w:rsidR="008401D9">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lastRenderedPageBreak/>
              <w:t>5) դատական նիստի համակարգչային ձայնագրման կրիչի բնօրինակից պատճենահանված կրիչ տալու համար`</w:t>
            </w:r>
          </w:p>
        </w:tc>
        <w:tc>
          <w:tcPr>
            <w:tcW w:w="4788" w:type="dxa"/>
          </w:tcPr>
          <w:p w:rsidR="008401D9" w:rsidRDefault="007F72A2">
            <w:pPr>
              <w:widowControl w:val="0"/>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պատրաստված յուրաքանչյուր կրիչի (կոմպակտ լազերային սկավառակի) համար` բազային տուրքի 50 տոկոսի չափով</w:t>
            </w:r>
          </w:p>
        </w:tc>
      </w:tr>
    </w:tbl>
    <w:p w:rsidR="00C45AAA" w:rsidRDefault="00C45AAA">
      <w:pPr>
        <w:pBdr>
          <w:top w:val="nil"/>
          <w:left w:val="nil"/>
          <w:bottom w:val="nil"/>
          <w:right w:val="nil"/>
          <w:between w:val="nil"/>
        </w:pBdr>
        <w:spacing w:line="360" w:lineRule="auto"/>
        <w:jc w:val="right"/>
        <w:rPr>
          <w:rFonts w:ascii="GHEA Grapalat" w:eastAsia="GHEA Grapalat" w:hAnsi="GHEA Grapalat" w:cs="GHEA Grapalat"/>
          <w:color w:val="000000"/>
        </w:rPr>
      </w:pPr>
    </w:p>
    <w:p w:rsidR="008401D9" w:rsidRDefault="00C45AAA" w:rsidP="00C45AA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5. Արտարժույթով պահանջ ներկայացվելու կամ պահանջի վիճարկման դեպքում պետական տուրքը հաշվարկվում է համապատասխանաբար հայցադիմումը կամ բողոքը ներկայացնելու օրվա դրությամբ Կենտրոնական բանկի հրապարակած արտարժույթի նկատմամբ հայկական դրամի՝ արժութային շուկաներում ձևավորված միջին փոխարժեքով</w:t>
      </w:r>
      <w:proofErr w:type="gramStart"/>
      <w:r>
        <w:rPr>
          <w:rFonts w:ascii="GHEA Grapalat" w:eastAsia="GHEA Grapalat" w:hAnsi="GHEA Grapalat" w:cs="GHEA Grapalat"/>
          <w:color w:val="000000"/>
        </w:rPr>
        <w:t>:</w:t>
      </w:r>
      <w:r w:rsidR="007F72A2">
        <w:rPr>
          <w:rFonts w:ascii="GHEA Grapalat" w:eastAsia="GHEA Grapalat" w:hAnsi="GHEA Grapalat" w:cs="GHEA Grapalat"/>
          <w:color w:val="000000"/>
        </w:rPr>
        <w:t>»</w:t>
      </w:r>
      <w:proofErr w:type="gramEnd"/>
      <w:r w:rsidR="007F72A2">
        <w:rPr>
          <w:rFonts w:ascii="GHEA Grapalat" w:eastAsia="GHEA Grapalat" w:hAnsi="GHEA Grapalat" w:cs="GHEA Grapalat"/>
          <w:color w:val="000000"/>
        </w:rPr>
        <w:t>։</w:t>
      </w:r>
    </w:p>
    <w:p w:rsidR="008401D9" w:rsidRDefault="008401D9">
      <w:pPr>
        <w:pBdr>
          <w:top w:val="nil"/>
          <w:left w:val="nil"/>
          <w:bottom w:val="nil"/>
          <w:right w:val="nil"/>
          <w:between w:val="nil"/>
        </w:pBdr>
        <w:spacing w:line="360" w:lineRule="auto"/>
        <w:jc w:val="right"/>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b/>
          <w:color w:val="000000"/>
        </w:rPr>
        <w:t>Հոդված 2.</w:t>
      </w:r>
      <w:proofErr w:type="gramEnd"/>
      <w:r>
        <w:rPr>
          <w:rFonts w:ascii="GHEA Grapalat" w:eastAsia="GHEA Grapalat" w:hAnsi="GHEA Grapalat" w:cs="GHEA Grapalat"/>
          <w:b/>
          <w:color w:val="000000"/>
        </w:rPr>
        <w:t xml:space="preserve"> </w:t>
      </w:r>
      <w:r>
        <w:rPr>
          <w:rFonts w:ascii="GHEA Grapalat" w:eastAsia="GHEA Grapalat" w:hAnsi="GHEA Grapalat" w:cs="GHEA Grapalat"/>
          <w:color w:val="000000"/>
        </w:rPr>
        <w:t>Օրենքի 9.1 հոդվածում «տասնապատիկի» բառը փոխարինել «30-ապատիկի» բառով:</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b/>
          <w:color w:val="000000"/>
        </w:rPr>
        <w:t>Հոդված 3.</w:t>
      </w:r>
      <w:proofErr w:type="gramEnd"/>
      <w:r>
        <w:rPr>
          <w:rFonts w:ascii="GHEA Grapalat" w:eastAsia="GHEA Grapalat" w:hAnsi="GHEA Grapalat" w:cs="GHEA Grapalat"/>
          <w:b/>
          <w:color w:val="000000"/>
        </w:rPr>
        <w:t xml:space="preserve"> </w:t>
      </w:r>
      <w:proofErr w:type="gramStart"/>
      <w:r>
        <w:rPr>
          <w:rFonts w:ascii="GHEA Grapalat" w:eastAsia="GHEA Grapalat" w:hAnsi="GHEA Grapalat" w:cs="GHEA Grapalat"/>
          <w:color w:val="000000"/>
        </w:rPr>
        <w:t>Օրենքի 22-րդ հոդվածը շարադրել նոր խմբագրությամբ.</w:t>
      </w:r>
      <w:proofErr w:type="gramEnd"/>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b/>
          <w:color w:val="000000"/>
        </w:rPr>
      </w:pPr>
      <w:proofErr w:type="gramStart"/>
      <w:r>
        <w:rPr>
          <w:rFonts w:ascii="GHEA Grapalat" w:eastAsia="GHEA Grapalat" w:hAnsi="GHEA Grapalat" w:cs="GHEA Grapalat"/>
          <w:color w:val="000000"/>
        </w:rPr>
        <w:t>«</w:t>
      </w:r>
      <w:r>
        <w:rPr>
          <w:rFonts w:ascii="GHEA Grapalat" w:eastAsia="GHEA Grapalat" w:hAnsi="GHEA Grapalat" w:cs="GHEA Grapalat"/>
          <w:b/>
          <w:color w:val="000000"/>
        </w:rPr>
        <w:t>Հոդված 22.</w:t>
      </w:r>
      <w:proofErr w:type="gramEnd"/>
      <w:r>
        <w:rPr>
          <w:rFonts w:ascii="GHEA Grapalat" w:eastAsia="GHEA Grapalat" w:hAnsi="GHEA Grapalat" w:cs="GHEA Grapalat"/>
          <w:b/>
          <w:color w:val="000000"/>
        </w:rPr>
        <w:t xml:space="preserve"> Դատարաններում պետական տուրքի գծով արտոնությունները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 Դատարաններում պետական տուրքի վճարումից ազատվում են.</w:t>
      </w:r>
    </w:p>
    <w:p w:rsidR="008401D9" w:rsidRPr="007046F1"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7046F1">
        <w:rPr>
          <w:rFonts w:ascii="GHEA Grapalat" w:eastAsia="GHEA Grapalat" w:hAnsi="GHEA Grapalat" w:cs="GHEA Grapalat"/>
          <w:color w:val="000000"/>
        </w:rPr>
        <w:t xml:space="preserve">1) </w:t>
      </w:r>
      <w:proofErr w:type="gramStart"/>
      <w:r w:rsidRPr="007046F1">
        <w:rPr>
          <w:rFonts w:ascii="GHEA Grapalat" w:eastAsia="GHEA Grapalat" w:hAnsi="GHEA Grapalat" w:cs="GHEA Grapalat"/>
          <w:color w:val="000000"/>
        </w:rPr>
        <w:t>հայցվորները</w:t>
      </w:r>
      <w:proofErr w:type="gramEnd"/>
      <w:r w:rsidRPr="007046F1">
        <w:rPr>
          <w:rFonts w:ascii="GHEA Grapalat" w:eastAsia="GHEA Grapalat" w:hAnsi="GHEA Grapalat" w:cs="GHEA Grapalat"/>
          <w:color w:val="000000"/>
        </w:rPr>
        <w:t>` աշխատավարձի և դրան հավասարեցված վճարումների հետ կապված այլ գումարների գանձման և աշխատանքային վեճերի վերաբերյալ հայցերով.</w:t>
      </w:r>
    </w:p>
    <w:p w:rsidR="008401D9" w:rsidRDefault="00484EF0">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հայցվորները</w:t>
      </w:r>
      <w:proofErr w:type="gramEnd"/>
      <w:r w:rsidR="007F72A2">
        <w:rPr>
          <w:rFonts w:ascii="GHEA Grapalat" w:eastAsia="GHEA Grapalat" w:hAnsi="GHEA Grapalat" w:cs="GHEA Grapalat"/>
          <w:color w:val="000000"/>
        </w:rPr>
        <w:t>` ալիմենտի գանձման, ալիմենտի չափի ավելացման, ալիմենտ վճարելու վերաբերյալ համաձայնությամբ ալիմենտ վճարելու պարտավոր անձի մեղքով պարտք առաջանալիս մեղավոր անձին պատասխանատվության ենթարկելու, ալիմենտը ժամանակին չվճարելու համար տուգանք բռնագանձելու</w:t>
      </w:r>
      <w:r w:rsidR="0086284E">
        <w:rPr>
          <w:rFonts w:ascii="GHEA Grapalat" w:eastAsia="GHEA Grapalat" w:hAnsi="GHEA Grapalat" w:cs="GHEA Grapalat"/>
          <w:color w:val="000000"/>
        </w:rPr>
        <w:t xml:space="preserve"> </w:t>
      </w:r>
      <w:r w:rsidR="007F72A2">
        <w:rPr>
          <w:rFonts w:ascii="GHEA Grapalat" w:eastAsia="GHEA Grapalat" w:hAnsi="GHEA Grapalat" w:cs="GHEA Grapalat"/>
          <w:color w:val="000000"/>
        </w:rPr>
        <w:t xml:space="preserve">կամ </w:t>
      </w:r>
      <w:r w:rsidR="007F72A2">
        <w:rPr>
          <w:rFonts w:ascii="GHEA Grapalat" w:eastAsia="GHEA Grapalat" w:hAnsi="GHEA Grapalat" w:cs="GHEA Grapalat"/>
          <w:color w:val="000000"/>
        </w:rPr>
        <w:lastRenderedPageBreak/>
        <w:t>ալիմենտային պարտավորությունների ուշացմամբ պատճառված վնասների հատուցման վերաբերյալ հայցերով.</w:t>
      </w:r>
    </w:p>
    <w:p w:rsidR="008401D9" w:rsidRDefault="00484EF0">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3</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հայցվորները</w:t>
      </w:r>
      <w:proofErr w:type="gramEnd"/>
      <w:r w:rsidR="007F72A2">
        <w:rPr>
          <w:rFonts w:ascii="GHEA Grapalat" w:eastAsia="GHEA Grapalat" w:hAnsi="GHEA Grapalat" w:cs="GHEA Grapalat"/>
          <w:color w:val="000000"/>
        </w:rPr>
        <w:t>` խեղման կամ առողջության</w:t>
      </w:r>
      <w:r w:rsidR="00CC249B">
        <w:rPr>
          <w:rFonts w:ascii="GHEA Grapalat" w:eastAsia="GHEA Grapalat" w:hAnsi="GHEA Grapalat" w:cs="GHEA Grapalat"/>
          <w:color w:val="000000"/>
        </w:rPr>
        <w:t>ը պատճառված</w:t>
      </w:r>
      <w:r w:rsidR="007F72A2">
        <w:rPr>
          <w:rFonts w:ascii="GHEA Grapalat" w:eastAsia="GHEA Grapalat" w:hAnsi="GHEA Grapalat" w:cs="GHEA Grapalat"/>
          <w:color w:val="000000"/>
        </w:rPr>
        <w:t xml:space="preserve"> այլ վնաս</w:t>
      </w:r>
      <w:r w:rsidR="00CC249B">
        <w:rPr>
          <w:rFonts w:ascii="GHEA Grapalat" w:eastAsia="GHEA Grapalat" w:hAnsi="GHEA Grapalat" w:cs="GHEA Grapalat"/>
          <w:color w:val="000000"/>
        </w:rPr>
        <w:t>ի</w:t>
      </w:r>
      <w:r w:rsidR="007F72A2">
        <w:rPr>
          <w:rFonts w:ascii="GHEA Grapalat" w:eastAsia="GHEA Grapalat" w:hAnsi="GHEA Grapalat" w:cs="GHEA Grapalat"/>
          <w:color w:val="000000"/>
        </w:rPr>
        <w:t>, ինչպես նաև կերակրողի մահվան հետևանքով պատճառված վնասի փոխհատուցման վերաբերյալ հայցերով.</w:t>
      </w:r>
    </w:p>
    <w:p w:rsidR="008401D9" w:rsidRDefault="00484EF0">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4</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սոցիալական</w:t>
      </w:r>
      <w:proofErr w:type="gramEnd"/>
      <w:r w:rsidR="007F72A2">
        <w:rPr>
          <w:rFonts w:ascii="GHEA Grapalat" w:eastAsia="GHEA Grapalat" w:hAnsi="GHEA Grapalat" w:cs="GHEA Grapalat"/>
          <w:color w:val="000000"/>
        </w:rPr>
        <w:t xml:space="preserve"> ապահովագրության և սոցիալական ապահովության մարմինները` տուժողին կամ նրա ընտանիքի անդամներին վճարված թոշակի և նպաստի գումարները վնաս պատճառողից գանձելու վերաբերյալ ռեգրեսիվ հայցերով.</w:t>
      </w:r>
    </w:p>
    <w:p w:rsidR="008401D9" w:rsidRDefault="00484EF0">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5</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հայցվորները</w:t>
      </w:r>
      <w:proofErr w:type="gramEnd"/>
      <w:r w:rsidR="007F72A2">
        <w:rPr>
          <w:rFonts w:ascii="GHEA Grapalat" w:eastAsia="GHEA Grapalat" w:hAnsi="GHEA Grapalat" w:cs="GHEA Grapalat"/>
          <w:color w:val="000000"/>
        </w:rPr>
        <w:t>` հանցագործության հետևանքով իրենց պատճառված նյութական վնասի փոխհատուցման վերաբերյալ հայցերով.</w:t>
      </w:r>
    </w:p>
    <w:p w:rsidR="008401D9" w:rsidRDefault="00484EF0">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6</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հայցվորները</w:t>
      </w:r>
      <w:proofErr w:type="gramEnd"/>
      <w:r w:rsidR="007F72A2">
        <w:rPr>
          <w:rFonts w:ascii="GHEA Grapalat" w:eastAsia="GHEA Grapalat" w:hAnsi="GHEA Grapalat" w:cs="GHEA Grapalat"/>
          <w:color w:val="000000"/>
        </w:rPr>
        <w:t xml:space="preserve">` օրենքով նախատեսված դեպքերում այլ անձանց` օրենքով պաշտպանվող իրավունքների և շահերի պաշտպանության հարցերով դատարան տրվող </w:t>
      </w:r>
      <w:r w:rsidR="00CC249B">
        <w:rPr>
          <w:rFonts w:ascii="GHEA Grapalat" w:eastAsia="GHEA Grapalat" w:hAnsi="GHEA Grapalat" w:cs="GHEA Grapalat"/>
          <w:color w:val="000000"/>
        </w:rPr>
        <w:t>հայցադիմումների (</w:t>
      </w:r>
      <w:r w:rsidR="007F72A2">
        <w:rPr>
          <w:rFonts w:ascii="GHEA Grapalat" w:eastAsia="GHEA Grapalat" w:hAnsi="GHEA Grapalat" w:cs="GHEA Grapalat"/>
          <w:color w:val="000000"/>
        </w:rPr>
        <w:t>դիմումների</w:t>
      </w:r>
      <w:r w:rsidR="00CC249B">
        <w:rPr>
          <w:rFonts w:ascii="GHEA Grapalat" w:eastAsia="GHEA Grapalat" w:hAnsi="GHEA Grapalat" w:cs="GHEA Grapalat"/>
          <w:color w:val="000000"/>
        </w:rPr>
        <w:t>)</w:t>
      </w:r>
      <w:r w:rsidR="007F72A2">
        <w:rPr>
          <w:rFonts w:ascii="GHEA Grapalat" w:eastAsia="GHEA Grapalat" w:hAnsi="GHEA Grapalat" w:cs="GHEA Grapalat"/>
          <w:color w:val="000000"/>
        </w:rPr>
        <w:t xml:space="preserve"> գծով.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7</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արդարացվածները</w:t>
      </w:r>
      <w:proofErr w:type="gramEnd"/>
      <w:r w:rsidR="007F72A2">
        <w:rPr>
          <w:rFonts w:ascii="GHEA Grapalat" w:eastAsia="GHEA Grapalat" w:hAnsi="GHEA Grapalat" w:cs="GHEA Grapalat"/>
          <w:color w:val="000000"/>
        </w:rPr>
        <w:t>` իրենց անօրինական ձերբակալման, կալանավորման, որպես մեղադրյալ ներգրավելու և ապօրինի դատապարտման հետևանքով պատճառված վնասի գույքային հատուցման հայցերով.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8</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արդարացվածները</w:t>
      </w:r>
      <w:proofErr w:type="gramEnd"/>
      <w:r w:rsidR="007F72A2">
        <w:rPr>
          <w:rFonts w:ascii="GHEA Grapalat" w:eastAsia="GHEA Grapalat" w:hAnsi="GHEA Grapalat" w:cs="GHEA Grapalat"/>
          <w:color w:val="000000"/>
        </w:rPr>
        <w:t xml:space="preserve">՝ </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ա. </w:t>
      </w:r>
      <w:proofErr w:type="gramStart"/>
      <w:r>
        <w:rPr>
          <w:rFonts w:ascii="GHEA Grapalat" w:eastAsia="GHEA Grapalat" w:hAnsi="GHEA Grapalat" w:cs="GHEA Grapalat"/>
          <w:color w:val="000000"/>
        </w:rPr>
        <w:t>նախկին</w:t>
      </w:r>
      <w:proofErr w:type="gramEnd"/>
      <w:r>
        <w:rPr>
          <w:rFonts w:ascii="GHEA Grapalat" w:eastAsia="GHEA Grapalat" w:hAnsi="GHEA Grapalat" w:cs="GHEA Grapalat"/>
          <w:color w:val="000000"/>
        </w:rPr>
        <w:t xml:space="preserve"> աշխատանքում (նախկին պաշտոնում) վերականգնման, իսկ դրա անհնարինության դեպքում` համարժեք աշխատանք (պաշտոն) ստանալու կամ նախկին աշխատանքը (պաշտոնը) կորցնելու հետևանքով պատճառված վնասի դրամական փոխհատուցման հայցերով.</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բ. </w:t>
      </w:r>
      <w:proofErr w:type="gramStart"/>
      <w:r>
        <w:rPr>
          <w:rFonts w:ascii="GHEA Grapalat" w:eastAsia="GHEA Grapalat" w:hAnsi="GHEA Grapalat" w:cs="GHEA Grapalat"/>
          <w:color w:val="000000"/>
        </w:rPr>
        <w:t>ազատազրկման</w:t>
      </w:r>
      <w:proofErr w:type="gramEnd"/>
      <w:r>
        <w:rPr>
          <w:rFonts w:ascii="GHEA Grapalat" w:eastAsia="GHEA Grapalat" w:hAnsi="GHEA Grapalat" w:cs="GHEA Grapalat"/>
          <w:color w:val="000000"/>
        </w:rPr>
        <w:t>, կալանքի կամ ազատության սահմանափակման ձևով պատիժը կրելու, ինչպես նաև կարգապահական գումարտակում պահվելու ժամանակը բոլոր տեսակի աշխատանքային ստաժների մեջ հաշվակցելու հայցերով.</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գ. </w:t>
      </w:r>
      <w:proofErr w:type="gramStart"/>
      <w:r>
        <w:rPr>
          <w:rFonts w:ascii="GHEA Grapalat" w:eastAsia="GHEA Grapalat" w:hAnsi="GHEA Grapalat" w:cs="GHEA Grapalat"/>
          <w:color w:val="000000"/>
        </w:rPr>
        <w:t>նախկինում</w:t>
      </w:r>
      <w:proofErr w:type="gramEnd"/>
      <w:r>
        <w:rPr>
          <w:rFonts w:ascii="GHEA Grapalat" w:eastAsia="GHEA Grapalat" w:hAnsi="GHEA Grapalat" w:cs="GHEA Grapalat"/>
          <w:color w:val="000000"/>
        </w:rPr>
        <w:t xml:space="preserve"> զբաղեցրած բնակելի տարածքը հետ ստանալու, իսկ դրա անհնարինության դեպքում` բնակմակերեսով և գտնվելու վայրով համարժեք բնակելի տարածք ստանալու հայցերով.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9</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հայցվորները</w:t>
      </w:r>
      <w:proofErr w:type="gramEnd"/>
      <w:r w:rsidR="007F72A2">
        <w:rPr>
          <w:rFonts w:ascii="GHEA Grapalat" w:eastAsia="GHEA Grapalat" w:hAnsi="GHEA Grapalat" w:cs="GHEA Grapalat"/>
          <w:color w:val="000000"/>
        </w:rPr>
        <w:t>՝ Հայաստանի Հանրապետության քաղաքացիական օրենսգրքի 1087.3-րդ հոդվածով նախատեսված դեպքերում խոշտանգման հետևանքով պատճառված վնասների փոխհատուցման վերաբերյալ հայցով.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10</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ոչ</w:t>
      </w:r>
      <w:proofErr w:type="gramEnd"/>
      <w:r w:rsidR="007F72A2">
        <w:rPr>
          <w:rFonts w:ascii="GHEA Grapalat" w:eastAsia="GHEA Grapalat" w:hAnsi="GHEA Grapalat" w:cs="GHEA Grapalat"/>
          <w:color w:val="000000"/>
        </w:rPr>
        <w:t xml:space="preserve"> առևտրային կազմակերպությունները և ֆիզիկական անձինք`</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ա. </w:t>
      </w:r>
      <w:proofErr w:type="gramStart"/>
      <w:r>
        <w:rPr>
          <w:rFonts w:ascii="GHEA Grapalat" w:eastAsia="GHEA Grapalat" w:hAnsi="GHEA Grapalat" w:cs="GHEA Grapalat"/>
          <w:color w:val="000000"/>
        </w:rPr>
        <w:t>կատարողական</w:t>
      </w:r>
      <w:proofErr w:type="gramEnd"/>
      <w:r>
        <w:rPr>
          <w:rFonts w:ascii="GHEA Grapalat" w:eastAsia="GHEA Grapalat" w:hAnsi="GHEA Grapalat" w:cs="GHEA Grapalat"/>
          <w:color w:val="000000"/>
        </w:rPr>
        <w:t xml:space="preserve"> թերթը կատարման ներկայացնելու բաց թողնված ժամկետը վերականգնելու, դատական ակտի կատարումը հետաձգելու կամ տարաժամկետելու, կատարման եղանակն ու կարգը փոխելու, դատական ակտի կատարման շրջադարձ կատարելու վերաբերյալ դիմումների քննության արդյունքով կայացվող որոշումների վերաբերյալ բողոքներով,</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բ. </w:t>
      </w:r>
      <w:proofErr w:type="gramStart"/>
      <w:r>
        <w:rPr>
          <w:rFonts w:ascii="GHEA Grapalat" w:eastAsia="GHEA Grapalat" w:hAnsi="GHEA Grapalat" w:cs="GHEA Grapalat"/>
          <w:color w:val="000000"/>
        </w:rPr>
        <w:t>մշակութային</w:t>
      </w:r>
      <w:proofErr w:type="gramEnd"/>
      <w:r>
        <w:rPr>
          <w:rFonts w:ascii="GHEA Grapalat" w:eastAsia="GHEA Grapalat" w:hAnsi="GHEA Grapalat" w:cs="GHEA Grapalat"/>
          <w:color w:val="000000"/>
        </w:rPr>
        <w:t xml:space="preserve"> արժեքները ապօրինի տիրապետողից հետ պահանջելու մասին հայց ներկայացնելիս.</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w:t>
      </w:r>
      <w:r w:rsidR="007046F1">
        <w:rPr>
          <w:rFonts w:ascii="GHEA Grapalat" w:eastAsia="GHEA Grapalat" w:hAnsi="GHEA Grapalat" w:cs="GHEA Grapalat"/>
          <w:color w:val="000000"/>
        </w:rPr>
        <w:t>1</w:t>
      </w:r>
      <w:r>
        <w:rPr>
          <w:rFonts w:ascii="GHEA Grapalat" w:eastAsia="GHEA Grapalat" w:hAnsi="GHEA Grapalat" w:cs="GHEA Grapalat"/>
          <w:color w:val="000000"/>
        </w:rPr>
        <w:t xml:space="preserve">) </w:t>
      </w:r>
      <w:proofErr w:type="gramStart"/>
      <w:r>
        <w:rPr>
          <w:rFonts w:ascii="GHEA Grapalat" w:eastAsia="GHEA Grapalat" w:hAnsi="GHEA Grapalat" w:cs="GHEA Grapalat"/>
          <w:color w:val="000000"/>
        </w:rPr>
        <w:t>բողոք</w:t>
      </w:r>
      <w:proofErr w:type="gramEnd"/>
      <w:r>
        <w:rPr>
          <w:rFonts w:ascii="GHEA Grapalat" w:eastAsia="GHEA Grapalat" w:hAnsi="GHEA Grapalat" w:cs="GHEA Grapalat"/>
          <w:color w:val="000000"/>
        </w:rPr>
        <w:t xml:space="preserve"> բերող անձինք՝ նոր կամ նոր երևան եկած հանգամանքների հետևանքով </w:t>
      </w:r>
      <w:r w:rsidR="00422AC1">
        <w:rPr>
          <w:rFonts w:ascii="GHEA Grapalat" w:eastAsia="GHEA Grapalat" w:hAnsi="GHEA Grapalat" w:cs="GHEA Grapalat"/>
          <w:color w:val="000000"/>
        </w:rPr>
        <w:t>դատական ակտը</w:t>
      </w:r>
      <w:r>
        <w:rPr>
          <w:rFonts w:ascii="GHEA Grapalat" w:eastAsia="GHEA Grapalat" w:hAnsi="GHEA Grapalat" w:cs="GHEA Grapalat"/>
          <w:color w:val="000000"/>
        </w:rPr>
        <w:t xml:space="preserve"> վերանայելու վերաբերյալ բողոքներով.</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w:t>
      </w:r>
      <w:r w:rsidR="007046F1">
        <w:rPr>
          <w:rFonts w:ascii="GHEA Grapalat" w:eastAsia="GHEA Grapalat" w:hAnsi="GHEA Grapalat" w:cs="GHEA Grapalat"/>
          <w:color w:val="000000"/>
        </w:rPr>
        <w:t>2</w:t>
      </w:r>
      <w:r>
        <w:rPr>
          <w:rFonts w:ascii="GHEA Grapalat" w:eastAsia="GHEA Grapalat" w:hAnsi="GHEA Grapalat" w:cs="GHEA Grapalat"/>
          <w:color w:val="000000"/>
        </w:rPr>
        <w:t xml:space="preserve">) </w:t>
      </w:r>
      <w:proofErr w:type="gramStart"/>
      <w:r>
        <w:rPr>
          <w:rFonts w:ascii="GHEA Grapalat" w:eastAsia="GHEA Grapalat" w:hAnsi="GHEA Grapalat" w:cs="GHEA Grapalat"/>
          <w:color w:val="000000"/>
        </w:rPr>
        <w:t>պետական</w:t>
      </w:r>
      <w:proofErr w:type="gramEnd"/>
      <w:r>
        <w:rPr>
          <w:rFonts w:ascii="GHEA Grapalat" w:eastAsia="GHEA Grapalat" w:hAnsi="GHEA Grapalat" w:cs="GHEA Grapalat"/>
          <w:color w:val="000000"/>
        </w:rPr>
        <w:t xml:space="preserve"> մարմինները՝ սույն հոդվածի 1-ին մասի 1</w:t>
      </w:r>
      <w:r w:rsidR="007046F1">
        <w:rPr>
          <w:rFonts w:ascii="GHEA Grapalat" w:eastAsia="GHEA Grapalat" w:hAnsi="GHEA Grapalat" w:cs="GHEA Grapalat"/>
          <w:color w:val="000000"/>
        </w:rPr>
        <w:t>0</w:t>
      </w:r>
      <w:r>
        <w:rPr>
          <w:rFonts w:ascii="GHEA Grapalat" w:eastAsia="GHEA Grapalat" w:hAnsi="GHEA Grapalat" w:cs="GHEA Grapalat"/>
          <w:color w:val="000000"/>
        </w:rPr>
        <w:t>-րդ կետի «ա» ենթակետով սահմանված դեպքերում.</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w:t>
      </w:r>
      <w:r w:rsidR="007046F1">
        <w:rPr>
          <w:rFonts w:ascii="GHEA Grapalat" w:eastAsia="GHEA Grapalat" w:hAnsi="GHEA Grapalat" w:cs="GHEA Grapalat"/>
          <w:color w:val="000000"/>
        </w:rPr>
        <w:t>3</w:t>
      </w:r>
      <w:r>
        <w:rPr>
          <w:rFonts w:ascii="GHEA Grapalat" w:eastAsia="GHEA Grapalat" w:hAnsi="GHEA Grapalat" w:cs="GHEA Grapalat"/>
          <w:color w:val="000000"/>
        </w:rPr>
        <w:t xml:space="preserve">) </w:t>
      </w:r>
      <w:proofErr w:type="gramStart"/>
      <w:r>
        <w:rPr>
          <w:rFonts w:ascii="GHEA Grapalat" w:eastAsia="GHEA Grapalat" w:hAnsi="GHEA Grapalat" w:cs="GHEA Grapalat"/>
          <w:color w:val="000000"/>
        </w:rPr>
        <w:t>դիմողները</w:t>
      </w:r>
      <w:proofErr w:type="gramEnd"/>
      <w:r>
        <w:rPr>
          <w:rFonts w:ascii="GHEA Grapalat" w:eastAsia="GHEA Grapalat" w:hAnsi="GHEA Grapalat" w:cs="GHEA Grapalat"/>
          <w:color w:val="000000"/>
        </w:rPr>
        <w:t>՝ արբիտրաժի վճռի հարկադիր կատարման համար կատարողական թերթ տալու դիմումների համար.</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14</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դիմողները</w:t>
      </w:r>
      <w:proofErr w:type="gramEnd"/>
      <w:r w:rsidR="007F72A2">
        <w:rPr>
          <w:rFonts w:ascii="GHEA Grapalat" w:eastAsia="GHEA Grapalat" w:hAnsi="GHEA Grapalat" w:cs="GHEA Grapalat"/>
          <w:color w:val="000000"/>
        </w:rPr>
        <w:t xml:space="preserve"> կամ հայցվորները՝ Հայաստանի Հանրապետության վարչական դատավարության օրենսգրքի 27-րդ, 29.3-րդ և 31.3-րդ գլուխներով նախատեսված գործերով.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15</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հայցվորները</w:t>
      </w:r>
      <w:proofErr w:type="gramEnd"/>
      <w:r w:rsidR="007F72A2">
        <w:rPr>
          <w:rFonts w:ascii="GHEA Grapalat" w:eastAsia="GHEA Grapalat" w:hAnsi="GHEA Grapalat" w:cs="GHEA Grapalat"/>
          <w:color w:val="000000"/>
        </w:rPr>
        <w:t xml:space="preserve">՝ «Ընտանիքում բռնության կանխարգելման, ընտանիքում բռնության ենթարկված անձանց պաշտպանության և ընտանիքում </w:t>
      </w:r>
      <w:r w:rsidR="007F72A2">
        <w:rPr>
          <w:rFonts w:ascii="GHEA Grapalat" w:eastAsia="GHEA Grapalat" w:hAnsi="GHEA Grapalat" w:cs="GHEA Grapalat"/>
          <w:color w:val="000000"/>
        </w:rPr>
        <w:lastRenderedPageBreak/>
        <w:t>համերաշխության վերականգնման մասին» օրենքով նախատեսված պաշտպանական որոշման վերաբերյալ հայցերով.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16</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ֆիզիկական</w:t>
      </w:r>
      <w:proofErr w:type="gramEnd"/>
      <w:r w:rsidR="007F72A2">
        <w:rPr>
          <w:rFonts w:ascii="GHEA Grapalat" w:eastAsia="GHEA Grapalat" w:hAnsi="GHEA Grapalat" w:cs="GHEA Grapalat"/>
          <w:color w:val="000000"/>
        </w:rPr>
        <w:t xml:space="preserve"> անձինք` վարչական իրավախախտումների վերաբերյալ կենսաթոշակային ապահովության ոլորտում լիազորված մարմնի ընդունած որոշման դեմ բողոքներով.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17</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դատախազության</w:t>
      </w:r>
      <w:proofErr w:type="gramEnd"/>
      <w:r w:rsidR="007F72A2">
        <w:rPr>
          <w:rFonts w:ascii="GHEA Grapalat" w:eastAsia="GHEA Grapalat" w:hAnsi="GHEA Grapalat" w:cs="GHEA Grapalat"/>
          <w:color w:val="000000"/>
        </w:rPr>
        <w:t xml:space="preserve"> մարմինները` պետական շահերի պաշտպանության վերաբերյալ հայցերով.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18</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դիմողները</w:t>
      </w:r>
      <w:proofErr w:type="gramEnd"/>
      <w:r w:rsidR="007F72A2">
        <w:rPr>
          <w:rFonts w:ascii="GHEA Grapalat" w:eastAsia="GHEA Grapalat" w:hAnsi="GHEA Grapalat" w:cs="GHEA Grapalat"/>
          <w:color w:val="000000"/>
        </w:rPr>
        <w:t>` ընտրելու և (կամ) ընտրվելու իրենց իրավունքների խախտման վերաբերյալ դիմումներով.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19</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ընտրությունների</w:t>
      </w:r>
      <w:proofErr w:type="gramEnd"/>
      <w:r w:rsidR="007F72A2">
        <w:rPr>
          <w:rFonts w:ascii="GHEA Grapalat" w:eastAsia="GHEA Grapalat" w:hAnsi="GHEA Grapalat" w:cs="GHEA Grapalat"/>
          <w:color w:val="000000"/>
        </w:rPr>
        <w:t xml:space="preserve"> ժամանակ դիտորդական առաքելություն իրականացնող հասարակական կազմակերպությունները՝ Հայաստանի Հանրապետության վարչական դատավարության օրենսգրքի 29-րդ գլխով նախատեսված գործերով. </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20</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դիմողները</w:t>
      </w:r>
      <w:proofErr w:type="gramEnd"/>
      <w:r w:rsidR="007F72A2">
        <w:rPr>
          <w:rFonts w:ascii="GHEA Grapalat" w:eastAsia="GHEA Grapalat" w:hAnsi="GHEA Grapalat" w:cs="GHEA Grapalat"/>
          <w:color w:val="000000"/>
        </w:rPr>
        <w:t>՝ քաղաքացուն անգործունակ կամ սահմանափակ գործունակ ճանաչելու վերաբերյալ դիմումներով.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21</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ապաստան</w:t>
      </w:r>
      <w:proofErr w:type="gramEnd"/>
      <w:r w:rsidR="007F72A2">
        <w:rPr>
          <w:rFonts w:ascii="GHEA Grapalat" w:eastAsia="GHEA Grapalat" w:hAnsi="GHEA Grapalat" w:cs="GHEA Grapalat"/>
          <w:color w:val="000000"/>
        </w:rPr>
        <w:t xml:space="preserve"> հայցողները և փախստականները՝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ա. </w:t>
      </w:r>
      <w:proofErr w:type="gramStart"/>
      <w:r>
        <w:rPr>
          <w:rFonts w:ascii="GHEA Grapalat" w:eastAsia="GHEA Grapalat" w:hAnsi="GHEA Grapalat" w:cs="GHEA Grapalat"/>
          <w:color w:val="000000"/>
        </w:rPr>
        <w:t>ապաստանի</w:t>
      </w:r>
      <w:proofErr w:type="gramEnd"/>
      <w:r>
        <w:rPr>
          <w:rFonts w:ascii="GHEA Grapalat" w:eastAsia="GHEA Grapalat" w:hAnsi="GHEA Grapalat" w:cs="GHEA Grapalat"/>
          <w:color w:val="000000"/>
        </w:rPr>
        <w:t xml:space="preserve"> հայցի և փախստականի ճանաչման վերաբերյալ ընդունված որոշումները բողոքարկելու վերաբերյալ հայցերով.</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բ. </w:t>
      </w:r>
      <w:proofErr w:type="gramStart"/>
      <w:r>
        <w:rPr>
          <w:rFonts w:ascii="GHEA Grapalat" w:eastAsia="GHEA Grapalat" w:hAnsi="GHEA Grapalat" w:cs="GHEA Grapalat"/>
          <w:color w:val="000000"/>
        </w:rPr>
        <w:t>ապաստանի</w:t>
      </w:r>
      <w:proofErr w:type="gramEnd"/>
      <w:r>
        <w:rPr>
          <w:rFonts w:ascii="GHEA Grapalat" w:eastAsia="GHEA Grapalat" w:hAnsi="GHEA Grapalat" w:cs="GHEA Grapalat"/>
          <w:color w:val="000000"/>
        </w:rPr>
        <w:t xml:space="preserve"> հայցի կամ փախստականի ճանաչման առնչությամբ հարուցված ապաստանի ընթացակարգի շրջանակներում իրենց իրավունքների և երաշխիքների խախտման վերաբերյալ հայցերով.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22</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հոգեբուժական</w:t>
      </w:r>
      <w:proofErr w:type="gramEnd"/>
      <w:r w:rsidR="007F72A2">
        <w:rPr>
          <w:rFonts w:ascii="GHEA Grapalat" w:eastAsia="GHEA Grapalat" w:hAnsi="GHEA Grapalat" w:cs="GHEA Grapalat"/>
          <w:color w:val="000000"/>
        </w:rPr>
        <w:t xml:space="preserve"> կազմակերպությունները՝ քաղաքացուն հոգեբուժական կազմակերպություն ոչ հոժարակամ հոսպիտալացման ենթարկելու վերաբերյալ դիմումներով.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23</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բժշկական</w:t>
      </w:r>
      <w:proofErr w:type="gramEnd"/>
      <w:r w:rsidR="007F72A2">
        <w:rPr>
          <w:rFonts w:ascii="GHEA Grapalat" w:eastAsia="GHEA Grapalat" w:hAnsi="GHEA Grapalat" w:cs="GHEA Grapalat"/>
          <w:color w:val="000000"/>
        </w:rPr>
        <w:t xml:space="preserve"> կազմակերպությունները կամ առողջապահության բնագավառում պետական կառավարման լիազոր մարմինը` քաղաքացուն բժշկական </w:t>
      </w:r>
      <w:r w:rsidR="007F72A2">
        <w:rPr>
          <w:rFonts w:ascii="GHEA Grapalat" w:eastAsia="GHEA Grapalat" w:hAnsi="GHEA Grapalat" w:cs="GHEA Grapalat"/>
          <w:color w:val="000000"/>
        </w:rPr>
        <w:lastRenderedPageBreak/>
        <w:t>ոչ հոժարակամ հետազոտության և (կամ) բուժման ենթարկելու վերաբերյալ դիմումներով.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24</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հարկադիր</w:t>
      </w:r>
      <w:proofErr w:type="gramEnd"/>
      <w:r w:rsidR="007F72A2">
        <w:rPr>
          <w:rFonts w:ascii="GHEA Grapalat" w:eastAsia="GHEA Grapalat" w:hAnsi="GHEA Grapalat" w:cs="GHEA Grapalat"/>
          <w:color w:val="000000"/>
        </w:rPr>
        <w:t xml:space="preserve"> կատարման ծառայողները` կողմերի հաշտության համաձայնության հիման վրա դատարանի` օրինական ուժի մեջ մտած վճռի վերանայման վերաբերյալ դիմումներով.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25</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ժամանակավոր</w:t>
      </w:r>
      <w:proofErr w:type="gramEnd"/>
      <w:r w:rsidR="007F72A2">
        <w:rPr>
          <w:rFonts w:ascii="GHEA Grapalat" w:eastAsia="GHEA Grapalat" w:hAnsi="GHEA Grapalat" w:cs="GHEA Grapalat"/>
          <w:color w:val="000000"/>
        </w:rPr>
        <w:t xml:space="preserve"> ադմինիստրացիայի ղեկավարը և լուծարային կառավարիչը` «Բանկերի,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Հայաստանի Հանրապետության օրենքով սահմանված իրենց խնդիրներն իրագործելու նպատակով ներկայացվող հայցերով.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26</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պարտապանը</w:t>
      </w:r>
      <w:proofErr w:type="gramEnd"/>
      <w:r w:rsidR="007F72A2">
        <w:rPr>
          <w:rFonts w:ascii="GHEA Grapalat" w:eastAsia="GHEA Grapalat" w:hAnsi="GHEA Grapalat" w:cs="GHEA Grapalat"/>
          <w:color w:val="000000"/>
        </w:rPr>
        <w:t>` կամավոր սնանկության դիմումներով.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27</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սնանկության</w:t>
      </w:r>
      <w:proofErr w:type="gramEnd"/>
      <w:r w:rsidR="007F72A2">
        <w:rPr>
          <w:rFonts w:ascii="GHEA Grapalat" w:eastAsia="GHEA Grapalat" w:hAnsi="GHEA Grapalat" w:cs="GHEA Grapalat"/>
          <w:color w:val="000000"/>
        </w:rPr>
        <w:t xml:space="preserve"> գործով կառավարիչները (ժամանակավոր կառավարիչները)` «Սնանկության մասին» Հայաստանի Հանրապետության օրենքով սահմանված իրենց լիազորությունների շրջանակներում դատարաններ ներկայացվող հայցադիմումների, դիմումների համար, ինչպես նաև դատական ակտը իրենց վարձատրության մասով բողոքարկելու համար.</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28</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մարդու</w:t>
      </w:r>
      <w:proofErr w:type="gramEnd"/>
      <w:r w:rsidR="007F72A2">
        <w:rPr>
          <w:rFonts w:ascii="GHEA Grapalat" w:eastAsia="GHEA Grapalat" w:hAnsi="GHEA Grapalat" w:cs="GHEA Grapalat"/>
          <w:color w:val="000000"/>
        </w:rPr>
        <w:t xml:space="preserve"> իրավունքների պաշտպանը` իր կողմից ներկայացվող հայցերով.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29</w:t>
      </w:r>
      <w:r w:rsidR="007F72A2">
        <w:rPr>
          <w:rFonts w:ascii="GHEA Grapalat" w:eastAsia="GHEA Grapalat" w:hAnsi="GHEA Grapalat" w:cs="GHEA Grapalat"/>
          <w:color w:val="000000"/>
        </w:rPr>
        <w:t>) հայցվորները` պետական նպաստների</w:t>
      </w:r>
      <w:r w:rsidR="00977598">
        <w:rPr>
          <w:rFonts w:ascii="GHEA Grapalat" w:eastAsia="GHEA Grapalat" w:hAnsi="GHEA Grapalat" w:cs="GHEA Grapalat"/>
          <w:color w:val="000000"/>
        </w:rPr>
        <w:t xml:space="preserve"> </w:t>
      </w:r>
      <w:r w:rsidR="007F72A2">
        <w:rPr>
          <w:rFonts w:ascii="GHEA Grapalat" w:eastAsia="GHEA Grapalat" w:hAnsi="GHEA Grapalat" w:cs="GHEA Grapalat"/>
          <w:color w:val="000000"/>
        </w:rPr>
        <w:t>(այդ թվում` նախկին ԽՍՀՄ խնայբանկի ՀԽՍՀ հանրապետական բանկում մինչև 1993 թվականի հունիսի 10-ը ներդրված դրամական ավանդների դիմաց փոխհատուցման), պետական կենսաթոշակների, սոցիալական ապահովության ծրագրերով վճարվող դրամական այլ վճարների, սոցիալական ապահովագրության վճարների նշանակման, վճարման, հաշվարկման, վերահաշվարկման և այլ</w:t>
      </w:r>
      <w:r w:rsidR="0073092C">
        <w:rPr>
          <w:rFonts w:ascii="GHEA Grapalat" w:eastAsia="GHEA Grapalat" w:hAnsi="GHEA Grapalat" w:cs="GHEA Grapalat"/>
          <w:color w:val="000000"/>
        </w:rPr>
        <w:t xml:space="preserve"> </w:t>
      </w:r>
      <w:r w:rsidR="007F72A2">
        <w:rPr>
          <w:rFonts w:ascii="GHEA Grapalat" w:eastAsia="GHEA Grapalat" w:hAnsi="GHEA Grapalat" w:cs="GHEA Grapalat"/>
          <w:color w:val="000000"/>
        </w:rPr>
        <w:t>հայցերով.</w:t>
      </w:r>
    </w:p>
    <w:p w:rsidR="008401D9" w:rsidRDefault="007046F1">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30</w:t>
      </w:r>
      <w:r w:rsidR="007F72A2">
        <w:rPr>
          <w:rFonts w:ascii="GHEA Grapalat" w:eastAsia="GHEA Grapalat" w:hAnsi="GHEA Grapalat" w:cs="GHEA Grapalat"/>
          <w:color w:val="000000"/>
        </w:rPr>
        <w:t xml:space="preserve">) </w:t>
      </w:r>
      <w:proofErr w:type="gramStart"/>
      <w:r w:rsidR="007F72A2">
        <w:rPr>
          <w:rFonts w:ascii="GHEA Grapalat" w:eastAsia="GHEA Grapalat" w:hAnsi="GHEA Grapalat" w:cs="GHEA Grapalat"/>
          <w:color w:val="000000"/>
        </w:rPr>
        <w:t>հայցվորը</w:t>
      </w:r>
      <w:proofErr w:type="gramEnd"/>
      <w:r w:rsidR="007F72A2">
        <w:rPr>
          <w:rFonts w:ascii="GHEA Grapalat" w:eastAsia="GHEA Grapalat" w:hAnsi="GHEA Grapalat" w:cs="GHEA Grapalat"/>
          <w:color w:val="000000"/>
        </w:rPr>
        <w:t>` Հայաստանի Հանրապետություն անօրինական տեղափոխված կամ Հայաստանի Հանրապետությունում ապօրինի պահվող երեխայի վերադարձի վերաբերյալ գործերով:</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2. Սույն հոդվածի 1-ին մասում նշված անձինք տուրքի վճարումից ազատվում են նաև դատարանի վճիռների և որոշումների դեմ վերաքննիչ և վճռաբեկ բողոքների համար:</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3. Դատական ակտը միայն դատական ծախսերի մասով բողոքարկելու դեպքում բողոք բերող անձից պետական տուրք չի գանձվում:</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4. Միջանկյալ դատական ակտերի դեմ ներկայացված բողոքներով պետական տուրք չի գանձվում։</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5. Քրեական դատավարությունում հարուցված քաղաքացիական հայցի համար պետական տուրք չի գանձվում</w:t>
      </w:r>
      <w:proofErr w:type="gramStart"/>
      <w:r>
        <w:rPr>
          <w:rFonts w:ascii="GHEA Grapalat" w:eastAsia="GHEA Grapalat" w:hAnsi="GHEA Grapalat" w:cs="GHEA Grapalat"/>
          <w:color w:val="000000"/>
        </w:rPr>
        <w:t>:»</w:t>
      </w:r>
      <w:proofErr w:type="gramEnd"/>
      <w:r>
        <w:rPr>
          <w:rFonts w:ascii="GHEA Grapalat" w:eastAsia="GHEA Grapalat" w:hAnsi="GHEA Grapalat" w:cs="GHEA Grapalat"/>
          <w:color w:val="000000"/>
        </w:rPr>
        <w:t>։</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b/>
          <w:color w:val="000000"/>
        </w:rPr>
        <w:t>Հոդված 4.</w:t>
      </w:r>
      <w:proofErr w:type="gramEnd"/>
      <w:r>
        <w:rPr>
          <w:rFonts w:ascii="GHEA Grapalat" w:eastAsia="GHEA Grapalat" w:hAnsi="GHEA Grapalat" w:cs="GHEA Grapalat"/>
          <w:b/>
          <w:color w:val="000000"/>
        </w:rPr>
        <w:t xml:space="preserve"> </w:t>
      </w:r>
      <w:r>
        <w:rPr>
          <w:rFonts w:ascii="GHEA Grapalat" w:eastAsia="GHEA Grapalat" w:hAnsi="GHEA Grapalat" w:cs="GHEA Grapalat"/>
          <w:color w:val="000000"/>
        </w:rPr>
        <w:t>Օրենքի 31-րդ հոդվածի 1-ին մասի «գ» կետից հանել «կամ դատավորները» բառերը:</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b/>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b/>
          <w:color w:val="000000"/>
        </w:rPr>
        <w:t>Հոդված 5.</w:t>
      </w:r>
      <w:proofErr w:type="gramEnd"/>
      <w:r>
        <w:rPr>
          <w:rFonts w:ascii="GHEA Grapalat" w:eastAsia="GHEA Grapalat" w:hAnsi="GHEA Grapalat" w:cs="GHEA Grapalat"/>
          <w:b/>
          <w:color w:val="000000"/>
        </w:rPr>
        <w:t xml:space="preserve"> </w:t>
      </w:r>
      <w:r>
        <w:rPr>
          <w:rFonts w:ascii="GHEA Grapalat" w:eastAsia="GHEA Grapalat" w:hAnsi="GHEA Grapalat" w:cs="GHEA Grapalat"/>
          <w:color w:val="000000"/>
        </w:rPr>
        <w:t>Օրենքի 38-րդ հոդվածի 1-ին մասում՝</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1) </w:t>
      </w:r>
      <w:proofErr w:type="gramStart"/>
      <w:r>
        <w:rPr>
          <w:rFonts w:ascii="GHEA Grapalat" w:eastAsia="GHEA Grapalat" w:hAnsi="GHEA Grapalat" w:cs="GHEA Grapalat"/>
          <w:color w:val="000000"/>
        </w:rPr>
        <w:t>լրացնել</w:t>
      </w:r>
      <w:proofErr w:type="gramEnd"/>
      <w:r>
        <w:rPr>
          <w:rFonts w:ascii="GHEA Grapalat" w:eastAsia="GHEA Grapalat" w:hAnsi="GHEA Grapalat" w:cs="GHEA Grapalat"/>
          <w:color w:val="000000"/>
        </w:rPr>
        <w:t xml:space="preserve"> նոր «բ1» կետ.</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«բ1) երբ վերաքննիչ դատարանը, բեկանելով և փոփոխելով դատական ակտը, մերժել է այն հայցը, որով հայցվորը ազատված է եղել պետական տուրքի վճարումից</w:t>
      </w:r>
      <w:proofErr w:type="gramStart"/>
      <w:r>
        <w:rPr>
          <w:rFonts w:ascii="GHEA Grapalat" w:eastAsia="GHEA Grapalat" w:hAnsi="GHEA Grapalat" w:cs="GHEA Grapalat"/>
          <w:color w:val="000000"/>
        </w:rPr>
        <w:t>.»</w:t>
      </w:r>
      <w:proofErr w:type="gramEnd"/>
      <w:r>
        <w:rPr>
          <w:rFonts w:ascii="GHEA Grapalat" w:eastAsia="GHEA Grapalat" w:hAnsi="GHEA Grapalat" w:cs="GHEA Grapalat"/>
          <w:color w:val="000000"/>
        </w:rPr>
        <w:t>.</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 «</w:t>
      </w:r>
      <w:proofErr w:type="gramStart"/>
      <w:r>
        <w:rPr>
          <w:rFonts w:ascii="GHEA Grapalat" w:eastAsia="GHEA Grapalat" w:hAnsi="GHEA Grapalat" w:cs="GHEA Grapalat"/>
          <w:color w:val="000000"/>
        </w:rPr>
        <w:t>գ</w:t>
      </w:r>
      <w:proofErr w:type="gramEnd"/>
      <w:r>
        <w:rPr>
          <w:rFonts w:ascii="GHEA Grapalat" w:eastAsia="GHEA Grapalat" w:hAnsi="GHEA Grapalat" w:cs="GHEA Grapalat"/>
          <w:color w:val="000000"/>
        </w:rPr>
        <w:t>» կետում «անձը» բառից հետո լրացնել «, կամ վճռաբեկ դատարանի կողմից բողոքը առանց քննության թողնելու դեպքում» բառերը.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3) </w:t>
      </w:r>
      <w:proofErr w:type="gramStart"/>
      <w:r>
        <w:rPr>
          <w:rFonts w:ascii="GHEA Grapalat" w:eastAsia="GHEA Grapalat" w:hAnsi="GHEA Grapalat" w:cs="GHEA Grapalat"/>
          <w:color w:val="000000"/>
        </w:rPr>
        <w:t>լրացնել</w:t>
      </w:r>
      <w:proofErr w:type="gramEnd"/>
      <w:r>
        <w:rPr>
          <w:rFonts w:ascii="GHEA Grapalat" w:eastAsia="GHEA Grapalat" w:hAnsi="GHEA Grapalat" w:cs="GHEA Grapalat"/>
          <w:color w:val="000000"/>
        </w:rPr>
        <w:t xml:space="preserve"> նոր «գ1» կետ.</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«գ1) գործը ընդհանուր հայցային վարույթի կարգով վարույթ ընդունելուց հետո գործը պարզեցված վարույթի կարգով քննելու դեպքում</w:t>
      </w:r>
      <w:proofErr w:type="gramStart"/>
      <w:r>
        <w:rPr>
          <w:rFonts w:ascii="GHEA Grapalat" w:eastAsia="GHEA Grapalat" w:hAnsi="GHEA Grapalat" w:cs="GHEA Grapalat"/>
          <w:color w:val="000000"/>
        </w:rPr>
        <w:t>.»</w:t>
      </w:r>
      <w:proofErr w:type="gramEnd"/>
      <w:r>
        <w:rPr>
          <w:rFonts w:ascii="GHEA Grapalat" w:eastAsia="GHEA Grapalat" w:hAnsi="GHEA Grapalat" w:cs="GHEA Grapalat"/>
          <w:color w:val="000000"/>
        </w:rPr>
        <w:t>.</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4) </w:t>
      </w:r>
      <w:proofErr w:type="gramStart"/>
      <w:r>
        <w:rPr>
          <w:rFonts w:ascii="GHEA Grapalat" w:eastAsia="GHEA Grapalat" w:hAnsi="GHEA Grapalat" w:cs="GHEA Grapalat"/>
          <w:color w:val="000000"/>
        </w:rPr>
        <w:t>լրացնել</w:t>
      </w:r>
      <w:proofErr w:type="gramEnd"/>
      <w:r>
        <w:rPr>
          <w:rFonts w:ascii="GHEA Grapalat" w:eastAsia="GHEA Grapalat" w:hAnsi="GHEA Grapalat" w:cs="GHEA Grapalat"/>
          <w:color w:val="000000"/>
        </w:rPr>
        <w:t xml:space="preserve"> նոր «դ1» կետ.</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«դ1) եթե առաջին ատյանի դատարանը որոշում է կայացրել վճարման կարգադրությունը վերացնելու մասին</w:t>
      </w:r>
      <w:r w:rsidR="00C52A5A">
        <w:rPr>
          <w:rFonts w:ascii="GHEA Grapalat" w:eastAsia="GHEA Grapalat" w:hAnsi="GHEA Grapalat" w:cs="GHEA Grapalat"/>
          <w:color w:val="000000"/>
        </w:rPr>
        <w:t>`</w:t>
      </w:r>
      <w:r>
        <w:rPr>
          <w:rFonts w:ascii="GHEA Grapalat" w:eastAsia="GHEA Grapalat" w:hAnsi="GHEA Grapalat" w:cs="GHEA Grapalat"/>
          <w:color w:val="000000"/>
        </w:rPr>
        <w:t xml:space="preserve"> պարտապանի կողմից առարկություն </w:t>
      </w:r>
      <w:r>
        <w:rPr>
          <w:rFonts w:ascii="GHEA Grapalat" w:eastAsia="GHEA Grapalat" w:hAnsi="GHEA Grapalat" w:cs="GHEA Grapalat"/>
          <w:color w:val="000000"/>
        </w:rPr>
        <w:lastRenderedPageBreak/>
        <w:t>ներկայացվելու կամ վճարման կարգադրությունը պարտապանին առաքելու անհնարինության դեպքում</w:t>
      </w:r>
      <w:proofErr w:type="gramStart"/>
      <w:r w:rsidR="00AB0AD7">
        <w:rPr>
          <w:rFonts w:ascii="GHEA Grapalat" w:eastAsia="GHEA Grapalat" w:hAnsi="GHEA Grapalat" w:cs="GHEA Grapalat"/>
          <w:color w:val="000000"/>
        </w:rPr>
        <w:t>.</w:t>
      </w:r>
      <w:r>
        <w:rPr>
          <w:rFonts w:ascii="GHEA Grapalat" w:eastAsia="GHEA Grapalat" w:hAnsi="GHEA Grapalat" w:cs="GHEA Grapalat"/>
          <w:color w:val="000000"/>
        </w:rPr>
        <w:t>»</w:t>
      </w:r>
      <w:proofErr w:type="gramEnd"/>
      <w:r>
        <w:rPr>
          <w:rFonts w:ascii="GHEA Grapalat" w:eastAsia="GHEA Grapalat" w:hAnsi="GHEA Grapalat" w:cs="GHEA Grapalat"/>
          <w:color w:val="000000"/>
        </w:rPr>
        <w:t>:</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b/>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b/>
          <w:color w:val="000000"/>
        </w:rPr>
      </w:pPr>
      <w:proofErr w:type="gramStart"/>
      <w:r>
        <w:rPr>
          <w:rFonts w:ascii="GHEA Grapalat" w:eastAsia="GHEA Grapalat" w:hAnsi="GHEA Grapalat" w:cs="GHEA Grapalat"/>
          <w:b/>
          <w:color w:val="000000"/>
        </w:rPr>
        <w:t>Հոդված 6.</w:t>
      </w:r>
      <w:proofErr w:type="gramEnd"/>
      <w:r>
        <w:rPr>
          <w:rFonts w:ascii="GHEA Grapalat" w:eastAsia="GHEA Grapalat" w:hAnsi="GHEA Grapalat" w:cs="GHEA Grapalat"/>
          <w:b/>
          <w:color w:val="000000"/>
        </w:rPr>
        <w:t xml:space="preserve"> Եզրափակիչ և անցումային դրույթներ</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 Սույն օրենքն ուժի մեջ է մտնում դրա պաշտոնական հրապարակման օրվան հաջորդող տասներորդ օրը: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 Սույն օրենքը տարածվում է սույն օրենքն ուժի մեջ մտնելուց հետո ներկայացված հայցադիմումների (դիմումների) և դրանց հիման վրա հարուցված գործերի նկատմամբ:</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3. Մինչև սույն օրենքն ուժի մեջ մտնելը դատարան ներկայացված հայցադիմումների (դիմումների) քննության արդյունքում կայացված դատական ակտերի, այդ թվում` հայցադիմումի (դիմումի) ընդունումը մերժելու մասին կամ հայցադիմումը (դիմումը) վերադարձնելու մասին որոշումների բողոքարկման դեպքում կիրառվում են մինչև սույն օրենքի ուժի մեջ մտնելը գործող նորմերը, ներառյալ` դատարաններում պետական տուրքի </w:t>
      </w:r>
      <w:r w:rsidR="00C52A5A">
        <w:rPr>
          <w:rFonts w:ascii="GHEA Grapalat" w:eastAsia="GHEA Grapalat" w:hAnsi="GHEA Grapalat" w:cs="GHEA Grapalat"/>
          <w:color w:val="000000"/>
        </w:rPr>
        <w:t>գծով</w:t>
      </w:r>
      <w:r>
        <w:rPr>
          <w:rFonts w:ascii="GHEA Grapalat" w:eastAsia="GHEA Grapalat" w:hAnsi="GHEA Grapalat" w:cs="GHEA Grapalat"/>
          <w:color w:val="000000"/>
        </w:rPr>
        <w:t xml:space="preserve"> սահմանված արտոնությունները։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4. Մինչև սույն օրենքն ուժի մեջ մտնելը դատարան ներկայացված հայցադիմումները (դիմումները) կամ բողոքները վերադարձնելուց հետո դրանք սույն օրենքի ուժի մեջ մտնելուց հետո կրկին ներկայացնելու դեպքում դրանց նկատմամբ կիրառվում են մինչև սույն օրենքի ուժի մեջ մտնելը գործող նորմերը։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5. Մինչև սույն օրենքն ուժի մեջ մտնելը ներկայացված հայցադիմումներում (դիմումներում) կամ բողոքներում նշված պահանջը սույն օրենքն ուժի մեջ մտնելուց հետո փոփոխելու դեպքում պետական տուրքի գումարի չբավականացնող մասը գանձելիս կիրառման են ենթակա մինչև սույն օրենքի ուժի մեջ մտնելը գործող նորմերը։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br w:type="page"/>
      </w:r>
    </w:p>
    <w:p w:rsidR="008401D9" w:rsidRDefault="007F72A2">
      <w:pPr>
        <w:pBdr>
          <w:top w:val="nil"/>
          <w:left w:val="nil"/>
          <w:bottom w:val="nil"/>
          <w:right w:val="nil"/>
          <w:between w:val="nil"/>
        </w:pBd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ՀԱՅԱՍՏԱՆԻ ՀԱՆՐԱՊԵՏՈՒԹՅԱՆ</w:t>
      </w:r>
    </w:p>
    <w:p w:rsidR="008401D9" w:rsidRDefault="008401D9">
      <w:pPr>
        <w:pBdr>
          <w:top w:val="nil"/>
          <w:left w:val="nil"/>
          <w:bottom w:val="nil"/>
          <w:right w:val="nil"/>
          <w:between w:val="nil"/>
        </w:pBdr>
        <w:spacing w:line="360" w:lineRule="auto"/>
        <w:jc w:val="center"/>
        <w:rPr>
          <w:rFonts w:ascii="GHEA Grapalat" w:eastAsia="GHEA Grapalat" w:hAnsi="GHEA Grapalat" w:cs="GHEA Grapalat"/>
          <w:b/>
          <w:color w:val="000000"/>
        </w:rPr>
      </w:pPr>
    </w:p>
    <w:p w:rsidR="008401D9" w:rsidRDefault="007F72A2">
      <w:pPr>
        <w:pBdr>
          <w:top w:val="nil"/>
          <w:left w:val="nil"/>
          <w:bottom w:val="nil"/>
          <w:right w:val="nil"/>
          <w:between w:val="nil"/>
        </w:pBd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ՕՐԵՆՔԸ</w:t>
      </w:r>
    </w:p>
    <w:p w:rsidR="008401D9" w:rsidRDefault="008401D9">
      <w:pPr>
        <w:pBdr>
          <w:top w:val="nil"/>
          <w:left w:val="nil"/>
          <w:bottom w:val="nil"/>
          <w:right w:val="nil"/>
          <w:between w:val="nil"/>
        </w:pBdr>
        <w:spacing w:line="360" w:lineRule="auto"/>
        <w:jc w:val="center"/>
        <w:rPr>
          <w:rFonts w:ascii="GHEA Grapalat" w:eastAsia="GHEA Grapalat" w:hAnsi="GHEA Grapalat" w:cs="GHEA Grapalat"/>
          <w:b/>
          <w:color w:val="000000"/>
        </w:rPr>
      </w:pPr>
    </w:p>
    <w:p w:rsidR="008401D9" w:rsidRDefault="007F72A2">
      <w:pPr>
        <w:pBdr>
          <w:top w:val="nil"/>
          <w:left w:val="nil"/>
          <w:bottom w:val="nil"/>
          <w:right w:val="nil"/>
          <w:between w:val="nil"/>
        </w:pBdr>
        <w:spacing w:line="360" w:lineRule="auto"/>
        <w:ind w:firstLine="567"/>
        <w:jc w:val="center"/>
        <w:rPr>
          <w:rFonts w:ascii="Calibri" w:eastAsia="Calibri" w:hAnsi="Calibri" w:cs="Calibri"/>
          <w:color w:val="000000"/>
          <w:sz w:val="22"/>
          <w:szCs w:val="22"/>
        </w:rPr>
      </w:pPr>
      <w:r>
        <w:rPr>
          <w:rFonts w:ascii="GHEA Grapalat" w:eastAsia="GHEA Grapalat" w:hAnsi="GHEA Grapalat" w:cs="GHEA Grapalat"/>
          <w:b/>
          <w:color w:val="000000"/>
        </w:rPr>
        <w:t>ՀԱՅԱՍՏԱՆԻ ՀԱՆՐԱՊԵՏՈՒԹՅԱՆ ՔԱՂԱՔԱՑԻԱԿԱՆ ԴԱՏԱՎԱՐՈՒԹՅԱՆ ՕՐԵՆՍԳՐՔՈՒՄ ՓՈՓՈԽՈՒԹՅՈՒՆ ԵՎ ԼՐԱՑՈՒՄՆԵՐ ԿԱՏԱՐԵԼՈՒ ՄԱՍԻՆ</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b/>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b/>
          <w:color w:val="000000"/>
        </w:rPr>
        <w:t>Հոդված 1.</w:t>
      </w:r>
      <w:proofErr w:type="gramEnd"/>
      <w:r>
        <w:rPr>
          <w:rFonts w:ascii="GHEA Grapalat" w:eastAsia="GHEA Grapalat" w:hAnsi="GHEA Grapalat" w:cs="GHEA Grapalat"/>
          <w:b/>
          <w:color w:val="000000"/>
        </w:rPr>
        <w:t xml:space="preserve"> </w:t>
      </w:r>
      <w:proofErr w:type="gramStart"/>
      <w:r>
        <w:rPr>
          <w:rFonts w:ascii="GHEA Grapalat" w:eastAsia="GHEA Grapalat" w:hAnsi="GHEA Grapalat" w:cs="GHEA Grapalat"/>
          <w:color w:val="000000"/>
        </w:rPr>
        <w:t>2018 թվականի փետրվարի 9-ի ՀՕ-110-Ն Հայաստանի Հանրապետության քաղաքացիական դատավարության օրենսգրքի (այսուհետ՝ Օրենսգիրք) 102-րդ հոդվածում.</w:t>
      </w:r>
      <w:proofErr w:type="gramEnd"/>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color w:val="000000"/>
        </w:rPr>
        <w:t>1) 2-րդ մասը ուժը կորցրած ճանաչել.</w:t>
      </w:r>
      <w:proofErr w:type="gramEnd"/>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2) </w:t>
      </w:r>
      <w:proofErr w:type="gramStart"/>
      <w:r>
        <w:rPr>
          <w:rFonts w:ascii="GHEA Grapalat" w:eastAsia="GHEA Grapalat" w:hAnsi="GHEA Grapalat" w:cs="GHEA Grapalat"/>
          <w:color w:val="000000"/>
        </w:rPr>
        <w:t>լրացնել</w:t>
      </w:r>
      <w:proofErr w:type="gramEnd"/>
      <w:r>
        <w:rPr>
          <w:rFonts w:ascii="GHEA Grapalat" w:eastAsia="GHEA Grapalat" w:hAnsi="GHEA Grapalat" w:cs="GHEA Grapalat"/>
          <w:color w:val="000000"/>
        </w:rPr>
        <w:t xml:space="preserve"> նոր 12-րդ մաս.</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«12. Եթե գործը պարզեցված վարույթի կարգով քննելու ընթացքում դատարանը որոշում է կայացնում գործն ընդհանուր հայցային վարույթի կարգով քննելու մասին, ապա հայցվորը պարտավոր է վճարել օրենքով ընդհանուր հայցային վարույթի կարգով հայցադիմումների ներկայացման համար սահմանված պետական տուրքի չափը։ Այս դեպքում դատարանը դատական ակտով անդրադառնում է ընդհանուր հայցային վարույթի կարգով հայցադիմում ներկայացնելու համար սահմանված չափին համապատասխան լրացուցիչ պետական տուրք գանձելու հարցին</w:t>
      </w:r>
      <w:proofErr w:type="gramStart"/>
      <w:r>
        <w:rPr>
          <w:rFonts w:ascii="GHEA Grapalat" w:eastAsia="GHEA Grapalat" w:hAnsi="GHEA Grapalat" w:cs="GHEA Grapalat"/>
          <w:color w:val="000000"/>
        </w:rPr>
        <w:t>:»</w:t>
      </w:r>
      <w:proofErr w:type="gramEnd"/>
      <w:r>
        <w:rPr>
          <w:rFonts w:ascii="GHEA Grapalat" w:eastAsia="GHEA Grapalat" w:hAnsi="GHEA Grapalat" w:cs="GHEA Grapalat"/>
          <w:color w:val="000000"/>
        </w:rPr>
        <w:t>:</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b/>
          <w:color w:val="000000"/>
        </w:rPr>
        <w:t>Հոդված 2.</w:t>
      </w:r>
      <w:proofErr w:type="gramEnd"/>
      <w:r>
        <w:rPr>
          <w:rFonts w:ascii="GHEA Grapalat" w:eastAsia="GHEA Grapalat" w:hAnsi="GHEA Grapalat" w:cs="GHEA Grapalat"/>
          <w:b/>
          <w:color w:val="000000"/>
        </w:rPr>
        <w:t xml:space="preserve"> </w:t>
      </w:r>
      <w:proofErr w:type="gramStart"/>
      <w:r>
        <w:rPr>
          <w:rFonts w:ascii="GHEA Grapalat" w:eastAsia="GHEA Grapalat" w:hAnsi="GHEA Grapalat" w:cs="GHEA Grapalat"/>
          <w:color w:val="000000"/>
        </w:rPr>
        <w:t>Օրենսգրքի 109-րդ հոդվածում լրացնել նոր 7-րդ մաս.</w:t>
      </w:r>
      <w:proofErr w:type="gramEnd"/>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«7. Վճարման կարգադրություն արձակելու դեպքում պարտապանը կրում է դիմողի կողմից վճարված պետական տուրքի հատուցման պարտականությունը</w:t>
      </w:r>
      <w:proofErr w:type="gramStart"/>
      <w:r>
        <w:rPr>
          <w:rFonts w:ascii="GHEA Grapalat" w:eastAsia="GHEA Grapalat" w:hAnsi="GHEA Grapalat" w:cs="GHEA Grapalat"/>
          <w:color w:val="000000"/>
        </w:rPr>
        <w:t>:»</w:t>
      </w:r>
      <w:proofErr w:type="gramEnd"/>
      <w:r>
        <w:rPr>
          <w:rFonts w:ascii="GHEA Grapalat" w:eastAsia="GHEA Grapalat" w:hAnsi="GHEA Grapalat" w:cs="GHEA Grapalat"/>
          <w:color w:val="000000"/>
        </w:rPr>
        <w:t>:</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b/>
          <w:color w:val="000000"/>
        </w:rPr>
        <w:t>Հոդված 3.</w:t>
      </w:r>
      <w:proofErr w:type="gramEnd"/>
      <w:r>
        <w:rPr>
          <w:rFonts w:ascii="GHEA Grapalat" w:eastAsia="GHEA Grapalat" w:hAnsi="GHEA Grapalat" w:cs="GHEA Grapalat"/>
          <w:b/>
          <w:color w:val="000000"/>
        </w:rPr>
        <w:t xml:space="preserve"> </w:t>
      </w:r>
      <w:proofErr w:type="gramStart"/>
      <w:r>
        <w:rPr>
          <w:rFonts w:ascii="GHEA Grapalat" w:eastAsia="GHEA Grapalat" w:hAnsi="GHEA Grapalat" w:cs="GHEA Grapalat"/>
          <w:color w:val="000000"/>
        </w:rPr>
        <w:t>Օրենսգրքի 301-րդ հոդվածում լրացնել նոր 2-րդ մաս.</w:t>
      </w:r>
      <w:proofErr w:type="gramEnd"/>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«2. Սույն հոդվածի 1-ին մասով նախատեսված դեպքերում գործն ընդհանուր հայցային վարույթի կարգով քննելու մասին որոշման մեջ դատարանը նշում է կատարում եզրափակիչ դատական ակտով լրացուցիչ պետական տուրք գանձելու հնարավորության վերաբերյալ</w:t>
      </w:r>
      <w:proofErr w:type="gramStart"/>
      <w:r>
        <w:rPr>
          <w:rFonts w:ascii="GHEA Grapalat" w:eastAsia="GHEA Grapalat" w:hAnsi="GHEA Grapalat" w:cs="GHEA Grapalat"/>
          <w:color w:val="000000"/>
        </w:rPr>
        <w:t>:»</w:t>
      </w:r>
      <w:proofErr w:type="gramEnd"/>
      <w:r>
        <w:rPr>
          <w:rFonts w:ascii="GHEA Grapalat" w:eastAsia="GHEA Grapalat" w:hAnsi="GHEA Grapalat" w:cs="GHEA Grapalat"/>
          <w:color w:val="000000"/>
        </w:rPr>
        <w:t>:</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b/>
          <w:color w:val="000000"/>
        </w:rPr>
        <w:t>Հոդված 4.</w:t>
      </w:r>
      <w:proofErr w:type="gramEnd"/>
      <w:r>
        <w:rPr>
          <w:rFonts w:ascii="GHEA Grapalat" w:eastAsia="GHEA Grapalat" w:hAnsi="GHEA Grapalat" w:cs="GHEA Grapalat"/>
          <w:b/>
          <w:color w:val="000000"/>
        </w:rPr>
        <w:t xml:space="preserve"> </w:t>
      </w:r>
      <w:r>
        <w:rPr>
          <w:rFonts w:ascii="GHEA Grapalat" w:eastAsia="GHEA Grapalat" w:hAnsi="GHEA Grapalat" w:cs="GHEA Grapalat"/>
          <w:color w:val="000000"/>
        </w:rPr>
        <w:t>Օրենսգրքի 309-րդ հոդվածի 2-րդ մասում «ապացույցները» բառից հետո լրացնել «, ինչպես նաև օրենքով սահմանված կարգով և չափով պետական տուրքը վճարած լինելը հավաստող փաստաթղթի բնօրինակը կամ համապատասխան գանձապետական հաշվին փոխանցումը հավաստող համապատասխան ծածկագիրը՝ տրամադրված վճարահաշվարկային կազմակերպության կողմից, կամ օրենքով նախատեսված դեպքերում` պետական տուրքի վճարման արտոնություն տրամադրելու վերաբերյալ միջնորդությունը» բառերը:</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b/>
          <w:color w:val="000000"/>
        </w:rPr>
        <w:t>Հոդված 5.</w:t>
      </w:r>
      <w:proofErr w:type="gramEnd"/>
      <w:r>
        <w:rPr>
          <w:rFonts w:ascii="GHEA Grapalat" w:eastAsia="GHEA Grapalat" w:hAnsi="GHEA Grapalat" w:cs="GHEA Grapalat"/>
          <w:b/>
          <w:color w:val="000000"/>
        </w:rPr>
        <w:t xml:space="preserve"> </w:t>
      </w:r>
      <w:proofErr w:type="gramStart"/>
      <w:r>
        <w:rPr>
          <w:rFonts w:ascii="GHEA Grapalat" w:eastAsia="GHEA Grapalat" w:hAnsi="GHEA Grapalat" w:cs="GHEA Grapalat"/>
          <w:color w:val="000000"/>
        </w:rPr>
        <w:t>Օրենսգրքի 312-րդ հոդվածի 1-ին մասում լրացնել նոր 5-րդ կետ.</w:t>
      </w:r>
      <w:proofErr w:type="gramEnd"/>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«5) </w:t>
      </w:r>
      <w:proofErr w:type="gramStart"/>
      <w:r>
        <w:rPr>
          <w:rFonts w:ascii="GHEA Grapalat" w:eastAsia="GHEA Grapalat" w:hAnsi="GHEA Grapalat" w:cs="GHEA Grapalat"/>
          <w:color w:val="000000"/>
        </w:rPr>
        <w:t>եզրահանգումներ</w:t>
      </w:r>
      <w:proofErr w:type="gramEnd"/>
      <w:r>
        <w:rPr>
          <w:rFonts w:ascii="GHEA Grapalat" w:eastAsia="GHEA Grapalat" w:hAnsi="GHEA Grapalat" w:cs="GHEA Grapalat"/>
          <w:color w:val="000000"/>
        </w:rPr>
        <w:t xml:space="preserve"> </w:t>
      </w:r>
      <w:r w:rsidR="00E56368">
        <w:rPr>
          <w:rFonts w:ascii="GHEA Grapalat" w:eastAsia="GHEA Grapalat" w:hAnsi="GHEA Grapalat" w:cs="GHEA Grapalat"/>
          <w:color w:val="000000"/>
        </w:rPr>
        <w:t xml:space="preserve">պետական տուրքի վճարման կամ դիմողի կողմից վճարված պետական տուրքի հատուցման </w:t>
      </w:r>
      <w:r>
        <w:rPr>
          <w:rFonts w:ascii="GHEA Grapalat" w:eastAsia="GHEA Grapalat" w:hAnsi="GHEA Grapalat" w:cs="GHEA Grapalat"/>
          <w:color w:val="000000"/>
        </w:rPr>
        <w:t>վերաբերյալ:»:</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b/>
          <w:color w:val="000000"/>
        </w:rPr>
      </w:pPr>
      <w:proofErr w:type="gramStart"/>
      <w:r>
        <w:rPr>
          <w:rFonts w:ascii="GHEA Grapalat" w:eastAsia="GHEA Grapalat" w:hAnsi="GHEA Grapalat" w:cs="GHEA Grapalat"/>
          <w:b/>
          <w:color w:val="000000"/>
        </w:rPr>
        <w:t>Հոդված 6.</w:t>
      </w:r>
      <w:proofErr w:type="gramEnd"/>
      <w:r>
        <w:rPr>
          <w:rFonts w:ascii="GHEA Grapalat" w:eastAsia="GHEA Grapalat" w:hAnsi="GHEA Grapalat" w:cs="GHEA Grapalat"/>
          <w:b/>
          <w:color w:val="000000"/>
        </w:rPr>
        <w:t xml:space="preserve"> Եզրափակիչ և անցումային դրույթներ</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 Սույն օրենքն ուժի մեջ է մտնում դրա պաշտոնական հրապարակման օրվան հաջորդող տասներորդ օրը: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 Սույն օրենքը տարածվում է սույն օրենքն ուժի մեջ մտնելուց հետո ներկայացված հայցադիմումների (դիմումների) հիման վրա հարուցված գործերի նկատմամբ։</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3. Մինչև սույն օրենքն ուժի մեջ մտնելը ներկայացված հայցադիմումները պարզեցված վարույթի կարգով քննելու ընթացքում պարզեցված վարույթը </w:t>
      </w:r>
      <w:r>
        <w:rPr>
          <w:rFonts w:ascii="GHEA Grapalat" w:eastAsia="GHEA Grapalat" w:hAnsi="GHEA Grapalat" w:cs="GHEA Grapalat"/>
          <w:color w:val="000000"/>
        </w:rPr>
        <w:lastRenderedPageBreak/>
        <w:t>դադարեցնելու դեպքում կիրառվում են մինչև սույն օրենքի ուժի մեջ մտնելը գործող նորմերը։</w:t>
      </w:r>
      <w:r>
        <w:br w:type="page"/>
      </w:r>
    </w:p>
    <w:p w:rsidR="008401D9" w:rsidRDefault="007F72A2">
      <w:pPr>
        <w:pBdr>
          <w:top w:val="nil"/>
          <w:left w:val="nil"/>
          <w:bottom w:val="nil"/>
          <w:right w:val="nil"/>
          <w:between w:val="nil"/>
        </w:pBd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ՀԱՅԱՍՏԱՆԻ ՀԱՆՐԱՊԵՏՈՒԹՅԱՆ</w:t>
      </w:r>
    </w:p>
    <w:p w:rsidR="008401D9" w:rsidRDefault="008401D9">
      <w:pPr>
        <w:pBdr>
          <w:top w:val="nil"/>
          <w:left w:val="nil"/>
          <w:bottom w:val="nil"/>
          <w:right w:val="nil"/>
          <w:between w:val="nil"/>
        </w:pBdr>
        <w:spacing w:line="360" w:lineRule="auto"/>
        <w:jc w:val="center"/>
        <w:rPr>
          <w:rFonts w:ascii="GHEA Grapalat" w:eastAsia="GHEA Grapalat" w:hAnsi="GHEA Grapalat" w:cs="GHEA Grapalat"/>
          <w:b/>
          <w:color w:val="000000"/>
        </w:rPr>
      </w:pPr>
    </w:p>
    <w:p w:rsidR="008401D9" w:rsidRDefault="007F72A2">
      <w:pPr>
        <w:pBdr>
          <w:top w:val="nil"/>
          <w:left w:val="nil"/>
          <w:bottom w:val="nil"/>
          <w:right w:val="nil"/>
          <w:between w:val="nil"/>
        </w:pBd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ՕՐԵՆՔԸ</w:t>
      </w:r>
    </w:p>
    <w:p w:rsidR="008401D9" w:rsidRDefault="008401D9">
      <w:pPr>
        <w:pBdr>
          <w:top w:val="nil"/>
          <w:left w:val="nil"/>
          <w:bottom w:val="nil"/>
          <w:right w:val="nil"/>
          <w:between w:val="nil"/>
        </w:pBdr>
        <w:spacing w:line="360" w:lineRule="auto"/>
        <w:jc w:val="center"/>
        <w:rPr>
          <w:rFonts w:ascii="GHEA Grapalat" w:eastAsia="GHEA Grapalat" w:hAnsi="GHEA Grapalat" w:cs="GHEA Grapalat"/>
          <w:b/>
          <w:color w:val="000000"/>
        </w:rPr>
      </w:pPr>
    </w:p>
    <w:p w:rsidR="008401D9" w:rsidRDefault="007F72A2">
      <w:pPr>
        <w:pBdr>
          <w:top w:val="nil"/>
          <w:left w:val="nil"/>
          <w:bottom w:val="nil"/>
          <w:right w:val="nil"/>
          <w:between w:val="nil"/>
        </w:pBdr>
        <w:spacing w:line="360" w:lineRule="auto"/>
        <w:ind w:firstLine="567"/>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ՀԱՅԱՍՏԱՆԻ ՀԱՆՐԱՊԵՏՈՒԹՅԱՆ ՎԱՐՉԱԿԱՆ ԴԱՏԱՎԱՐՈՒԹՅԱՆ ՕՐԵՆՍԳՐՔՈՒՄ </w:t>
      </w:r>
      <w:r w:rsidR="0065557F">
        <w:rPr>
          <w:rFonts w:ascii="GHEA Grapalat" w:eastAsia="GHEA Grapalat" w:hAnsi="GHEA Grapalat" w:cs="GHEA Grapalat"/>
          <w:b/>
          <w:color w:val="000000"/>
        </w:rPr>
        <w:t>ՓՈՓՈԽՈՒԹՅՈՒՆ</w:t>
      </w:r>
      <w:r>
        <w:rPr>
          <w:rFonts w:ascii="GHEA Grapalat" w:eastAsia="GHEA Grapalat" w:hAnsi="GHEA Grapalat" w:cs="GHEA Grapalat"/>
          <w:b/>
          <w:color w:val="000000"/>
        </w:rPr>
        <w:t>ՆԵՐ ԵՎ ԼՐԱՑՈՒՄՆԵՐ ԿԱՏԱՐԵԼՈՒ ՄԱՍԻՆ</w:t>
      </w:r>
    </w:p>
    <w:p w:rsidR="008401D9" w:rsidRDefault="008401D9">
      <w:pPr>
        <w:pBdr>
          <w:top w:val="nil"/>
          <w:left w:val="nil"/>
          <w:bottom w:val="nil"/>
          <w:right w:val="nil"/>
          <w:between w:val="nil"/>
        </w:pBdr>
        <w:spacing w:line="360" w:lineRule="auto"/>
        <w:ind w:firstLine="567"/>
        <w:jc w:val="center"/>
        <w:rPr>
          <w:rFonts w:ascii="Calibri" w:eastAsia="Calibri" w:hAnsi="Calibri" w:cs="Calibri"/>
          <w:color w:val="000000"/>
          <w:sz w:val="22"/>
          <w:szCs w:val="22"/>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b/>
          <w:color w:val="000000"/>
        </w:rPr>
        <w:t>Հոդված 1.</w:t>
      </w:r>
      <w:proofErr w:type="gramEnd"/>
      <w:r>
        <w:rPr>
          <w:rFonts w:ascii="GHEA Grapalat" w:eastAsia="GHEA Grapalat" w:hAnsi="GHEA Grapalat" w:cs="GHEA Grapalat"/>
          <w:b/>
          <w:color w:val="000000"/>
        </w:rPr>
        <w:t xml:space="preserve"> </w:t>
      </w:r>
      <w:r>
        <w:rPr>
          <w:rFonts w:ascii="GHEA Grapalat" w:eastAsia="GHEA Grapalat" w:hAnsi="GHEA Grapalat" w:cs="GHEA Grapalat"/>
          <w:color w:val="000000"/>
        </w:rPr>
        <w:t>2013 թվականի դեկտեմբերի 5-ի ՀՕ-139-Ն Հայաստանի Հանրապետության վարչական դատավարության օրենսգրքի (այսուհետ՝ Օրենսգիրք) 194-րդ հոդվածի 2-րդ մասում «պատճենները» բառից հետո լրացնել «, ինչպես նաև օրենքով սահմանված կարգով և չափով պետական տուրքի վճարումը հավաստող փաստաթղթի բնօրինակը կամ համապատասխան գանձապետական հաշվին պետական տուրքի փոխանցումը հավաստող համապատասխան ծածկագիրը` տրամադրված վճարահաշվարկային կազմակերպության կողմից, իսկ եթե օրենքը նախատեսում է պետական տուրքի մասնակի վճարման կամ վճարումը հետաձգելու կամ տարաժամկետելու հնարավորություն, ապա` այդ մասին համապատասխան միջնորդությունը» բառերը:</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b/>
          <w:color w:val="000000"/>
        </w:rPr>
        <w:t>Հոդված 2.</w:t>
      </w:r>
      <w:proofErr w:type="gramEnd"/>
      <w:r>
        <w:rPr>
          <w:rFonts w:ascii="GHEA Grapalat" w:eastAsia="GHEA Grapalat" w:hAnsi="GHEA Grapalat" w:cs="GHEA Grapalat"/>
          <w:b/>
          <w:color w:val="000000"/>
        </w:rPr>
        <w:t xml:space="preserve"> </w:t>
      </w:r>
      <w:r>
        <w:rPr>
          <w:rFonts w:ascii="GHEA Grapalat" w:eastAsia="GHEA Grapalat" w:hAnsi="GHEA Grapalat" w:cs="GHEA Grapalat"/>
          <w:color w:val="000000"/>
        </w:rPr>
        <w:t>Օրենսգրքի 215-րդ հոդվածում՝</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1) 2-րդ մասում «փաստաթղթերը» բառից հետո լրացնել «, ինչպես նաև օրենքով սահմանված կարգով և չափով պետական տուրքի վճարումը հավաստող փաստաթղթի բնօրինակը կամ համապատասխան գանձապետական հաշվին պետական տուրքի փոխանցումը հավաստող համապատասխան ծածկագիրը` տրամադրված վճարահաշվարկային կազմակերպության կողմից, իսկ եթե օրենքը նախատեսում է պետական տուրքի մասնակի վճարման կամ վճարումը հետաձգելու </w:t>
      </w:r>
      <w:r>
        <w:rPr>
          <w:rFonts w:ascii="GHEA Grapalat" w:eastAsia="GHEA Grapalat" w:hAnsi="GHEA Grapalat" w:cs="GHEA Grapalat"/>
          <w:color w:val="000000"/>
        </w:rPr>
        <w:lastRenderedPageBreak/>
        <w:t>կամ տարաժամկետելու հնարավորություն, ապա` այդ մասին համապատասխան միջնորդությունը» բառերը.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2) </w:t>
      </w:r>
      <w:proofErr w:type="gramStart"/>
      <w:r>
        <w:rPr>
          <w:rFonts w:ascii="GHEA Grapalat" w:eastAsia="GHEA Grapalat" w:hAnsi="GHEA Grapalat" w:cs="GHEA Grapalat"/>
          <w:color w:val="000000"/>
        </w:rPr>
        <w:t>լրացնել</w:t>
      </w:r>
      <w:proofErr w:type="gramEnd"/>
      <w:r>
        <w:rPr>
          <w:rFonts w:ascii="GHEA Grapalat" w:eastAsia="GHEA Grapalat" w:hAnsi="GHEA Grapalat" w:cs="GHEA Grapalat"/>
          <w:color w:val="000000"/>
        </w:rPr>
        <w:t xml:space="preserve"> նոր 3.1-ին մաս.</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«3.1. Սույն հոդվածի 3-րդ մասով նախատեսված հայցադիմումին կցվում է օրենքով սահմանված կարգով և չափով պետական տուրքի վճարումը հավաստող փաստաթղթի բնօրինակը կամ համապատասխան գանձապետական հաշվին պետական տուրքի փոխանցումը հավաստող համապատասխան ծածկագիրը` տրամադրված վճարահաշվարկային կազմակերպության կողմից, իսկ եթե օրենքը նախատեսում է պետական տուրքի մասնակի վճարման կամ վճարումը հետաձգելու կամ տարաժամկետելու հնարավորություն, ապա` այդ մասին համապատասխան միջնորդությունը:».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3) 4-րդ մասում «3-րդ մասով» բառերը փոխարինել «3-րդ և 3.1-ին մասերով» բառերը:</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b/>
          <w:color w:val="000000"/>
        </w:rPr>
        <w:t>Հոդված 3.</w:t>
      </w:r>
      <w:proofErr w:type="gramEnd"/>
      <w:r>
        <w:rPr>
          <w:rFonts w:ascii="GHEA Grapalat" w:eastAsia="GHEA Grapalat" w:hAnsi="GHEA Grapalat" w:cs="GHEA Grapalat"/>
          <w:b/>
          <w:color w:val="000000"/>
        </w:rPr>
        <w:t xml:space="preserve"> </w:t>
      </w:r>
      <w:proofErr w:type="gramStart"/>
      <w:r>
        <w:rPr>
          <w:rFonts w:ascii="GHEA Grapalat" w:eastAsia="GHEA Grapalat" w:hAnsi="GHEA Grapalat" w:cs="GHEA Grapalat"/>
          <w:color w:val="000000"/>
        </w:rPr>
        <w:t>Օրենսգրքի 219-րդ հոդվածում լրացնել նոր 1.1-ին մաս.</w:t>
      </w:r>
      <w:proofErr w:type="gramEnd"/>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«1.1. Սույն հոդվածի 1-ին մասով նախատեսված հայցադիմումին կցվում է օրենքով սահմանված կարգով և չափով պետական տուրքի վճարումը հավաստող փաստաթղթի բնօրինակը կամ համապատասխան գանձապետական հաշվին պետական տուրքի փոխանցումը հավաստող համապատասխան ծածկագիրը` տրամադրված վճարահաշվարկային կազմակերպության կողմից, իսկ եթե օրենքը նախատեսում է պետական տուրքի մասնակի վճարման կամ վճարումը հետաձգելու կամ տարաժամկետելու հնարավորություն, ապա` այդ մասին համապատասխան միջնորդությունը:»:</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b/>
          <w:color w:val="000000"/>
        </w:rPr>
        <w:t>Հոդված 4.</w:t>
      </w:r>
      <w:proofErr w:type="gramEnd"/>
      <w:r>
        <w:rPr>
          <w:rFonts w:ascii="GHEA Grapalat" w:eastAsia="GHEA Grapalat" w:hAnsi="GHEA Grapalat" w:cs="GHEA Grapalat"/>
          <w:b/>
          <w:color w:val="000000"/>
        </w:rPr>
        <w:t xml:space="preserve"> </w:t>
      </w:r>
      <w:proofErr w:type="gramStart"/>
      <w:r>
        <w:rPr>
          <w:rFonts w:ascii="GHEA Grapalat" w:eastAsia="GHEA Grapalat" w:hAnsi="GHEA Grapalat" w:cs="GHEA Grapalat"/>
          <w:color w:val="000000"/>
        </w:rPr>
        <w:t>Օրենսգրքում լրացնել նոր 220.1-ին հոդված.</w:t>
      </w:r>
      <w:proofErr w:type="gramEnd"/>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color w:val="000000"/>
        </w:rPr>
        <w:lastRenderedPageBreak/>
        <w:t>«</w:t>
      </w:r>
      <w:r>
        <w:rPr>
          <w:rFonts w:ascii="GHEA Grapalat" w:eastAsia="GHEA Grapalat" w:hAnsi="GHEA Grapalat" w:cs="GHEA Grapalat"/>
          <w:b/>
          <w:color w:val="000000"/>
        </w:rPr>
        <w:t>Հոդված 220.1.</w:t>
      </w:r>
      <w:proofErr w:type="gramEnd"/>
      <w:r>
        <w:rPr>
          <w:rFonts w:ascii="GHEA Grapalat" w:eastAsia="GHEA Grapalat" w:hAnsi="GHEA Grapalat" w:cs="GHEA Grapalat"/>
          <w:color w:val="000000"/>
        </w:rPr>
        <w:t xml:space="preserve"> </w:t>
      </w:r>
      <w:r>
        <w:rPr>
          <w:rFonts w:ascii="GHEA Grapalat" w:eastAsia="GHEA Grapalat" w:hAnsi="GHEA Grapalat" w:cs="GHEA Grapalat"/>
          <w:b/>
          <w:color w:val="000000"/>
        </w:rPr>
        <w:t>Նոտարի գործողությունների իրավաչափության վերաբերյալ հայցադիմումին ներկայացվող պահանջները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 Սույն օրենսգրքի 220-րդ հոդվածով նախատեսված գործերով ներկայացված հայցադիմումներին կցվում է օրենքով սահմանված կարգով և չափով պետական տուրքի վճարումը հավաստող փաստաթղթի բնօրինակը կամ համապատասխան գանձապետական հաշվին պետական տուրքի փոխանցումը հավաստող համապատասխան ծածկագիրը` տրամադրված վճարահաշվարկային կազմակերպության կողմից, իսկ եթե օրենքը նախատեսում է պետական տուրքի մասնակի վճարման կամ վճարումը հետաձգելու կամ տարաժամկետելու հնարավորություն, ապա` այդ մասին համապատասխան միջնորդությունը</w:t>
      </w:r>
      <w:proofErr w:type="gramStart"/>
      <w:r>
        <w:rPr>
          <w:rFonts w:ascii="GHEA Grapalat" w:eastAsia="GHEA Grapalat" w:hAnsi="GHEA Grapalat" w:cs="GHEA Grapalat"/>
          <w:color w:val="000000"/>
        </w:rPr>
        <w:t>:»</w:t>
      </w:r>
      <w:proofErr w:type="gramEnd"/>
      <w:r>
        <w:rPr>
          <w:rFonts w:ascii="GHEA Grapalat" w:eastAsia="GHEA Grapalat" w:hAnsi="GHEA Grapalat" w:cs="GHEA Grapalat"/>
          <w:color w:val="000000"/>
        </w:rPr>
        <w:t>:</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b/>
          <w:color w:val="000000"/>
        </w:rPr>
        <w:t>Հոդված 5.</w:t>
      </w:r>
      <w:proofErr w:type="gramEnd"/>
      <w:r>
        <w:rPr>
          <w:rFonts w:ascii="GHEA Grapalat" w:eastAsia="GHEA Grapalat" w:hAnsi="GHEA Grapalat" w:cs="GHEA Grapalat"/>
          <w:b/>
          <w:color w:val="000000"/>
        </w:rPr>
        <w:t xml:space="preserve"> </w:t>
      </w:r>
      <w:r>
        <w:rPr>
          <w:rFonts w:ascii="GHEA Grapalat" w:eastAsia="GHEA Grapalat" w:hAnsi="GHEA Grapalat" w:cs="GHEA Grapalat"/>
          <w:color w:val="000000"/>
        </w:rPr>
        <w:t>Օրենսգրքի 222.5-րդ հոդվածի 2-րդ մասում՝</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 «</w:t>
      </w:r>
      <w:proofErr w:type="gramStart"/>
      <w:r>
        <w:rPr>
          <w:rFonts w:ascii="GHEA Grapalat" w:eastAsia="GHEA Grapalat" w:hAnsi="GHEA Grapalat" w:cs="GHEA Grapalat"/>
          <w:color w:val="000000"/>
        </w:rPr>
        <w:t>ինչպես</w:t>
      </w:r>
      <w:proofErr w:type="gramEnd"/>
      <w:r>
        <w:rPr>
          <w:rFonts w:ascii="GHEA Grapalat" w:eastAsia="GHEA Grapalat" w:hAnsi="GHEA Grapalat" w:cs="GHEA Grapalat"/>
          <w:color w:val="000000"/>
        </w:rPr>
        <w:t xml:space="preserve"> նաև» բառերը հանել.</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 «փաստերը» բառից հետո լրացնել «, ինչպես նաև օրենքով սահմանված կարգով և չափով պետական տուրքի վճարումը հավաստող փաստաթղթի բնօրինակը կամ համապատասխան գանձապետական հաշվին պետական տուրքի փոխանցումը հավաստող համապատասխան ծածկագիրը` տրամադրված վճարահաշվարկային կազմակերպության կողմից, իսկ եթե օրենքը նախատեսում է պետական տուրքի մասնակի վճարման կամ վճարումը հետաձգելու կամ տարաժամկետելու հնարավորություն, ապա` այդ մասին համապատասխան միջնորդությունը» բառերը:</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b/>
          <w:color w:val="000000"/>
        </w:rPr>
      </w:pPr>
      <w:proofErr w:type="gramStart"/>
      <w:r>
        <w:rPr>
          <w:rFonts w:ascii="GHEA Grapalat" w:eastAsia="GHEA Grapalat" w:hAnsi="GHEA Grapalat" w:cs="GHEA Grapalat"/>
          <w:b/>
          <w:color w:val="000000"/>
        </w:rPr>
        <w:t>Հոդված 6.</w:t>
      </w:r>
      <w:proofErr w:type="gramEnd"/>
      <w:r>
        <w:rPr>
          <w:rFonts w:ascii="GHEA Grapalat" w:eastAsia="GHEA Grapalat" w:hAnsi="GHEA Grapalat" w:cs="GHEA Grapalat"/>
          <w:b/>
          <w:color w:val="000000"/>
        </w:rPr>
        <w:t xml:space="preserve"> Եզրափակիչ և անցումային դրույթներ</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 Սույն օրենքն ուժի մեջ է մտնում դրա պաշտոնական հրապարակման օրվան հաջորդող տասներորդ օրը: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2. Սույն օրենքը տարածվում է սույն օրենքն ուժի մեջ մտնելուց հետո ներկայացված հայցադիմումների (դիմումների) նկատմամբ:</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3. Մինչև սույն օրենքն ուժի մեջ մտնելը դատարան ներկայացված հայցադիմումները (դիմումները) վերադարձնելուց հետո դրանք սույն օրենքի ուժի մեջ մտնելուց հետո կրկին ներկայացնելու դեպքում դրանց նկատմամբ կիրառվում են մինչև սույն օրենքի ուժի մեջ մտնելը գործող նորմերը։</w:t>
      </w:r>
    </w:p>
    <w:p w:rsidR="008401D9" w:rsidRDefault="007F72A2">
      <w:pPr>
        <w:pBdr>
          <w:top w:val="nil"/>
          <w:left w:val="nil"/>
          <w:bottom w:val="nil"/>
          <w:right w:val="nil"/>
          <w:between w:val="nil"/>
        </w:pBdr>
        <w:spacing w:line="360" w:lineRule="auto"/>
        <w:ind w:firstLine="567"/>
        <w:jc w:val="center"/>
        <w:rPr>
          <w:rFonts w:ascii="GHEA Grapalat" w:eastAsia="GHEA Grapalat" w:hAnsi="GHEA Grapalat" w:cs="GHEA Grapalat"/>
          <w:b/>
          <w:color w:val="000000"/>
        </w:rPr>
      </w:pPr>
      <w:r>
        <w:br w:type="page"/>
      </w:r>
      <w:r>
        <w:rPr>
          <w:rFonts w:ascii="GHEA Grapalat" w:eastAsia="GHEA Grapalat" w:hAnsi="GHEA Grapalat" w:cs="GHEA Grapalat"/>
          <w:b/>
          <w:color w:val="000000"/>
        </w:rPr>
        <w:lastRenderedPageBreak/>
        <w:t>ՀԻՄՆԱՎՈՐՈՒՄ</w:t>
      </w:r>
    </w:p>
    <w:p w:rsidR="008401D9" w:rsidRDefault="00451EEF">
      <w:pPr>
        <w:pBdr>
          <w:top w:val="nil"/>
          <w:left w:val="nil"/>
          <w:bottom w:val="nil"/>
          <w:right w:val="nil"/>
          <w:between w:val="nil"/>
        </w:pBdr>
        <w:spacing w:line="360" w:lineRule="auto"/>
        <w:ind w:firstLine="567"/>
        <w:jc w:val="center"/>
        <w:rPr>
          <w:rFonts w:ascii="GHEA Grapalat" w:eastAsia="GHEA Grapalat" w:hAnsi="GHEA Grapalat" w:cs="GHEA Grapalat"/>
          <w:b/>
          <w:color w:val="000000"/>
        </w:rPr>
      </w:pPr>
      <w:r>
        <w:rPr>
          <w:rFonts w:ascii="GHEA Grapalat" w:eastAsia="GHEA Grapalat" w:hAnsi="GHEA Grapalat" w:cs="GHEA Grapalat"/>
          <w:b/>
          <w:color w:val="000000"/>
        </w:rPr>
        <w:t>«</w:t>
      </w:r>
      <w:r w:rsidR="007F72A2">
        <w:rPr>
          <w:rFonts w:ascii="GHEA Grapalat" w:eastAsia="GHEA Grapalat" w:hAnsi="GHEA Grapalat" w:cs="GHEA Grapalat"/>
          <w:b/>
          <w:color w:val="000000"/>
        </w:rPr>
        <w:t>«ՊԵՏԱԿԱՆ ՏՈՒՐՔԻ ՄԱՍԻՆ» ՀԱՅԱՍՏԱՆԻ ՀԱՆՐԱՊԵՏՈՒԹՅԱՆ ՕՐԵՆՔՈՒՄ</w:t>
      </w:r>
      <w:r w:rsidR="000850CA">
        <w:rPr>
          <w:rFonts w:ascii="GHEA Grapalat" w:eastAsia="GHEA Grapalat" w:hAnsi="GHEA Grapalat" w:cs="GHEA Grapalat"/>
          <w:b/>
          <w:color w:val="000000"/>
        </w:rPr>
        <w:t xml:space="preserve"> </w:t>
      </w:r>
      <w:r w:rsidR="007F72A2">
        <w:rPr>
          <w:rFonts w:ascii="GHEA Grapalat" w:eastAsia="GHEA Grapalat" w:hAnsi="GHEA Grapalat" w:cs="GHEA Grapalat"/>
          <w:b/>
          <w:color w:val="000000"/>
        </w:rPr>
        <w:t>ՓՈՓՈԽՈՒԹՅՈՒՆՆԵՐ ԵՎ ԼՐԱՑՈՒՄՆԵՐ ԿԱՏԱՐԵԼՈՒ ՄԱՍԻՆ</w:t>
      </w:r>
      <w:r>
        <w:rPr>
          <w:rFonts w:ascii="GHEA Grapalat" w:eastAsia="GHEA Grapalat" w:hAnsi="GHEA Grapalat" w:cs="GHEA Grapalat"/>
          <w:b/>
          <w:color w:val="000000"/>
        </w:rPr>
        <w:t>», «ՀԱՅԱՍՏԱՆԻ ՀԱՆՐԱՊԵՏՈՒԹՅԱՆ ՔԱՂԱՔԱՑԻԱԿԱՆ ԴԱՏԱՎԱՐՈՒԹՅԱՆ ՕՐԵՆՍԳՐՔՈՒՄ ՓՈՓՈԽՈՒԹՅՈՒՆ ԵՎ ԼՐԱՑՈՒՄՆԵՐ ԿԱՏԱՐԵԼՈՒ ՄԱՍԻՆ» ԵՎ «ՀԱՅԱՍՏԱՆԻ ՀԱՆՐԱՊԵՏՈՒԹՅԱՆ ՎԱՐՉԱԿԱՆ ԴԱՏԱՎԱՐՈՒԹՅԱՆ ՕՐԵՆՍԳՐՔՈՒՄ ՓՈՓՈԽՈՒԹՅՈՒՆՆԵՐ ԵՎ ԼՐԱՑՈՒՄՆԵՐ ԿԱՏԱՐԵԼՈՒ ՄԱՍԻՆ»</w:t>
      </w:r>
      <w:r w:rsidR="007F72A2">
        <w:rPr>
          <w:rFonts w:ascii="GHEA Grapalat" w:eastAsia="GHEA Grapalat" w:hAnsi="GHEA Grapalat" w:cs="GHEA Grapalat"/>
          <w:b/>
          <w:color w:val="000000"/>
        </w:rPr>
        <w:t xml:space="preserve"> ՕՐԵՆՔ</w:t>
      </w:r>
      <w:r>
        <w:rPr>
          <w:rFonts w:ascii="GHEA Grapalat" w:eastAsia="GHEA Grapalat" w:hAnsi="GHEA Grapalat" w:cs="GHEA Grapalat"/>
          <w:b/>
          <w:color w:val="000000"/>
        </w:rPr>
        <w:t>ՆԵՐ</w:t>
      </w:r>
      <w:r w:rsidR="007F72A2">
        <w:rPr>
          <w:rFonts w:ascii="GHEA Grapalat" w:eastAsia="GHEA Grapalat" w:hAnsi="GHEA Grapalat" w:cs="GHEA Grapalat"/>
          <w:b/>
          <w:color w:val="000000"/>
        </w:rPr>
        <w:t>Ի</w:t>
      </w:r>
      <w:r>
        <w:rPr>
          <w:rFonts w:ascii="GHEA Grapalat" w:eastAsia="GHEA Grapalat" w:hAnsi="GHEA Grapalat" w:cs="GHEA Grapalat"/>
          <w:b/>
          <w:color w:val="000000"/>
        </w:rPr>
        <w:t xml:space="preserve"> ՆԱԽԱԳԾԵՐԻ</w:t>
      </w:r>
      <w:r w:rsidR="007F72A2">
        <w:rPr>
          <w:rFonts w:ascii="GHEA Grapalat" w:eastAsia="GHEA Grapalat" w:hAnsi="GHEA Grapalat" w:cs="GHEA Grapalat"/>
          <w:b/>
          <w:color w:val="000000"/>
        </w:rPr>
        <w:t xml:space="preserve"> ԸՆԴՈՒՆՄԱՆ</w:t>
      </w:r>
      <w:r>
        <w:rPr>
          <w:rFonts w:ascii="GHEA Grapalat" w:eastAsia="GHEA Grapalat" w:hAnsi="GHEA Grapalat" w:cs="GHEA Grapalat"/>
          <w:b/>
          <w:color w:val="000000"/>
        </w:rPr>
        <w:t xml:space="preserve"> ՄԱՍԻՆ</w:t>
      </w:r>
    </w:p>
    <w:p w:rsidR="008401D9" w:rsidRDefault="008401D9">
      <w:pPr>
        <w:pBdr>
          <w:top w:val="nil"/>
          <w:left w:val="nil"/>
          <w:bottom w:val="nil"/>
          <w:right w:val="nil"/>
          <w:between w:val="nil"/>
        </w:pBdr>
        <w:spacing w:line="360" w:lineRule="auto"/>
        <w:ind w:left="927"/>
        <w:jc w:val="center"/>
        <w:rPr>
          <w:rFonts w:ascii="GHEA Grapalat" w:eastAsia="GHEA Grapalat" w:hAnsi="GHEA Grapalat" w:cs="GHEA Grapalat"/>
          <w:b/>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Pr>
          <w:rFonts w:ascii="GHEA Grapalat" w:eastAsia="GHEA Grapalat" w:hAnsi="GHEA Grapalat" w:cs="GHEA Grapalat"/>
          <w:b/>
          <w:color w:val="000000"/>
        </w:rPr>
        <w:t>1. Ընթացիկ իրավիճակը և իրավական ակտի ընդունման անհրաժեշտությունը.</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u w:val="single"/>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u w:val="single"/>
        </w:rPr>
      </w:pPr>
      <w:r>
        <w:rPr>
          <w:rFonts w:ascii="GHEA Grapalat" w:eastAsia="GHEA Grapalat" w:hAnsi="GHEA Grapalat" w:cs="GHEA Grapalat"/>
          <w:color w:val="000000"/>
          <w:u w:val="single"/>
        </w:rPr>
        <w:t xml:space="preserve">1.1. Տուրքի դրույքաչափերը </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«Պետական տուրքի մասին» ՀՀ օրենքի (այսուհետ` Օրենք) ուսումնասիրությունը ցույց է տալիս, որ դատարան տրվող հայցադիմումների, դիմումների, դատարանի դատական ակտերի դեմ վերաքննիչ և վճռաբեկ բողոքների համար (այսուհետ` Տուրք) համար պետական տուրքի դրույքաչափերը, չհաշված հետագայում համալրված Տուրքի տեսակները, փոփոխության չեն ենթարկվել «Պետական տուրքի մասին» ՀՀ օրենքում փոփոխություններ և լրացումներ կատարելու մասին» 1999 թվականի հոկտեմբերի 12-ի ՀՕ-4 օրենքի ընդունումից ի վեր: Արդյունքում Օրենքի գործող դրույքաչափերը չեն արտացոլում  երկրի սոցիալ-տնտեսական հարաբերությունների առկա իրավիճակը: Այսպես, քննարկվող ժամանակահատվածում Հայաստանում էական փոփոխության են ենթարկվել որոշ սոցիալ-տնտեսական ցուցանիշներ, որոնք կարող են դրվել Տուրքի նախատեսվող դրույքաչափերի հաշվարկի հիմքում։ Մասնավորապես, </w:t>
      </w:r>
    </w:p>
    <w:p w:rsidR="008401D9" w:rsidRDefault="007F72A2">
      <w:pPr>
        <w:numPr>
          <w:ilvl w:val="0"/>
          <w:numId w:val="2"/>
        </w:numPr>
        <w:pBdr>
          <w:top w:val="nil"/>
          <w:left w:val="nil"/>
          <w:bottom w:val="nil"/>
          <w:right w:val="nil"/>
          <w:between w:val="nil"/>
        </w:pBd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Համաշխարհային բանկի տվյալներով, մեկ շնչին ընկնող համախառն ներքին արդյունքը` ազգային արժույթով արտահայտված (այսուհետ` ՀՆԱ) 2000թ.-ին կազմել է 575,929.413 դրամ, իսկ 2019թ.-ին` 1,942,464.217 դրամ</w:t>
      </w:r>
      <w:r>
        <w:rPr>
          <w:rFonts w:ascii="GHEA Grapalat" w:eastAsia="GHEA Grapalat" w:hAnsi="GHEA Grapalat" w:cs="GHEA Grapalat"/>
          <w:color w:val="000000"/>
          <w:vertAlign w:val="superscript"/>
        </w:rPr>
        <w:footnoteReference w:id="1"/>
      </w:r>
      <w:r>
        <w:rPr>
          <w:rFonts w:ascii="GHEA Grapalat" w:eastAsia="GHEA Grapalat" w:hAnsi="GHEA Grapalat" w:cs="GHEA Grapalat"/>
          <w:color w:val="000000"/>
        </w:rPr>
        <w:t xml:space="preserve">, </w:t>
      </w:r>
      <w:r>
        <w:rPr>
          <w:rFonts w:ascii="GHEA Grapalat" w:eastAsia="GHEA Grapalat" w:hAnsi="GHEA Grapalat" w:cs="GHEA Grapalat"/>
          <w:b/>
          <w:color w:val="000000"/>
        </w:rPr>
        <w:t>աճելով 3.37 անգամ,</w:t>
      </w:r>
      <w:r>
        <w:rPr>
          <w:rFonts w:ascii="GHEA Grapalat" w:eastAsia="GHEA Grapalat" w:hAnsi="GHEA Grapalat" w:cs="GHEA Grapalat"/>
          <w:color w:val="000000"/>
        </w:rPr>
        <w:t xml:space="preserve"> </w:t>
      </w:r>
    </w:p>
    <w:p w:rsidR="008401D9" w:rsidRDefault="007F72A2">
      <w:pPr>
        <w:numPr>
          <w:ilvl w:val="0"/>
          <w:numId w:val="2"/>
        </w:numPr>
        <w:pBdr>
          <w:top w:val="nil"/>
          <w:left w:val="nil"/>
          <w:bottom w:val="nil"/>
          <w:right w:val="nil"/>
          <w:between w:val="nil"/>
        </w:pBdr>
        <w:spacing w:line="360" w:lineRule="auto"/>
        <w:jc w:val="both"/>
        <w:rPr>
          <w:rFonts w:ascii="Calibri" w:eastAsia="Calibri" w:hAnsi="Calibri" w:cs="Calibri"/>
          <w:b/>
          <w:color w:val="000000"/>
        </w:rPr>
      </w:pPr>
      <w:r>
        <w:rPr>
          <w:rFonts w:ascii="GHEA Grapalat" w:eastAsia="GHEA Grapalat" w:hAnsi="GHEA Grapalat" w:cs="GHEA Grapalat"/>
          <w:color w:val="000000"/>
        </w:rPr>
        <w:t>միջին ամսական աշխատավարձը</w:t>
      </w:r>
      <w:r>
        <w:rPr>
          <w:rFonts w:ascii="GHEA Grapalat" w:eastAsia="GHEA Grapalat" w:hAnsi="GHEA Grapalat" w:cs="GHEA Grapalat"/>
          <w:color w:val="000000"/>
          <w:vertAlign w:val="superscript"/>
        </w:rPr>
        <w:footnoteReference w:id="2"/>
      </w:r>
      <w:r>
        <w:rPr>
          <w:rFonts w:ascii="GHEA Grapalat" w:eastAsia="GHEA Grapalat" w:hAnsi="GHEA Grapalat" w:cs="GHEA Grapalat"/>
          <w:color w:val="000000"/>
        </w:rPr>
        <w:t xml:space="preserve"> 2000թ.-ի հունվար-նոյեմբեր ամիսների կտրվածքով կազմել է 22,706 դրամ</w:t>
      </w:r>
      <w:r>
        <w:rPr>
          <w:rFonts w:ascii="GHEA Grapalat" w:eastAsia="GHEA Grapalat" w:hAnsi="GHEA Grapalat" w:cs="GHEA Grapalat"/>
          <w:color w:val="000000"/>
          <w:vertAlign w:val="superscript"/>
        </w:rPr>
        <w:footnoteReference w:id="3"/>
      </w:r>
      <w:r>
        <w:rPr>
          <w:rFonts w:ascii="GHEA Grapalat" w:eastAsia="GHEA Grapalat" w:hAnsi="GHEA Grapalat" w:cs="GHEA Grapalat"/>
          <w:color w:val="000000"/>
        </w:rPr>
        <w:t>, իսկ 2019թ.-ին` 182,673 դրամ</w:t>
      </w:r>
      <w:r>
        <w:rPr>
          <w:rFonts w:ascii="GHEA Grapalat" w:eastAsia="GHEA Grapalat" w:hAnsi="GHEA Grapalat" w:cs="GHEA Grapalat"/>
          <w:color w:val="000000"/>
          <w:vertAlign w:val="superscript"/>
        </w:rPr>
        <w:footnoteReference w:id="4"/>
      </w:r>
      <w:r>
        <w:rPr>
          <w:rFonts w:ascii="GHEA Grapalat" w:eastAsia="GHEA Grapalat" w:hAnsi="GHEA Grapalat" w:cs="GHEA Grapalat"/>
          <w:color w:val="000000"/>
        </w:rPr>
        <w:t xml:space="preserve">, </w:t>
      </w:r>
      <w:r>
        <w:rPr>
          <w:rFonts w:ascii="GHEA Grapalat" w:eastAsia="GHEA Grapalat" w:hAnsi="GHEA Grapalat" w:cs="GHEA Grapalat"/>
          <w:b/>
          <w:color w:val="000000"/>
        </w:rPr>
        <w:t xml:space="preserve">աճելով 8.04 անգամ, </w:t>
      </w:r>
    </w:p>
    <w:p w:rsidR="008401D9" w:rsidRDefault="007F72A2">
      <w:pPr>
        <w:numPr>
          <w:ilvl w:val="0"/>
          <w:numId w:val="2"/>
        </w:numPr>
        <w:pBdr>
          <w:top w:val="nil"/>
          <w:left w:val="nil"/>
          <w:bottom w:val="nil"/>
          <w:right w:val="nil"/>
          <w:between w:val="nil"/>
        </w:pBdr>
        <w:spacing w:line="360" w:lineRule="auto"/>
        <w:jc w:val="both"/>
        <w:rPr>
          <w:rFonts w:ascii="Calibri" w:eastAsia="Calibri" w:hAnsi="Calibri" w:cs="Calibri"/>
          <w:color w:val="000000"/>
        </w:rPr>
      </w:pPr>
      <w:proofErr w:type="gramStart"/>
      <w:r>
        <w:rPr>
          <w:rFonts w:ascii="GHEA Grapalat" w:eastAsia="GHEA Grapalat" w:hAnsi="GHEA Grapalat" w:cs="GHEA Grapalat"/>
          <w:color w:val="000000"/>
        </w:rPr>
        <w:t>նվազագույն</w:t>
      </w:r>
      <w:proofErr w:type="gramEnd"/>
      <w:r>
        <w:rPr>
          <w:rFonts w:ascii="GHEA Grapalat" w:eastAsia="GHEA Grapalat" w:hAnsi="GHEA Grapalat" w:cs="GHEA Grapalat"/>
          <w:color w:val="000000"/>
        </w:rPr>
        <w:t xml:space="preserve"> սպառողական զամբյուղի արժեքը 2004թ.-ի IV եռամսյակի միջին փաստացի գներով կազմել է 29,402.5 դրամ</w:t>
      </w:r>
      <w:r>
        <w:rPr>
          <w:rFonts w:ascii="GHEA Grapalat" w:eastAsia="GHEA Grapalat" w:hAnsi="GHEA Grapalat" w:cs="GHEA Grapalat"/>
          <w:color w:val="000000"/>
          <w:vertAlign w:val="superscript"/>
        </w:rPr>
        <w:footnoteReference w:id="5"/>
      </w:r>
      <w:r>
        <w:rPr>
          <w:rFonts w:ascii="GHEA Grapalat" w:eastAsia="GHEA Grapalat" w:hAnsi="GHEA Grapalat" w:cs="GHEA Grapalat"/>
          <w:color w:val="000000"/>
        </w:rPr>
        <w:t>, իսկ 2020թ. I եռամսյակի միջին ընթացիկ գներով` 61,390.7 դրամ</w:t>
      </w:r>
      <w:r>
        <w:rPr>
          <w:rFonts w:ascii="GHEA Grapalat" w:eastAsia="GHEA Grapalat" w:hAnsi="GHEA Grapalat" w:cs="GHEA Grapalat"/>
          <w:color w:val="000000"/>
          <w:vertAlign w:val="superscript"/>
        </w:rPr>
        <w:footnoteReference w:id="6"/>
      </w:r>
      <w:r>
        <w:rPr>
          <w:rFonts w:ascii="GHEA Grapalat" w:eastAsia="GHEA Grapalat" w:hAnsi="GHEA Grapalat" w:cs="GHEA Grapalat"/>
          <w:color w:val="000000"/>
        </w:rPr>
        <w:t xml:space="preserve">՝ </w:t>
      </w:r>
      <w:r>
        <w:rPr>
          <w:rFonts w:ascii="GHEA Grapalat" w:eastAsia="GHEA Grapalat" w:hAnsi="GHEA Grapalat" w:cs="GHEA Grapalat"/>
          <w:b/>
          <w:color w:val="000000"/>
        </w:rPr>
        <w:t>աճելով 2.8 անգամ</w:t>
      </w:r>
      <w:r>
        <w:rPr>
          <w:rFonts w:ascii="GHEA Grapalat" w:eastAsia="GHEA Grapalat" w:hAnsi="GHEA Grapalat" w:cs="GHEA Grapalat"/>
          <w:color w:val="000000"/>
        </w:rPr>
        <w:t xml:space="preserve">, </w:t>
      </w:r>
    </w:p>
    <w:p w:rsidR="008401D9" w:rsidRDefault="007F72A2">
      <w:pPr>
        <w:numPr>
          <w:ilvl w:val="0"/>
          <w:numId w:val="2"/>
        </w:numPr>
        <w:pBdr>
          <w:top w:val="nil"/>
          <w:left w:val="nil"/>
          <w:bottom w:val="nil"/>
          <w:right w:val="nil"/>
          <w:between w:val="nil"/>
        </w:pBdr>
        <w:spacing w:line="360" w:lineRule="auto"/>
        <w:jc w:val="both"/>
        <w:rPr>
          <w:rFonts w:ascii="Calibri" w:eastAsia="Calibri" w:hAnsi="Calibri" w:cs="Calibri"/>
          <w:color w:val="000000"/>
        </w:rPr>
      </w:pPr>
      <w:proofErr w:type="gramStart"/>
      <w:r>
        <w:rPr>
          <w:rFonts w:ascii="GHEA Grapalat" w:eastAsia="GHEA Grapalat" w:hAnsi="GHEA Grapalat" w:cs="GHEA Grapalat"/>
          <w:color w:val="000000"/>
        </w:rPr>
        <w:t>նվազագույն</w:t>
      </w:r>
      <w:proofErr w:type="gramEnd"/>
      <w:r>
        <w:rPr>
          <w:rFonts w:ascii="GHEA Grapalat" w:eastAsia="GHEA Grapalat" w:hAnsi="GHEA Grapalat" w:cs="GHEA Grapalat"/>
          <w:color w:val="000000"/>
        </w:rPr>
        <w:t xml:space="preserve"> աշխատավարձի չափը 2003թ. դրությամբ կազմել է 13,000 դրամ, իսկ 2020թ.-ին` 68,000 դրամ, </w:t>
      </w:r>
      <w:r>
        <w:rPr>
          <w:rFonts w:ascii="GHEA Grapalat" w:eastAsia="GHEA Grapalat" w:hAnsi="GHEA Grapalat" w:cs="GHEA Grapalat"/>
          <w:b/>
          <w:color w:val="000000"/>
        </w:rPr>
        <w:t>աճելով 5.2 անգամ</w:t>
      </w:r>
      <w:r>
        <w:rPr>
          <w:rFonts w:ascii="GHEA Grapalat" w:eastAsia="GHEA Grapalat" w:hAnsi="GHEA Grapalat" w:cs="GHEA Grapalat"/>
          <w:color w:val="000000"/>
        </w:rPr>
        <w:t xml:space="preserve">, </w:t>
      </w:r>
    </w:p>
    <w:p w:rsidR="008401D9" w:rsidRDefault="007F72A2">
      <w:pPr>
        <w:numPr>
          <w:ilvl w:val="0"/>
          <w:numId w:val="2"/>
        </w:numPr>
        <w:pBdr>
          <w:top w:val="nil"/>
          <w:left w:val="nil"/>
          <w:bottom w:val="nil"/>
          <w:right w:val="nil"/>
          <w:between w:val="nil"/>
        </w:pBdr>
        <w:spacing w:line="360" w:lineRule="auto"/>
        <w:jc w:val="both"/>
        <w:rPr>
          <w:rFonts w:ascii="Calibri" w:eastAsia="Calibri" w:hAnsi="Calibri" w:cs="Calibri"/>
          <w:color w:val="000000"/>
        </w:rPr>
      </w:pPr>
      <w:r>
        <w:rPr>
          <w:rFonts w:ascii="GHEA Grapalat" w:eastAsia="GHEA Grapalat" w:hAnsi="GHEA Grapalat" w:cs="GHEA Grapalat"/>
          <w:color w:val="000000"/>
        </w:rPr>
        <w:t>աղքատության ընդհանուր գիծը 2001թ.-ին կազել է 12,019 դրամ</w:t>
      </w:r>
      <w:r>
        <w:rPr>
          <w:rFonts w:ascii="GHEA Grapalat" w:eastAsia="GHEA Grapalat" w:hAnsi="GHEA Grapalat" w:cs="GHEA Grapalat"/>
          <w:color w:val="000000"/>
          <w:vertAlign w:val="superscript"/>
        </w:rPr>
        <w:footnoteReference w:id="7"/>
      </w:r>
      <w:r>
        <w:rPr>
          <w:rFonts w:ascii="GHEA Grapalat" w:eastAsia="GHEA Grapalat" w:hAnsi="GHEA Grapalat" w:cs="GHEA Grapalat"/>
          <w:color w:val="000000"/>
        </w:rPr>
        <w:t>, իսկ 2018թ.-ին՝ 42,621 դրամ</w:t>
      </w:r>
      <w:r>
        <w:rPr>
          <w:rFonts w:ascii="GHEA Grapalat" w:eastAsia="GHEA Grapalat" w:hAnsi="GHEA Grapalat" w:cs="GHEA Grapalat"/>
          <w:color w:val="000000"/>
          <w:vertAlign w:val="superscript"/>
        </w:rPr>
        <w:footnoteReference w:id="8"/>
      </w:r>
      <w:r>
        <w:rPr>
          <w:rFonts w:ascii="GHEA Grapalat" w:eastAsia="GHEA Grapalat" w:hAnsi="GHEA Grapalat" w:cs="GHEA Grapalat"/>
          <w:color w:val="000000"/>
        </w:rPr>
        <w:t xml:space="preserve">՝ աճելով շուրջ </w:t>
      </w:r>
      <w:r>
        <w:rPr>
          <w:rFonts w:ascii="GHEA Grapalat" w:eastAsia="GHEA Grapalat" w:hAnsi="GHEA Grapalat" w:cs="GHEA Grapalat"/>
          <w:b/>
          <w:color w:val="000000"/>
        </w:rPr>
        <w:t>3.54 անգամ</w:t>
      </w:r>
      <w:r>
        <w:rPr>
          <w:rFonts w:ascii="GHEA Grapalat" w:eastAsia="GHEA Grapalat" w:hAnsi="GHEA Grapalat" w:cs="GHEA Grapalat"/>
          <w:color w:val="000000"/>
        </w:rPr>
        <w:t>,</w:t>
      </w:r>
    </w:p>
    <w:p w:rsidR="008401D9" w:rsidRDefault="007F72A2">
      <w:pPr>
        <w:numPr>
          <w:ilvl w:val="0"/>
          <w:numId w:val="2"/>
        </w:numPr>
        <w:pBdr>
          <w:top w:val="nil"/>
          <w:left w:val="nil"/>
          <w:bottom w:val="nil"/>
          <w:right w:val="nil"/>
          <w:between w:val="nil"/>
        </w:pBdr>
        <w:spacing w:line="360" w:lineRule="auto"/>
        <w:jc w:val="both"/>
        <w:rPr>
          <w:rFonts w:ascii="Calibri" w:eastAsia="Calibri" w:hAnsi="Calibri" w:cs="Calibri"/>
          <w:color w:val="000000"/>
        </w:rPr>
      </w:pPr>
      <w:proofErr w:type="gramStart"/>
      <w:r>
        <w:rPr>
          <w:rFonts w:ascii="GHEA Grapalat" w:eastAsia="GHEA Grapalat" w:hAnsi="GHEA Grapalat" w:cs="GHEA Grapalat"/>
          <w:color w:val="000000"/>
        </w:rPr>
        <w:t>սպառողական</w:t>
      </w:r>
      <w:proofErr w:type="gramEnd"/>
      <w:r>
        <w:rPr>
          <w:rFonts w:ascii="GHEA Grapalat" w:eastAsia="GHEA Grapalat" w:hAnsi="GHEA Grapalat" w:cs="GHEA Grapalat"/>
          <w:color w:val="000000"/>
        </w:rPr>
        <w:t xml:space="preserve"> գների ինդեքսը 2020թ.-ին ի համեմատ 2000թ.-ի հունվար ամսվա դրությամբ կազմել է 97.46%</w:t>
      </w:r>
      <w:r>
        <w:rPr>
          <w:rFonts w:ascii="GHEA Grapalat" w:eastAsia="GHEA Grapalat" w:hAnsi="GHEA Grapalat" w:cs="GHEA Grapalat"/>
          <w:color w:val="000000"/>
          <w:vertAlign w:val="superscript"/>
        </w:rPr>
        <w:footnoteReference w:id="9"/>
      </w:r>
      <w:r>
        <w:rPr>
          <w:rFonts w:ascii="GHEA Grapalat" w:eastAsia="GHEA Grapalat" w:hAnsi="GHEA Grapalat" w:cs="GHEA Grapalat"/>
          <w:color w:val="000000"/>
        </w:rPr>
        <w:t xml:space="preserve">` աճելով շուրջ </w:t>
      </w:r>
      <w:r>
        <w:rPr>
          <w:rFonts w:ascii="GHEA Grapalat" w:eastAsia="GHEA Grapalat" w:hAnsi="GHEA Grapalat" w:cs="GHEA Grapalat"/>
          <w:b/>
          <w:color w:val="000000"/>
        </w:rPr>
        <w:t>1.9 անգամ</w:t>
      </w:r>
      <w:r>
        <w:rPr>
          <w:rFonts w:ascii="GHEA Grapalat" w:eastAsia="GHEA Grapalat" w:hAnsi="GHEA Grapalat" w:cs="GHEA Grapalat"/>
          <w:color w:val="000000"/>
        </w:rPr>
        <w:t>։</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Արդյունքում, նշված սոցիալ-տնտեսական ցուցանիշները 2000թ.-ից մինչև 2020թ.-ի առաջին եռամսյակը աճել են </w:t>
      </w:r>
      <w:r>
        <w:rPr>
          <w:rFonts w:ascii="GHEA Grapalat" w:eastAsia="GHEA Grapalat" w:hAnsi="GHEA Grapalat" w:cs="GHEA Grapalat"/>
          <w:b/>
          <w:color w:val="000000"/>
        </w:rPr>
        <w:t>միջինում 4.1 անգամ</w:t>
      </w:r>
      <w:r>
        <w:rPr>
          <w:rFonts w:ascii="GHEA Grapalat" w:eastAsia="GHEA Grapalat" w:hAnsi="GHEA Grapalat" w:cs="GHEA Grapalat"/>
          <w:color w:val="000000"/>
        </w:rPr>
        <w:t>։</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Մյուս կողմից, Ֆինանսների նախարարության կողմից տրամադրված տեղեկատվության համաձայն` նախորդ երկու տարիների վիճակագրությունը ցույց է տալիս, որ  արդարադատության իրականացման ծախսերը գերազանցել են դատարանների կողմից հավաքագրված պետական տուրքի գումարները մինչև 4 և ավելի անգամ: Արդյունքում, 2018թ.-ից մինչև 2020թ.-ի առաջին եռմասյակի տվյալներով, «ՀՀ պետական բյուջեի մասին» օրենքներով ՀՀ դատարանների բնականոն գործունեությունն ապահովելու նպատակով ՀՀ դատական դեպարտամենտին հատկացված և փաստացի ծախսված գումարների տարբերությունը միջինում կազմել է </w:t>
      </w:r>
      <w:r>
        <w:rPr>
          <w:rFonts w:ascii="GHEA Grapalat" w:eastAsia="GHEA Grapalat" w:hAnsi="GHEA Grapalat" w:cs="GHEA Grapalat"/>
          <w:b/>
          <w:color w:val="000000"/>
        </w:rPr>
        <w:t>մոտ 4 անգամ</w:t>
      </w:r>
      <w:r>
        <w:rPr>
          <w:rFonts w:ascii="GHEA Grapalat" w:eastAsia="GHEA Grapalat" w:hAnsi="GHEA Grapalat" w:cs="GHEA Grapalat"/>
          <w:color w:val="000000"/>
        </w:rPr>
        <w:t xml:space="preserve">. 2018թ.-ին փաստացի իրականացված ծախսերը կազմել են 8,936,155,000 դրամ, իսկ եկամուտները` </w:t>
      </w:r>
      <w:proofErr w:type="gramStart"/>
      <w:r>
        <w:rPr>
          <w:rFonts w:ascii="GHEA Grapalat" w:eastAsia="GHEA Grapalat" w:hAnsi="GHEA Grapalat" w:cs="GHEA Grapalat"/>
          <w:color w:val="000000"/>
        </w:rPr>
        <w:t>1,682,304,140  դրամ</w:t>
      </w:r>
      <w:proofErr w:type="gramEnd"/>
      <w:r>
        <w:rPr>
          <w:rFonts w:ascii="GHEA Grapalat" w:eastAsia="GHEA Grapalat" w:hAnsi="GHEA Grapalat" w:cs="GHEA Grapalat"/>
          <w:color w:val="000000"/>
        </w:rPr>
        <w:t>, 2019թ.-ի փաստացի իրականացված  ծախսերը` 11,974,829,000 դրամ, իսկ եկամուտները` 2,181,408,540 դրամ, իսկ 2020թ.-ի առաջին եռմասյակի կտրվածքով փաստացի իրականացված ծախսերը` 1,947,434,000 դրամ, իսկ եկամուտները` 403,481,950 դրամ:</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Կարելի է նաև փաստել, որ, առերույթ, այլ երկրներում Տուրքի չափերը էականորեն տարբերվում են ՀՀ-ում Տուրքերի չափերից</w:t>
      </w:r>
      <w:r>
        <w:rPr>
          <w:rFonts w:ascii="GHEA Grapalat" w:eastAsia="GHEA Grapalat" w:hAnsi="GHEA Grapalat" w:cs="GHEA Grapalat"/>
          <w:color w:val="000000"/>
          <w:vertAlign w:val="superscript"/>
        </w:rPr>
        <w:footnoteReference w:id="10"/>
      </w:r>
      <w:r>
        <w:rPr>
          <w:rFonts w:ascii="GHEA Grapalat" w:eastAsia="GHEA Grapalat" w:hAnsi="GHEA Grapalat" w:cs="GHEA Grapalat"/>
          <w:color w:val="000000"/>
        </w:rPr>
        <w:t>: Ըստ այդմ.</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Չեխիայի Հանրապետությունում Տուրքը կազմում է 600 չեխական կրոն (22 եվրո), եթե հայցագինը չի գերազանցում 15,000 կրոնը (546 եվրո), իսկ նշված արժեքը գերազանցելու դեպքում՝ հայցագնի 4%-ը</w:t>
      </w:r>
      <w:r>
        <w:rPr>
          <w:rFonts w:ascii="GHEA Grapalat" w:eastAsia="GHEA Grapalat" w:hAnsi="GHEA Grapalat" w:cs="GHEA Grapalat"/>
          <w:color w:val="000000"/>
          <w:vertAlign w:val="superscript"/>
        </w:rPr>
        <w:footnoteReference w:id="11"/>
      </w:r>
      <w:r>
        <w:rPr>
          <w:rFonts w:ascii="GHEA Grapalat" w:eastAsia="GHEA Grapalat" w:hAnsi="GHEA Grapalat" w:cs="GHEA Grapalat"/>
          <w:color w:val="000000"/>
        </w:rPr>
        <w:t xml:space="preserve">: Իր հերթին, Չեխիայում ամսական կտրվածքով նվազագույն սպառողական զամբյուղի արժեքը կազմում է </w:t>
      </w:r>
      <w:r>
        <w:rPr>
          <w:rFonts w:ascii="GHEA Grapalat" w:eastAsia="GHEA Grapalat" w:hAnsi="GHEA Grapalat" w:cs="GHEA Grapalat"/>
          <w:color w:val="000000"/>
        </w:rPr>
        <w:lastRenderedPageBreak/>
        <w:t>126 եվրո</w:t>
      </w:r>
      <w:r>
        <w:rPr>
          <w:rFonts w:ascii="GHEA Grapalat" w:eastAsia="GHEA Grapalat" w:hAnsi="GHEA Grapalat" w:cs="GHEA Grapalat"/>
          <w:color w:val="000000"/>
          <w:vertAlign w:val="superscript"/>
        </w:rPr>
        <w:footnoteReference w:id="12"/>
      </w:r>
      <w:r>
        <w:rPr>
          <w:rFonts w:ascii="GHEA Grapalat" w:eastAsia="GHEA Grapalat" w:hAnsi="GHEA Grapalat" w:cs="GHEA Grapalat"/>
          <w:color w:val="000000"/>
        </w:rPr>
        <w:t xml:space="preserve">: Այսինքն, Տուրքի նվազագույն արժեքը կազմում է նվազագույն սպառողական զամբյուղի շուրջ 17.5%-ը: Այնինչ, ՀՀ-ում Տուրքի նվազագույն դրույքաչափը (1,500 դրամ) ներկայումս կազմում է նվազագույն սպառողական զամբյուղի (61,390.7 դրամ) շուրջ 2.4%-ը։ </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Ռուսաստանի Դաշնությունում գործում է Տուրքի հաշվարկման աստիճանաբար աճող մեխանիզմ: Մասնավորապես, գույքային բնույթի պահանջների դեպքում, եթե հայցագինը չի գերազանցում 20,000 ռուսական ռուբլին՝ հայցագնի 4%-ի չափով, սակայն ոչ պակաս քան 400 ռուսական ռուբլին</w:t>
      </w:r>
      <w:r>
        <w:rPr>
          <w:rFonts w:ascii="GHEA Grapalat" w:eastAsia="GHEA Grapalat" w:hAnsi="GHEA Grapalat" w:cs="GHEA Grapalat"/>
          <w:color w:val="000000"/>
          <w:vertAlign w:val="superscript"/>
        </w:rPr>
        <w:footnoteReference w:id="13"/>
      </w:r>
      <w:r>
        <w:rPr>
          <w:rFonts w:ascii="GHEA Grapalat" w:eastAsia="GHEA Grapalat" w:hAnsi="GHEA Grapalat" w:cs="GHEA Grapalat"/>
          <w:color w:val="000000"/>
        </w:rPr>
        <w:t>: Ընդ որում՝ նվազագույն սպառողական զամբյուղի արժեքը ՌԴ-ում, ըստ որոշ ոչ պաշտոնական աղբյուրների, կազմում է 11,200 ռուբլի</w:t>
      </w:r>
      <w:r>
        <w:rPr>
          <w:rFonts w:ascii="GHEA Grapalat" w:eastAsia="GHEA Grapalat" w:hAnsi="GHEA Grapalat" w:cs="GHEA Grapalat"/>
          <w:color w:val="000000"/>
          <w:vertAlign w:val="superscript"/>
        </w:rPr>
        <w:footnoteReference w:id="14"/>
      </w:r>
      <w:r>
        <w:rPr>
          <w:rFonts w:ascii="GHEA Grapalat" w:eastAsia="GHEA Grapalat" w:hAnsi="GHEA Grapalat" w:cs="GHEA Grapalat"/>
          <w:color w:val="000000"/>
        </w:rPr>
        <w:t xml:space="preserve">: Այսպիսով, ՌԴ-ում Տուրքի նվազագույն դրույքաչափը (400 ռուբլի) կազմում է նվազագույն սպառողական զամբյուղի (11,200 ռուբլի) 3.5%-ը: </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Էստոնիայում սահմանվում է Տուրքի դրույքաչափերի աղյուսակ, ըստ որի, մինչև 350 եվրո հայցագնի դեպքում գանձվում է 75 եվրո Տուրք (հայցագնի շուրջ 21.5%)</w:t>
      </w:r>
      <w:r>
        <w:rPr>
          <w:rFonts w:ascii="GHEA Grapalat" w:eastAsia="GHEA Grapalat" w:hAnsi="GHEA Grapalat" w:cs="GHEA Grapalat"/>
          <w:color w:val="000000"/>
          <w:vertAlign w:val="superscript"/>
        </w:rPr>
        <w:footnoteReference w:id="15"/>
      </w:r>
      <w:r>
        <w:rPr>
          <w:rFonts w:ascii="GHEA Grapalat" w:eastAsia="GHEA Grapalat" w:hAnsi="GHEA Grapalat" w:cs="GHEA Grapalat"/>
          <w:color w:val="000000"/>
        </w:rPr>
        <w:t>։ Նվազագույն սպառողական զամբյուղի արժեքը Էստոնիայում կազմում է 144 եվրո</w:t>
      </w:r>
      <w:r>
        <w:rPr>
          <w:rFonts w:ascii="GHEA Grapalat" w:eastAsia="GHEA Grapalat" w:hAnsi="GHEA Grapalat" w:cs="GHEA Grapalat"/>
          <w:color w:val="000000"/>
          <w:vertAlign w:val="superscript"/>
        </w:rPr>
        <w:footnoteReference w:id="16"/>
      </w:r>
      <w:r>
        <w:rPr>
          <w:rFonts w:ascii="GHEA Grapalat" w:eastAsia="GHEA Grapalat" w:hAnsi="GHEA Grapalat" w:cs="GHEA Grapalat"/>
          <w:color w:val="000000"/>
        </w:rPr>
        <w:t xml:space="preserve">: Այսպիսով, Էստոնիայում Տուրքի նվազագույն դրույքաչափը (75 եվրո) կազմում է նվազագույն սպառողական զամբյուղի (144 եվրո) մոտավորապես 52%-ը: </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 Գերմանիայի Դաշնային Հանրապետությունում օրենսդրորեն սահմանվում է Տուրքի հստակ դրույքաչափ՝ կախված հայցագնի արժեքից, որն էլ հետագայում </w:t>
      </w:r>
      <w:r>
        <w:rPr>
          <w:rFonts w:ascii="GHEA Grapalat" w:eastAsia="GHEA Grapalat" w:hAnsi="GHEA Grapalat" w:cs="GHEA Grapalat"/>
          <w:color w:val="000000"/>
        </w:rPr>
        <w:lastRenderedPageBreak/>
        <w:t>բազմապատկվում է հատուկ գործակցով՝ կախված գործի բնույթից, որը ընդհանուր իրավասության դատարանում գործն ըստ էության քննելու դեպքում կազմում է 3</w:t>
      </w:r>
      <w:r>
        <w:rPr>
          <w:rFonts w:ascii="GHEA Grapalat" w:eastAsia="GHEA Grapalat" w:hAnsi="GHEA Grapalat" w:cs="GHEA Grapalat"/>
          <w:color w:val="000000"/>
          <w:vertAlign w:val="superscript"/>
        </w:rPr>
        <w:footnoteReference w:id="17"/>
      </w:r>
      <w:r>
        <w:rPr>
          <w:rFonts w:ascii="GHEA Grapalat" w:eastAsia="GHEA Grapalat" w:hAnsi="GHEA Grapalat" w:cs="GHEA Grapalat"/>
          <w:color w:val="000000"/>
        </w:rPr>
        <w:t>: Այսպիսով, մինչև 300 եվրո հայցագնի դեպքում, տուրքի արժեքը կկազմի 25 եվրո x 3՝ 75 եվրո: Գերմանիայում նվազագույն սպառողական զամբյուղի արժեքը կազմում է 220 եվրո</w:t>
      </w:r>
      <w:r>
        <w:rPr>
          <w:rFonts w:ascii="GHEA Grapalat" w:eastAsia="GHEA Grapalat" w:hAnsi="GHEA Grapalat" w:cs="GHEA Grapalat"/>
          <w:color w:val="000000"/>
          <w:vertAlign w:val="superscript"/>
        </w:rPr>
        <w:footnoteReference w:id="18"/>
      </w:r>
      <w:r>
        <w:rPr>
          <w:rFonts w:ascii="GHEA Grapalat" w:eastAsia="GHEA Grapalat" w:hAnsi="GHEA Grapalat" w:cs="GHEA Grapalat"/>
          <w:color w:val="000000"/>
        </w:rPr>
        <w:t>: Այսպիսով, Գերմանիայում Տուրքի նվազագույն դրույքաչափը (75 եվրո) կազմում է նվազագույն սպառողական զամբյուղի (220 եվրո)  34%-ը: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Ուկրաինայում Տուրքը հաշվարկվում է «կենսաապահովման աշխատավարձ»-ի (прожиточный минимум/living wage) հիման վրա: Ընդ որում` Տուրքի չափը տարբեր է ֆիզիկական և իրավաբանական անձանց համար։ Այսպես, ֆիզիկական անձանց դեպքում այն կազմում է հայցագնի 1%-ը, բայց ոչ պակաս 0.4 կենսաապահովման աշխատավարձից և ոչ ավելի 5 կենսաապահովման աշխատավարձից, իսկ իրավաբանական անձանց համար` հայցագնի 1.5%-ը, բայց որ պակաս 1 կենսաապահովման աշխատավարձից և ոչ ավելի 350 կենսաապահովման աշխատավարձից։ Ընդ որում` 1 կենսաապահովման աշխատավարձը հավասար է 1921 (շուրջ 34,616 դրամ) ուկրաինական գրվնա։ Այսինքն, Տուրքի նվազագույն չափը կազմում է մոտավորապես 13,846 դրամ</w:t>
      </w:r>
      <w:r>
        <w:rPr>
          <w:rFonts w:ascii="GHEA Grapalat" w:eastAsia="GHEA Grapalat" w:hAnsi="GHEA Grapalat" w:cs="GHEA Grapalat"/>
          <w:color w:val="000000"/>
          <w:vertAlign w:val="superscript"/>
        </w:rPr>
        <w:footnoteReference w:id="19"/>
      </w:r>
      <w:r>
        <w:rPr>
          <w:rFonts w:ascii="GHEA Grapalat" w:eastAsia="GHEA Grapalat" w:hAnsi="GHEA Grapalat" w:cs="GHEA Grapalat"/>
          <w:color w:val="000000"/>
        </w:rPr>
        <w:t>։</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Ղազախստանում նույնպես Տուրքը հաշվարկվում է կենսաապահովման աշխատավարձի հիման վրա` տարբերակելով դրա չափերը ֆիզիկական և իրավաբանական անձանց համար։ Այստեղ ֆիզիկական անձանցից գանձվող Տուրքը հավասար է հայցագնի 1%-ին, իսկ իրավաբանական անձանց համար` 3%-ին, սակայն Տուրքի նվազագույն չափ սահմանված չէ</w:t>
      </w:r>
      <w:r>
        <w:rPr>
          <w:rFonts w:ascii="GHEA Grapalat" w:eastAsia="GHEA Grapalat" w:hAnsi="GHEA Grapalat" w:cs="GHEA Grapalat"/>
          <w:color w:val="000000"/>
          <w:vertAlign w:val="superscript"/>
        </w:rPr>
        <w:footnoteReference w:id="20"/>
      </w:r>
      <w:r>
        <w:rPr>
          <w:rFonts w:ascii="GHEA Grapalat" w:eastAsia="GHEA Grapalat" w:hAnsi="GHEA Grapalat" w:cs="GHEA Grapalat"/>
          <w:color w:val="000000"/>
        </w:rPr>
        <w:t>։</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 Վրաստանում Տուրքի չափը սահմանվում է հայցագնի 3%-ի չափով բայց ոչ պակաս քան 100 վրացական լարին, որը հավասար է շուրջ 15,619 դրամի։ </w:t>
      </w:r>
      <w:proofErr w:type="gramStart"/>
      <w:r>
        <w:rPr>
          <w:rFonts w:ascii="GHEA Grapalat" w:eastAsia="GHEA Grapalat" w:hAnsi="GHEA Grapalat" w:cs="GHEA Grapalat"/>
          <w:color w:val="000000"/>
        </w:rPr>
        <w:t>Ընդ որում` Տուրքի առավելագույն չափի դեպքում տարբերակում է մտցվում ֆիզիկական և իրավաբանական անձանց համար.</w:t>
      </w:r>
      <w:proofErr w:type="gramEnd"/>
      <w:r>
        <w:rPr>
          <w:rFonts w:ascii="GHEA Grapalat" w:eastAsia="GHEA Grapalat" w:hAnsi="GHEA Grapalat" w:cs="GHEA Grapalat"/>
          <w:color w:val="000000"/>
        </w:rPr>
        <w:t xml:space="preserve"> </w:t>
      </w:r>
      <w:proofErr w:type="gramStart"/>
      <w:r>
        <w:rPr>
          <w:rFonts w:ascii="GHEA Grapalat" w:eastAsia="GHEA Grapalat" w:hAnsi="GHEA Grapalat" w:cs="GHEA Grapalat"/>
          <w:color w:val="000000"/>
        </w:rPr>
        <w:t>մասնավորապես</w:t>
      </w:r>
      <w:proofErr w:type="gramEnd"/>
      <w:r>
        <w:rPr>
          <w:rFonts w:ascii="GHEA Grapalat" w:eastAsia="GHEA Grapalat" w:hAnsi="GHEA Grapalat" w:cs="GHEA Grapalat"/>
          <w:color w:val="000000"/>
        </w:rPr>
        <w:t>, առաջին ատյանում ֆիզիկական անձանց դեպքում` 3,000 լարի (468,570 դրամ), իրավաբանական անձանց դեպքում` 5,000 լարի (780,950դրամ), վերաքննիչ ատյանում` ֆիզիկական անձանց դեպքում` 5,000 լարի (780,950դրամ), իրավաբանական անձանց դեպքում` 7,000 լարի (1,093,330 դրամ), վճռաբեկ ատյանում` ֆիզիկական անձանց դեպքում` 6,000 լարի (937,140 դրամ), իրավաբանական անձանց դեպքում` 8,000 լարի (1,249,520 դրամ)</w:t>
      </w:r>
      <w:r>
        <w:rPr>
          <w:rFonts w:ascii="GHEA Grapalat" w:eastAsia="GHEA Grapalat" w:hAnsi="GHEA Grapalat" w:cs="GHEA Grapalat"/>
          <w:color w:val="000000"/>
          <w:vertAlign w:val="superscript"/>
        </w:rPr>
        <w:footnoteReference w:id="21"/>
      </w:r>
      <w:r>
        <w:rPr>
          <w:rFonts w:ascii="GHEA Grapalat" w:eastAsia="GHEA Grapalat" w:hAnsi="GHEA Grapalat" w:cs="GHEA Grapalat"/>
          <w:color w:val="000000"/>
        </w:rPr>
        <w:t>։</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Բելոռուսիայի Հանրապետությունում Տուրքի չափը հավասար է հայցագնի 5%-ին, սակայն այստեղ Տուրքի նվազագույն և առավելագույն չափերը նշված չեն</w:t>
      </w:r>
      <w:r>
        <w:rPr>
          <w:rFonts w:ascii="GHEA Grapalat" w:eastAsia="GHEA Grapalat" w:hAnsi="GHEA Grapalat" w:cs="GHEA Grapalat"/>
          <w:color w:val="000000"/>
          <w:vertAlign w:val="superscript"/>
        </w:rPr>
        <w:footnoteReference w:id="22"/>
      </w:r>
      <w:r>
        <w:rPr>
          <w:rFonts w:ascii="GHEA Grapalat" w:eastAsia="GHEA Grapalat" w:hAnsi="GHEA Grapalat" w:cs="GHEA Grapalat"/>
          <w:color w:val="000000"/>
        </w:rPr>
        <w:t>։</w:t>
      </w:r>
    </w:p>
    <w:p w:rsidR="00664C0A" w:rsidRDefault="00664C0A" w:rsidP="00664C0A">
      <w:pPr>
        <w:pBdr>
          <w:top w:val="nil"/>
          <w:left w:val="nil"/>
          <w:bottom w:val="nil"/>
          <w:right w:val="nil"/>
          <w:between w:val="nil"/>
        </w:pBdr>
        <w:spacing w:line="360" w:lineRule="auto"/>
        <w:ind w:firstLine="567"/>
        <w:jc w:val="both"/>
        <w:rPr>
          <w:rFonts w:ascii="GHEA Grapalat" w:eastAsia="GHEA Grapalat" w:hAnsi="GHEA Grapalat" w:cs="GHEA Grapalat"/>
          <w:color w:val="000000"/>
          <w:u w:val="single"/>
        </w:rPr>
      </w:pPr>
    </w:p>
    <w:p w:rsidR="008401D9" w:rsidRDefault="00664C0A" w:rsidP="00664C0A">
      <w:pPr>
        <w:pBdr>
          <w:top w:val="nil"/>
          <w:left w:val="nil"/>
          <w:bottom w:val="nil"/>
          <w:right w:val="nil"/>
          <w:between w:val="nil"/>
        </w:pBdr>
        <w:spacing w:line="360" w:lineRule="auto"/>
        <w:ind w:firstLine="567"/>
        <w:jc w:val="both"/>
        <w:rPr>
          <w:rFonts w:ascii="GHEA Grapalat" w:eastAsia="GHEA Grapalat" w:hAnsi="GHEA Grapalat" w:cs="GHEA Grapalat"/>
          <w:color w:val="000000"/>
          <w:u w:val="single"/>
        </w:rPr>
      </w:pPr>
      <w:r>
        <w:rPr>
          <w:rFonts w:ascii="GHEA Grapalat" w:eastAsia="GHEA Grapalat" w:hAnsi="GHEA Grapalat" w:cs="GHEA Grapalat"/>
          <w:color w:val="000000"/>
          <w:u w:val="single"/>
        </w:rPr>
        <w:t xml:space="preserve">1.2. Վարչական գործերի համար վճարվող Տուրքի դրույքաչափերը </w:t>
      </w:r>
    </w:p>
    <w:p w:rsidR="00664C0A" w:rsidRDefault="00664C0A" w:rsidP="00664C0A">
      <w:pPr>
        <w:spacing w:line="360" w:lineRule="auto"/>
        <w:ind w:firstLine="567"/>
        <w:jc w:val="both"/>
        <w:rPr>
          <w:rFonts w:ascii="GHEA Grapalat" w:hAnsi="GHEA Grapalat"/>
        </w:rPr>
      </w:pPr>
      <w:r>
        <w:rPr>
          <w:rFonts w:ascii="GHEA Grapalat" w:hAnsi="GHEA Grapalat"/>
        </w:rPr>
        <w:t xml:space="preserve">Ներկայումս վարչական արդարադատության իրականացման համար գանձվող Տուրքի նկատմամբ բոլոր դեպքերում սահմանված է միատեսակ մոտեցում, երբ յուրաքանչյուր դեպքում վարչական ակտերի դատական կարգով բողոքարկման համար գանձվում է նույն չափով Տուրք: Նշված տարբերակման բացակայությունը, հատկապես, ակներև է դառնում այնպիսի վարչական ակտերի վիճարկման ժամանակ, որոնցով սահմանված է դրամական արտահայտությամբ պատասխանատվության միջոց (տուգանք, տույժ). օրինակ՝ նույնաչափ տուրք է գանձվում և՛ 10,000 դրամի չափով պատասխանատվություն սահմանող վարչական ակտի վիճարկման դեպում, և՛՝ 10,000,000 դրամ: Նման իրավիճակներից խուսափելու համար առավել ընդունված մոտեցումներից է տուրքի հաշվարկման </w:t>
      </w:r>
      <w:r>
        <w:rPr>
          <w:rFonts w:ascii="GHEA Grapalat" w:hAnsi="GHEA Grapalat"/>
        </w:rPr>
        <w:lastRenderedPageBreak/>
        <w:t>բանաձևային եղանակների սահմանումը, օրինակ, վարչական պատասխանատվության դրամական արտահայտության որոշակի տոկոսի չափով կամ վարչական պատասխանատվության դրամական արտահայտությամբ պայմանավորված աղյուսակային սահմանաչափերի սահմանումը: Ընդ որում, նկատենք, որ նման մոտեցումները նորություն չեն վարչական դատավարություն ունեցող տարբեր երկրների համար, այսպես՝</w:t>
      </w:r>
    </w:p>
    <w:p w:rsidR="00664C0A" w:rsidRPr="005E3C17" w:rsidRDefault="00664C0A" w:rsidP="00664C0A">
      <w:pPr>
        <w:pStyle w:val="ListParagraph"/>
        <w:numPr>
          <w:ilvl w:val="0"/>
          <w:numId w:val="3"/>
        </w:numPr>
        <w:spacing w:line="360" w:lineRule="auto"/>
        <w:ind w:left="709"/>
        <w:jc w:val="both"/>
        <w:rPr>
          <w:rFonts w:ascii="GHEA Grapalat" w:hAnsi="GHEA Grapalat"/>
        </w:rPr>
      </w:pPr>
      <w:r w:rsidRPr="005E3C17">
        <w:rPr>
          <w:rFonts w:ascii="GHEA Grapalat" w:hAnsi="GHEA Grapalat" w:cs="Sylfaen"/>
        </w:rPr>
        <w:t>Գերմանիայի</w:t>
      </w:r>
      <w:r w:rsidRPr="005E3C17">
        <w:rPr>
          <w:rFonts w:ascii="GHEA Grapalat" w:hAnsi="GHEA Grapalat"/>
        </w:rPr>
        <w:t xml:space="preserve"> օրենսդիրը յուրահատուկ մոտեցում է դրսևորել վարչական արդարադատության իրականացման համար Տուրքի դրույքաչափերի գանձման վերաբերյալ: Մասնավորապես, «Դատական տուրքերի մասին» Գերմանիայի օերնքի</w:t>
      </w:r>
      <w:r>
        <w:rPr>
          <w:rStyle w:val="FootnoteReference"/>
          <w:rFonts w:ascii="GHEA Grapalat" w:hAnsi="GHEA Grapalat"/>
        </w:rPr>
        <w:footnoteReference w:id="23"/>
      </w:r>
      <w:r w:rsidRPr="005E3C17">
        <w:rPr>
          <w:rFonts w:ascii="GHEA Grapalat" w:hAnsi="GHEA Grapalat"/>
        </w:rPr>
        <w:t xml:space="preserve"> 3-րդ հոդվածով որպես, ընդհանուր սկզբունք սահմանում է, որ տուրքի չափը պայմանավորված է վեճի առարկայի արժեքով, իսկ դրույքաչափերը սահմանվում են օրենքի Հավելված 1-ով սահմանված սանդղակներին համապատասխան: Իր հերթին, այս առումով նշված օրենքի շրջանակներում տարբերակվում են վարչական արդարադատության երկու հիմնական վարույթներ՝ Վարչական իրավախախտումների մասին օրենքով սահմանված վարույթը և Վարչական իրավասության դատարանների վարույթը, որոնց շրջանակներում տարբերակված են նաև Տուրքի դրույքաչափերը:</w:t>
      </w:r>
    </w:p>
    <w:p w:rsidR="00664C0A" w:rsidRDefault="00664C0A" w:rsidP="00664C0A">
      <w:pPr>
        <w:spacing w:line="360" w:lineRule="auto"/>
        <w:ind w:left="709"/>
        <w:jc w:val="both"/>
        <w:rPr>
          <w:rFonts w:ascii="GHEA Grapalat" w:hAnsi="GHEA Grapalat"/>
        </w:rPr>
      </w:pPr>
      <w:r>
        <w:rPr>
          <w:rFonts w:ascii="GHEA Grapalat" w:hAnsi="GHEA Grapalat"/>
        </w:rPr>
        <w:t>Այսպես, Վարչական իրավախախտումների մասին օրենքով սահմանված վարույթի շրջանակներում գանձվում է Տուրք նշանակված տուգանքի 10 տոկոսի չափով, բայց ոչ պակաս, քան 50 եվրոն և ոչ ավել քան 15,000 եվրոն, եթե հատուկ այլ բան նախատեսված չէ</w:t>
      </w:r>
      <w:r>
        <w:rPr>
          <w:rStyle w:val="FootnoteReference"/>
          <w:rFonts w:ascii="GHEA Grapalat" w:hAnsi="GHEA Grapalat"/>
        </w:rPr>
        <w:footnoteReference w:id="24"/>
      </w:r>
      <w:r>
        <w:rPr>
          <w:rFonts w:ascii="GHEA Grapalat" w:hAnsi="GHEA Grapalat"/>
        </w:rPr>
        <w:t xml:space="preserve">: Իր հերթին, այս նույն վարույթի շրջանակներում կարգավորվում են բռնագանձման, հատուկ տուրքերի, այլ բողոքների և լսված չլինելու մասին բողոքների վերաբերյալ գործերը, որոնց </w:t>
      </w:r>
      <w:r>
        <w:rPr>
          <w:rFonts w:ascii="GHEA Grapalat" w:hAnsi="GHEA Grapalat"/>
        </w:rPr>
        <w:lastRenderedPageBreak/>
        <w:t>դեպքում արդեն սահմանվում է ֆիքսված Տուրք</w:t>
      </w:r>
      <w:r>
        <w:rPr>
          <w:rStyle w:val="FootnoteReference"/>
          <w:rFonts w:ascii="GHEA Grapalat" w:hAnsi="GHEA Grapalat"/>
        </w:rPr>
        <w:footnoteReference w:id="25"/>
      </w:r>
      <w:r>
        <w:rPr>
          <w:rFonts w:ascii="GHEA Grapalat" w:hAnsi="GHEA Grapalat"/>
        </w:rPr>
        <w:t>: Ավելի բարդեցված հաշվարկային բանաձև է սահմանված Վարչական իրավասության դատարանների վարույթի համար, որոնց հաշվարկման աղյուսակը՝ կախված վեճի արժեքից: Այսպես, մինչև 500 եվրո վեճի համար տուրքը կազմում է 35 եվրո, այնուհետև, մինչև 2,000 եվրո վեճի դեպքում յուրաքանչյուր լրացուցիչ 500 եվրոի դիմաց գանձվում է 18 եվրո, մինչև 10,000 եվրո վեճի դեպքում յուրաքանչյուր լրացուցիչ 1,000 եվրոի դիմաց գանձվում է 19 եվրո,</w:t>
      </w:r>
      <w:r w:rsidRPr="008D3D26">
        <w:rPr>
          <w:rFonts w:ascii="GHEA Grapalat" w:hAnsi="GHEA Grapalat"/>
        </w:rPr>
        <w:t xml:space="preserve"> </w:t>
      </w:r>
      <w:r>
        <w:rPr>
          <w:rFonts w:ascii="GHEA Grapalat" w:hAnsi="GHEA Grapalat"/>
        </w:rPr>
        <w:t>մինչև 25,000 եվրո վեճի դեպքում յուրաքանչյուր լրացուցիչ 3,000 եվրոի դիմաց գանձվում է 26 եվրո,</w:t>
      </w:r>
      <w:r w:rsidRPr="008D3D26">
        <w:rPr>
          <w:rFonts w:ascii="GHEA Grapalat" w:hAnsi="GHEA Grapalat"/>
        </w:rPr>
        <w:t xml:space="preserve"> </w:t>
      </w:r>
      <w:r>
        <w:rPr>
          <w:rFonts w:ascii="GHEA Grapalat" w:hAnsi="GHEA Grapalat"/>
        </w:rPr>
        <w:t>մինչև 50,000 եվրո վեճի դեպքում յուրաքանչյուր լրացուցիչ 5,000 եվրոի դիմաց գանձվում է 35 եվրո,</w:t>
      </w:r>
      <w:r w:rsidRPr="008D3D26">
        <w:rPr>
          <w:rFonts w:ascii="GHEA Grapalat" w:hAnsi="GHEA Grapalat"/>
        </w:rPr>
        <w:t xml:space="preserve"> </w:t>
      </w:r>
      <w:r>
        <w:rPr>
          <w:rFonts w:ascii="GHEA Grapalat" w:hAnsi="GHEA Grapalat"/>
        </w:rPr>
        <w:t>մինչև 200,000 եվրո վեճի դեպքում յուրաքանչյուր լրացուցիչ 15,000 եվրոի դիմաց գանձվում է 120 եվրո,</w:t>
      </w:r>
      <w:r w:rsidRPr="008D3D26">
        <w:rPr>
          <w:rFonts w:ascii="GHEA Grapalat" w:hAnsi="GHEA Grapalat"/>
        </w:rPr>
        <w:t xml:space="preserve"> </w:t>
      </w:r>
      <w:r>
        <w:rPr>
          <w:rFonts w:ascii="GHEA Grapalat" w:hAnsi="GHEA Grapalat"/>
        </w:rPr>
        <w:t>մինչև 500,000 եվրո վեճի դեպքում յուրաքանչյուր լրացուցիչ 30,000 եվրոի դիմաց գանձվում է 179 եվրո, իսկ 500,000 եվրոն գերազանցող վեճի դեպքում յուրաքանչյուր լրացուցիչ 50,000 եվրոյի դիմաց գանձվում է 180 եվրո</w:t>
      </w:r>
      <w:r>
        <w:rPr>
          <w:rStyle w:val="FootnoteReference"/>
          <w:rFonts w:ascii="GHEA Grapalat" w:hAnsi="GHEA Grapalat"/>
        </w:rPr>
        <w:footnoteReference w:id="26"/>
      </w:r>
      <w:r>
        <w:rPr>
          <w:rFonts w:ascii="GHEA Grapalat" w:hAnsi="GHEA Grapalat"/>
        </w:rPr>
        <w:t>: Իր հերթին, Վարչական իրավասության դատարանների վարույթի համար վերոնշյալ հիմքով հաշվարկված արժեքը բազմապատկվում է 3, 4, 5 անգամ կամ այլ գործակցով՝ կախված տարբեր հանգամանքներից և դատական ատյաններից</w:t>
      </w:r>
      <w:r>
        <w:rPr>
          <w:rStyle w:val="FootnoteReference"/>
          <w:rFonts w:ascii="GHEA Grapalat" w:hAnsi="GHEA Grapalat"/>
        </w:rPr>
        <w:footnoteReference w:id="27"/>
      </w:r>
      <w:r>
        <w:rPr>
          <w:rFonts w:ascii="GHEA Grapalat" w:hAnsi="GHEA Grapalat"/>
        </w:rPr>
        <w:t>:</w:t>
      </w:r>
    </w:p>
    <w:p w:rsidR="00664C0A" w:rsidRPr="005E3C17" w:rsidRDefault="00664C0A" w:rsidP="00664C0A">
      <w:pPr>
        <w:pStyle w:val="ListParagraph"/>
        <w:numPr>
          <w:ilvl w:val="0"/>
          <w:numId w:val="3"/>
        </w:numPr>
        <w:spacing w:line="360" w:lineRule="auto"/>
        <w:ind w:left="709"/>
        <w:jc w:val="both"/>
        <w:rPr>
          <w:rFonts w:ascii="GHEA Grapalat" w:hAnsi="GHEA Grapalat" w:cs="Sylfaen"/>
        </w:rPr>
      </w:pPr>
      <w:r w:rsidRPr="005E3C17">
        <w:rPr>
          <w:rFonts w:ascii="GHEA Grapalat" w:hAnsi="GHEA Grapalat" w:cs="Sylfaen"/>
        </w:rPr>
        <w:t xml:space="preserve">Հաշվարկային բանաձևի որոշակի տարրեր առկա են նաև Էստոնիայում, որտեղ, մասնավորապես հարկային մարմնի կողմից կայացված վարչական իրավախախտման մասին վարչական ակտերի դատական բողոքարկման դեպքում գանձվում է Տուրք՝ ակտով սահմանված տուգանքի 3 տոկոսի </w:t>
      </w:r>
      <w:r w:rsidRPr="005E3C17">
        <w:rPr>
          <w:rFonts w:ascii="GHEA Grapalat" w:hAnsi="GHEA Grapalat" w:cs="Sylfaen"/>
        </w:rPr>
        <w:lastRenderedPageBreak/>
        <w:t>չափով</w:t>
      </w:r>
      <w:r w:rsidRPr="005E3C17">
        <w:rPr>
          <w:rFonts w:cs="Sylfaen"/>
        </w:rPr>
        <w:footnoteReference w:id="28"/>
      </w:r>
      <w:r w:rsidRPr="005E3C17">
        <w:rPr>
          <w:rFonts w:ascii="GHEA Grapalat" w:hAnsi="GHEA Grapalat" w:cs="Sylfaen"/>
        </w:rPr>
        <w:t>: Սակայն, մնացած դեպքերում Էստոնիայում գործում է Տուրքի ֆիքսված արժեք</w:t>
      </w:r>
      <w:r w:rsidRPr="005E3C17">
        <w:rPr>
          <w:rFonts w:cs="Sylfaen"/>
        </w:rPr>
        <w:footnoteReference w:id="29"/>
      </w:r>
      <w:r w:rsidRPr="005E3C17">
        <w:rPr>
          <w:rFonts w:ascii="GHEA Grapalat" w:hAnsi="GHEA Grapalat" w:cs="Sylfaen"/>
        </w:rPr>
        <w:t>:</w:t>
      </w:r>
    </w:p>
    <w:p w:rsidR="00664C0A" w:rsidRPr="005E3C17" w:rsidRDefault="00664C0A" w:rsidP="00664C0A">
      <w:pPr>
        <w:pStyle w:val="ListParagraph"/>
        <w:numPr>
          <w:ilvl w:val="0"/>
          <w:numId w:val="3"/>
        </w:numPr>
        <w:spacing w:line="360" w:lineRule="auto"/>
        <w:ind w:left="709"/>
        <w:jc w:val="both"/>
        <w:rPr>
          <w:rFonts w:ascii="GHEA Grapalat" w:hAnsi="GHEA Grapalat" w:cs="Sylfaen"/>
        </w:rPr>
      </w:pPr>
      <w:r w:rsidRPr="005E3C17">
        <w:rPr>
          <w:rFonts w:ascii="GHEA Grapalat" w:hAnsi="GHEA Grapalat" w:cs="Sylfaen"/>
        </w:rPr>
        <w:t>Վրաստանում ևս վարչական արդարադատության իրականացման համար սահմանված տուրքի արժեքը որոշվում է հաշվարկայաին բանաձևով, այն է՝ վեճի առարկայի արժեքի 3 տոկոսի չափով, բայց ոչ պակաս քան 100 վրացական լարին</w:t>
      </w:r>
      <w:r w:rsidRPr="005E3C17">
        <w:rPr>
          <w:rFonts w:cs="Sylfaen"/>
        </w:rPr>
        <w:footnoteReference w:id="30"/>
      </w:r>
      <w:r w:rsidRPr="005E3C17">
        <w:rPr>
          <w:rFonts w:ascii="GHEA Grapalat" w:hAnsi="GHEA Grapalat" w:cs="Sylfaen"/>
        </w:rPr>
        <w:t>:</w:t>
      </w:r>
    </w:p>
    <w:p w:rsidR="00664C0A" w:rsidRPr="005E3C17" w:rsidRDefault="00664C0A" w:rsidP="00664C0A">
      <w:pPr>
        <w:pStyle w:val="ListParagraph"/>
        <w:numPr>
          <w:ilvl w:val="0"/>
          <w:numId w:val="3"/>
        </w:numPr>
        <w:spacing w:line="360" w:lineRule="auto"/>
        <w:ind w:left="709"/>
        <w:jc w:val="both"/>
        <w:rPr>
          <w:rFonts w:ascii="GHEA Grapalat" w:hAnsi="GHEA Grapalat" w:cs="Sylfaen"/>
        </w:rPr>
      </w:pPr>
      <w:r w:rsidRPr="005E3C17">
        <w:rPr>
          <w:rFonts w:ascii="GHEA Grapalat" w:hAnsi="GHEA Grapalat" w:cs="Sylfaen"/>
        </w:rPr>
        <w:t>Ուկրաինայում, իր հերթին, վարչական արդարադատության համար գանձվող տուրքի տեսակետից տարբերակված են գույքային բնույթի և ոչ գույքային բնույթի հայցերը, իսկ գույքային բնույթի հայցերի դեպքում կիրառվում է Տուրքի հաշվարկային բանաձև՝ հայցագնի 1.5 տոկոսի չափով իրավաբանական անձանց համար, բայց ոչ պակաս, քան 2,102 ուկրաինական գրիվնան և ոչ ավել, քան 21,020 գրիվնան, ինչպես նաև՝ հայցագնի 1 տոկոսի չափով ֆիզիկական անձանց համար, բայց ոչ պակաս, քան 840.80 գրիվնան և ոչ ավել, քան 10,510 գրիվնան</w:t>
      </w:r>
      <w:r w:rsidRPr="005E3C17">
        <w:rPr>
          <w:rFonts w:cs="Sylfaen"/>
        </w:rPr>
        <w:footnoteReference w:id="31"/>
      </w:r>
      <w:r w:rsidRPr="005E3C17">
        <w:rPr>
          <w:rFonts w:ascii="GHEA Grapalat" w:hAnsi="GHEA Grapalat" w:cs="Sylfaen"/>
        </w:rPr>
        <w:t>:</w:t>
      </w:r>
    </w:p>
    <w:p w:rsidR="00664C0A" w:rsidRDefault="00664C0A" w:rsidP="00664C0A">
      <w:pPr>
        <w:spacing w:line="360" w:lineRule="auto"/>
        <w:ind w:firstLine="567"/>
        <w:jc w:val="both"/>
        <w:rPr>
          <w:rFonts w:ascii="GHEA Grapalat" w:hAnsi="GHEA Grapalat"/>
        </w:rPr>
      </w:pPr>
      <w:r>
        <w:rPr>
          <w:rFonts w:ascii="GHEA Grapalat" w:hAnsi="GHEA Grapalat"/>
        </w:rPr>
        <w:t>Նշված հանգամանքով պայմանավորված, առավել նպատակահարմար է որոշ դեպքերում վարչական դատարան ներկայացվող հայցադիմումների համար Տուրքի հաշվարկման բանաձևային եղանակ՝ հիմնվելով վարչական ակտով սահմանաված վարչական պատասխանատվության դրամական արտահայտությամբ արժեքի վրա:</w:t>
      </w:r>
    </w:p>
    <w:p w:rsidR="00664C0A" w:rsidRDefault="00664C0A" w:rsidP="00664C0A">
      <w:pPr>
        <w:pBdr>
          <w:top w:val="nil"/>
          <w:left w:val="nil"/>
          <w:bottom w:val="nil"/>
          <w:right w:val="nil"/>
          <w:between w:val="nil"/>
        </w:pBdr>
        <w:spacing w:line="360" w:lineRule="auto"/>
        <w:jc w:val="both"/>
        <w:rPr>
          <w:rFonts w:ascii="GHEA Grapalat" w:eastAsia="GHEA Grapalat" w:hAnsi="GHEA Grapalat" w:cs="GHEA Grapalat"/>
          <w:color w:val="000000"/>
          <w:u w:val="single"/>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u w:val="single"/>
        </w:rPr>
      </w:pPr>
      <w:r>
        <w:rPr>
          <w:rFonts w:ascii="GHEA Grapalat" w:eastAsia="GHEA Grapalat" w:hAnsi="GHEA Grapalat" w:cs="GHEA Grapalat"/>
          <w:color w:val="000000"/>
          <w:u w:val="single"/>
        </w:rPr>
        <w:t>1.</w:t>
      </w:r>
      <w:r w:rsidR="00664C0A">
        <w:rPr>
          <w:rFonts w:ascii="GHEA Grapalat" w:eastAsia="GHEA Grapalat" w:hAnsi="GHEA Grapalat" w:cs="GHEA Grapalat"/>
          <w:color w:val="000000"/>
          <w:u w:val="single"/>
        </w:rPr>
        <w:t>3</w:t>
      </w:r>
      <w:r>
        <w:rPr>
          <w:rFonts w:ascii="GHEA Grapalat" w:eastAsia="GHEA Grapalat" w:hAnsi="GHEA Grapalat" w:cs="GHEA Grapalat"/>
          <w:color w:val="000000"/>
          <w:u w:val="single"/>
        </w:rPr>
        <w:t>. Տուրքի առավելագույն չափը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Ներկայումս Օրենքով սահմանված չեն Տուրքի առավելագույն չափերը առաջին ատյանի ընդհանուր իրավասության դատարանում և վերաքննիչ դատարանում, ինչը </w:t>
      </w:r>
      <w:r>
        <w:rPr>
          <w:rFonts w:ascii="GHEA Grapalat" w:eastAsia="GHEA Grapalat" w:hAnsi="GHEA Grapalat" w:cs="GHEA Grapalat"/>
          <w:color w:val="000000"/>
        </w:rPr>
        <w:lastRenderedPageBreak/>
        <w:t>հատկապես կարևոր է այն դեպքերում, երբ քննվում են մեծ դրամական պահանջի գործեր, որի դեպքում հայցվորից գանձվող Տուրքի արժեքը կարող է անհամաչափ մեծ լինել։ Հետևաբար, անհրաժեշտություն է առաջանում սահմանել նաև Տուրքի առավելագույն չափերը։ Ընդ որում` միջազգային փորձի ուսումնասիրությունը ցույց է տալիս, որ մի շարք երկրներ սահմանում են Տուրքի առավելագույն չափը: Օրինակ` Չեխիայում այդ արժեքը հավասար է շուրջ 36,000 եվրոյի</w:t>
      </w:r>
      <w:r>
        <w:rPr>
          <w:rFonts w:ascii="GHEA Grapalat" w:eastAsia="GHEA Grapalat" w:hAnsi="GHEA Grapalat" w:cs="GHEA Grapalat"/>
          <w:color w:val="000000"/>
          <w:vertAlign w:val="superscript"/>
        </w:rPr>
        <w:footnoteReference w:id="32"/>
      </w:r>
      <w:r>
        <w:rPr>
          <w:rFonts w:ascii="GHEA Grapalat" w:eastAsia="GHEA Grapalat" w:hAnsi="GHEA Grapalat" w:cs="GHEA Grapalat"/>
          <w:color w:val="000000"/>
        </w:rPr>
        <w:t>, ինչը գերազանցում է նվազագույն սպառողական զամբյուղը 280 անգամ, Էստոնիայում՝ 47,900 եվրո</w:t>
      </w:r>
      <w:r>
        <w:rPr>
          <w:rFonts w:ascii="GHEA Grapalat" w:eastAsia="GHEA Grapalat" w:hAnsi="GHEA Grapalat" w:cs="GHEA Grapalat"/>
          <w:color w:val="000000"/>
          <w:vertAlign w:val="superscript"/>
        </w:rPr>
        <w:footnoteReference w:id="33"/>
      </w:r>
      <w:r>
        <w:rPr>
          <w:rFonts w:ascii="GHEA Grapalat" w:eastAsia="GHEA Grapalat" w:hAnsi="GHEA Grapalat" w:cs="GHEA Grapalat"/>
          <w:color w:val="000000"/>
        </w:rPr>
        <w:t>, ինչը գերազանցում է նվազագույն սպառողական զամբյուղը 332 անգամ, Լեհաստանում՝ 50,000 եվրո</w:t>
      </w:r>
      <w:r>
        <w:rPr>
          <w:rFonts w:ascii="GHEA Grapalat" w:eastAsia="GHEA Grapalat" w:hAnsi="GHEA Grapalat" w:cs="GHEA Grapalat"/>
          <w:color w:val="000000"/>
          <w:vertAlign w:val="superscript"/>
        </w:rPr>
        <w:footnoteReference w:id="34"/>
      </w:r>
      <w:r>
        <w:rPr>
          <w:rFonts w:ascii="GHEA Grapalat" w:eastAsia="GHEA Grapalat" w:hAnsi="GHEA Grapalat" w:cs="GHEA Grapalat"/>
          <w:color w:val="000000"/>
        </w:rPr>
        <w:t>, ինչը գերազանցում է նվազագույն սպառողական զամբյուղը (148 եվրո</w:t>
      </w:r>
      <w:r>
        <w:rPr>
          <w:rFonts w:ascii="GHEA Grapalat" w:eastAsia="GHEA Grapalat" w:hAnsi="GHEA Grapalat" w:cs="GHEA Grapalat"/>
          <w:color w:val="000000"/>
          <w:vertAlign w:val="superscript"/>
        </w:rPr>
        <w:footnoteReference w:id="35"/>
      </w:r>
      <w:r>
        <w:rPr>
          <w:rFonts w:ascii="GHEA Grapalat" w:eastAsia="GHEA Grapalat" w:hAnsi="GHEA Grapalat" w:cs="GHEA Grapalat"/>
          <w:color w:val="000000"/>
        </w:rPr>
        <w:t>) 337 անգամ, Գերմանիայում՝ 270,000 եվրո</w:t>
      </w:r>
      <w:r>
        <w:rPr>
          <w:rFonts w:ascii="GHEA Grapalat" w:eastAsia="GHEA Grapalat" w:hAnsi="GHEA Grapalat" w:cs="GHEA Grapalat"/>
          <w:color w:val="000000"/>
          <w:vertAlign w:val="superscript"/>
        </w:rPr>
        <w:footnoteReference w:id="36"/>
      </w:r>
      <w:r>
        <w:rPr>
          <w:rFonts w:ascii="GHEA Grapalat" w:eastAsia="GHEA Grapalat" w:hAnsi="GHEA Grapalat" w:cs="GHEA Grapalat"/>
          <w:color w:val="000000"/>
        </w:rPr>
        <w:t>, ինչը գերազանցում է նվազագույն սպառողական զամբյուղը 1,227 անգամ, իսկ Սլովենիայում՝ 20,000 եվրո</w:t>
      </w:r>
      <w:r>
        <w:rPr>
          <w:rFonts w:ascii="GHEA Grapalat" w:eastAsia="GHEA Grapalat" w:hAnsi="GHEA Grapalat" w:cs="GHEA Grapalat"/>
          <w:color w:val="000000"/>
          <w:vertAlign w:val="superscript"/>
        </w:rPr>
        <w:footnoteReference w:id="37"/>
      </w:r>
      <w:r>
        <w:rPr>
          <w:rFonts w:ascii="GHEA Grapalat" w:eastAsia="GHEA Grapalat" w:hAnsi="GHEA Grapalat" w:cs="GHEA Grapalat"/>
          <w:color w:val="000000"/>
        </w:rPr>
        <w:t>, ինչը գերազանցում է նվազագույն սպառողական զամբյուղը (231 եվրո</w:t>
      </w:r>
      <w:r>
        <w:rPr>
          <w:rFonts w:ascii="GHEA Grapalat" w:eastAsia="GHEA Grapalat" w:hAnsi="GHEA Grapalat" w:cs="GHEA Grapalat"/>
          <w:color w:val="000000"/>
          <w:vertAlign w:val="superscript"/>
        </w:rPr>
        <w:footnoteReference w:id="38"/>
      </w:r>
      <w:r>
        <w:rPr>
          <w:rFonts w:ascii="GHEA Grapalat" w:eastAsia="GHEA Grapalat" w:hAnsi="GHEA Grapalat" w:cs="GHEA Grapalat"/>
          <w:color w:val="000000"/>
        </w:rPr>
        <w:t>) մոտավորապես 86.6 անգամ:</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u w:val="single"/>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u w:val="single"/>
        </w:rPr>
      </w:pPr>
      <w:r>
        <w:rPr>
          <w:rFonts w:ascii="GHEA Grapalat" w:eastAsia="GHEA Grapalat" w:hAnsi="GHEA Grapalat" w:cs="GHEA Grapalat"/>
          <w:color w:val="000000"/>
          <w:u w:val="single"/>
        </w:rPr>
        <w:t>1.</w:t>
      </w:r>
      <w:r w:rsidR="00664C0A">
        <w:rPr>
          <w:rFonts w:ascii="GHEA Grapalat" w:eastAsia="GHEA Grapalat" w:hAnsi="GHEA Grapalat" w:cs="GHEA Grapalat"/>
          <w:color w:val="000000"/>
          <w:u w:val="single"/>
        </w:rPr>
        <w:t>4</w:t>
      </w:r>
      <w:r>
        <w:rPr>
          <w:rFonts w:ascii="GHEA Grapalat" w:eastAsia="GHEA Grapalat" w:hAnsi="GHEA Grapalat" w:cs="GHEA Grapalat"/>
          <w:color w:val="000000"/>
          <w:u w:val="single"/>
        </w:rPr>
        <w:t>. Տուրքը սնանկության վարույթում</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Ներկայումս առկա է անհամապատասխանություն սնանկության դիմումների համար վճարվող տուրքերի և, օրինակ, դրամական պահանջնով բռնագանձման համար վճարվող տուրքերի չափերի միջև, ինչի արդյունքում սնանկության վարույթը դիտվում է որպես մատչելի բռնագանձման վարույթ և կարող է չծառայել իր նպատակին, եթե պարտատիրոջ պահանջի չափը մեծ է, քանի որ եթե սնանկության </w:t>
      </w:r>
      <w:r>
        <w:rPr>
          <w:rFonts w:ascii="GHEA Grapalat" w:eastAsia="GHEA Grapalat" w:hAnsi="GHEA Grapalat" w:cs="GHEA Grapalat"/>
          <w:color w:val="000000"/>
        </w:rPr>
        <w:lastRenderedPageBreak/>
        <w:t>դեպքում վճարվելու է ֆիքսված գումար` 500,000 դրամի չափով, ապա բռնագանձման պահանջի դեպքում այդ գումարը կարող է շատ ավելի մեծ լինել՝ կախված հայցագնի չափից։ Ուստի, անհրաժեշտ է վերանայել նաև սնանկության դիմումների համար վճարվող Տուրքի դրույքաչափերը։ Նշվածը հիմնված է նաև Համաշխարհային բանկի փորձագետների հետ քննարկումների վրա, ըստ որոնց, սնանկության գործընթացների համար պետական տուրքի չափը պետք է սահմանել` հաշվի առնելով մի կողմից` արդյո՞ք պարտապանի դեմ դիմումների ներկայացման ընթակարգը պարզ է, մյուս կողմից` առաջին ատյանի ընդհանուր իրավասության դատարանում ներկայացվող դեպքերը: Ներկայացնելով Լեհաստանի օրինակը, որտեղ ցածր պետական տուրքեր նախատեսված լինելու պայմաններում սնանկության վարույթը վերածվել էր միայն պարտապաններին ճնշելու միջոցի և մեխանիզմի, Համաշխարհային բանկի ներկայացուցիչները նշել են, որ առաջին հայացքից Հայաստանում ևս կարող է ծագել նույն խնդիրը, քանի որ ներկայումս ՀՀ-ում նախատեսված է պետական տուրքի ցածր չափ:</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Միջազգային փորձի ուսումնասիրությունները վկայում են, որ հիմնականում Տուրքը սնանկության վարույթի համար սահմանված է կայուն դրամական գումարով, սակայն տարբերակված մոտեցում է դրսևորվում ֆիզիկական և իրզավաբանական անձանց համար: Օրինակ`</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ՌԴ-ում ֆիզիկական անձանց համար նախատեսված է 300 ռուբլի, իսկ իրավաբանական անձանց համար` 6,000 ռուբլի:</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Միացյալ Թագավորությունում` Անգլիայում և Վելսում` դիմումի համար 130 ֆունտ ստեռլինգ և սնանկության դեպոզիտ 550 ֆունտ ստեռլինգ, իսկ Հյուսիսային Իռլանդիայում` դատարանի վճար` 144 ֆունտ ստեռլինգ, սնանկության դեպոզիտ` 525 ֆունտ ստեռլինգ:</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 Միացյալ Նահանգների նահանգների մեծ մասում, օրինակ` Նևադա նահանգում` 335 դոլար, եթե ներկայացվում է յոթերորդ կետով սահմանված </w:t>
      </w:r>
      <w:r>
        <w:rPr>
          <w:rFonts w:ascii="GHEA Grapalat" w:eastAsia="GHEA Grapalat" w:hAnsi="GHEA Grapalat" w:cs="GHEA Grapalat"/>
          <w:color w:val="000000"/>
        </w:rPr>
        <w:lastRenderedPageBreak/>
        <w:t>կարգով, և 1,717 դոլար` եթե ներկայացվում է տասնմեկերորդ կետով սահմանված կարգով:</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Լատվիայում` 355.72 եվրո իրավաբանական անձանց համար և 71.14 եվրո ֆիզիկական անձանց համար։</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Ավելին, ներկայումս Ազգային ժողովում առաջին ընթերցմամբ ընդունվել է նաև «Սնանկության մասին» ՀՀ օրենքում փոփոխություններ կատարելու մասին նախագիծը</w:t>
      </w:r>
      <w:r>
        <w:rPr>
          <w:rFonts w:ascii="GHEA Grapalat" w:eastAsia="GHEA Grapalat" w:hAnsi="GHEA Grapalat" w:cs="GHEA Grapalat"/>
          <w:color w:val="000000"/>
          <w:vertAlign w:val="superscript"/>
        </w:rPr>
        <w:footnoteReference w:id="39"/>
      </w:r>
      <w:r>
        <w:rPr>
          <w:rFonts w:ascii="GHEA Grapalat" w:eastAsia="GHEA Grapalat" w:hAnsi="GHEA Grapalat" w:cs="GHEA Grapalat"/>
          <w:color w:val="000000"/>
        </w:rPr>
        <w:t>, որով առաջարկվում է պարտապանի անվճարունակության հատկանիշներից պարտավորության չափի նվազագույն շեմը բարձրացնել` դարձնելով նվազագույն աշխատավարձի երկուհազարապատիկի չափով, ինչը ևս հիմնավորում է սնանկության դիմումներով Տուրքի բարձրացման անհրաժեշտությունը։ Սա կարող է նաև դրական ազդեցություն ունենալ կորոնավիրուսի հետևանքով առաջացած տնտեսական խնդիրների արդյունքում անվճարունակ անձանց սնանկ ճանաչելու գործընթացները հնարավորինս կանխելու առումով:</w:t>
      </w:r>
    </w:p>
    <w:p w:rsidR="008A5C1A" w:rsidRDefault="008A5C1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A5C1A" w:rsidRPr="008A5C1A" w:rsidRDefault="008A5C1A">
      <w:pPr>
        <w:pBdr>
          <w:top w:val="nil"/>
          <w:left w:val="nil"/>
          <w:bottom w:val="nil"/>
          <w:right w:val="nil"/>
          <w:between w:val="nil"/>
        </w:pBdr>
        <w:spacing w:line="360" w:lineRule="auto"/>
        <w:ind w:firstLine="567"/>
        <w:jc w:val="both"/>
        <w:rPr>
          <w:rFonts w:ascii="GHEA Grapalat" w:eastAsia="GHEA Grapalat" w:hAnsi="GHEA Grapalat" w:cs="GHEA Grapalat"/>
          <w:color w:val="000000"/>
          <w:u w:val="single"/>
        </w:rPr>
      </w:pPr>
      <w:r w:rsidRPr="008A5C1A">
        <w:rPr>
          <w:rFonts w:ascii="GHEA Grapalat" w:eastAsia="GHEA Grapalat" w:hAnsi="GHEA Grapalat" w:cs="GHEA Grapalat"/>
          <w:color w:val="000000"/>
          <w:u w:val="single"/>
        </w:rPr>
        <w:t>1.</w:t>
      </w:r>
      <w:r w:rsidR="00664C0A">
        <w:rPr>
          <w:rFonts w:ascii="GHEA Grapalat" w:eastAsia="GHEA Grapalat" w:hAnsi="GHEA Grapalat" w:cs="GHEA Grapalat"/>
          <w:color w:val="000000"/>
          <w:u w:val="single"/>
        </w:rPr>
        <w:t>5</w:t>
      </w:r>
      <w:r w:rsidRPr="008A5C1A">
        <w:rPr>
          <w:rFonts w:ascii="GHEA Grapalat" w:eastAsia="GHEA Grapalat" w:hAnsi="GHEA Grapalat" w:cs="GHEA Grapalat"/>
          <w:color w:val="000000"/>
          <w:u w:val="single"/>
        </w:rPr>
        <w:t>. Վեճերի լուծման այլընտրանքային եղանակների զարգացմանը նպաստելը</w:t>
      </w:r>
    </w:p>
    <w:p w:rsidR="008A5C1A" w:rsidRDefault="002A194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Ներկայումս ա</w:t>
      </w:r>
      <w:r w:rsidRPr="002A1949">
        <w:rPr>
          <w:rFonts w:ascii="GHEA Grapalat" w:eastAsia="GHEA Grapalat" w:hAnsi="GHEA Grapalat" w:cs="GHEA Grapalat"/>
          <w:color w:val="000000"/>
        </w:rPr>
        <w:t xml:space="preserve">րբիտրաժի վճիռը չեղյալ ճանաչելու, արբիտրաժի վճռի հարկադիր կատարման համար կատարողական թերթ տալու, օտարերկրյա արբիտրաժային վճիռների ճանաչման </w:t>
      </w:r>
      <w:r>
        <w:rPr>
          <w:rFonts w:ascii="GHEA Grapalat" w:eastAsia="GHEA Grapalat" w:hAnsi="GHEA Grapalat" w:cs="GHEA Grapalat"/>
          <w:color w:val="000000"/>
        </w:rPr>
        <w:t>և</w:t>
      </w:r>
      <w:r w:rsidRPr="002A1949">
        <w:rPr>
          <w:rFonts w:ascii="GHEA Grapalat" w:eastAsia="GHEA Grapalat" w:hAnsi="GHEA Grapalat" w:cs="GHEA Grapalat"/>
          <w:color w:val="000000"/>
        </w:rPr>
        <w:t xml:space="preserve"> հարկադիր կատարման, արբիտրաժին դատական աջակցություն ցուցաբերելու վերաբերյալ դիմումներ</w:t>
      </w:r>
      <w:r w:rsidR="002B56F7">
        <w:rPr>
          <w:rFonts w:ascii="GHEA Grapalat" w:eastAsia="GHEA Grapalat" w:hAnsi="GHEA Grapalat" w:cs="GHEA Grapalat"/>
          <w:color w:val="000000"/>
        </w:rPr>
        <w:t>ի համար պետական տուրք գանձելիս ցուցաբերվում է միանման մոտեցում: Սակայն հարկ է նշել, որ նշված դեպքերում միանման մոտեցման ցուցաբերումը, ըստ էության, չի նպաստում վեճերի լուծման այլընտրանքային եղանակների զարգացմանը</w:t>
      </w:r>
      <w:r w:rsidR="00AF19BC">
        <w:rPr>
          <w:rFonts w:ascii="GHEA Grapalat" w:eastAsia="GHEA Grapalat" w:hAnsi="GHEA Grapalat" w:cs="GHEA Grapalat"/>
          <w:color w:val="000000"/>
        </w:rPr>
        <w:t xml:space="preserve"> և դրանց </w:t>
      </w:r>
      <w:r w:rsidR="00AF19BC">
        <w:rPr>
          <w:rFonts w:ascii="GHEA Grapalat" w:eastAsia="GHEA Grapalat" w:hAnsi="GHEA Grapalat" w:cs="GHEA Grapalat"/>
          <w:color w:val="000000"/>
        </w:rPr>
        <w:lastRenderedPageBreak/>
        <w:t xml:space="preserve">գրավչության </w:t>
      </w:r>
      <w:r w:rsidR="008A3C49">
        <w:rPr>
          <w:rFonts w:ascii="GHEA Grapalat" w:eastAsia="GHEA Grapalat" w:hAnsi="GHEA Grapalat" w:cs="GHEA Grapalat"/>
          <w:color w:val="000000"/>
        </w:rPr>
        <w:t>բարձրացմանը</w:t>
      </w:r>
      <w:r w:rsidR="002B56F7">
        <w:rPr>
          <w:rFonts w:ascii="GHEA Grapalat" w:eastAsia="GHEA Grapalat" w:hAnsi="GHEA Grapalat" w:cs="GHEA Grapalat"/>
          <w:color w:val="000000"/>
        </w:rPr>
        <w:t xml:space="preserve"> Հայաստանում: Իր հերթին, ՀՀ կառավարության` 2019թ.-ի հոկտեմբերի 10-ի «Հայաստանի Հանրապետության դատական և իրավական բարեփոխումների 2019-2023 թվականների ռազմավարությունը և դրանից բխող գործողությունների ծրագրերը հաստատելու մասին» թիվ 1441-Լ որոշմամբ (այսուհետ` Ռազմավարություն) որպես ռազմավարական նպատակ սահմանված է վեճերի լուծման այլընտրանքային եղանակների զարգացումը:</w:t>
      </w:r>
    </w:p>
    <w:p w:rsidR="008A3C49" w:rsidRDefault="00D87190">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roofErr w:type="gramStart"/>
      <w:r>
        <w:rPr>
          <w:rFonts w:ascii="GHEA Grapalat" w:eastAsia="GHEA Grapalat" w:hAnsi="GHEA Grapalat" w:cs="GHEA Grapalat"/>
          <w:color w:val="000000"/>
        </w:rPr>
        <w:t xml:space="preserve">Նշվածի համատեքստում նկատենք, որ, օրինակ, </w:t>
      </w:r>
      <w:r w:rsidRPr="00AF19BC">
        <w:rPr>
          <w:rFonts w:ascii="GHEA Grapalat" w:eastAsia="GHEA Grapalat" w:hAnsi="GHEA Grapalat" w:cs="GHEA Grapalat"/>
          <w:color w:val="000000"/>
        </w:rPr>
        <w:t xml:space="preserve">արբիտրաժին դատական աջակցություն </w:t>
      </w:r>
      <w:r>
        <w:rPr>
          <w:rFonts w:ascii="GHEA Grapalat" w:eastAsia="GHEA Grapalat" w:hAnsi="GHEA Grapalat" w:cs="GHEA Grapalat"/>
          <w:color w:val="000000"/>
        </w:rPr>
        <w:t>ցուցաբերելու</w:t>
      </w:r>
      <w:r w:rsidR="00621450">
        <w:rPr>
          <w:rFonts w:ascii="GHEA Grapalat" w:eastAsia="GHEA Grapalat" w:hAnsi="GHEA Grapalat" w:cs="GHEA Grapalat"/>
          <w:color w:val="000000"/>
        </w:rPr>
        <w:t xml:space="preserve"> վարույթը արբիտրաժին օժանդակո</w:t>
      </w:r>
      <w:r w:rsidR="008A3C49">
        <w:rPr>
          <w:rFonts w:ascii="GHEA Grapalat" w:eastAsia="GHEA Grapalat" w:hAnsi="GHEA Grapalat" w:cs="GHEA Grapalat"/>
          <w:color w:val="000000"/>
        </w:rPr>
        <w:t>ղ</w:t>
      </w:r>
      <w:r w:rsidR="00621450">
        <w:rPr>
          <w:rFonts w:ascii="GHEA Grapalat" w:eastAsia="GHEA Grapalat" w:hAnsi="GHEA Grapalat" w:cs="GHEA Grapalat"/>
          <w:color w:val="000000"/>
        </w:rPr>
        <w:t xml:space="preserve"> վարույթ է, որի</w:t>
      </w:r>
      <w:r>
        <w:rPr>
          <w:rFonts w:ascii="GHEA Grapalat" w:eastAsia="GHEA Grapalat" w:hAnsi="GHEA Grapalat" w:cs="GHEA Grapalat"/>
          <w:color w:val="000000"/>
        </w:rPr>
        <w:t xml:space="preserve"> դեպքում</w:t>
      </w:r>
      <w:r w:rsidRPr="00AF19BC">
        <w:rPr>
          <w:rFonts w:ascii="GHEA Grapalat" w:eastAsia="GHEA Grapalat" w:hAnsi="GHEA Grapalat" w:cs="GHEA Grapalat"/>
          <w:color w:val="000000"/>
        </w:rPr>
        <w:t xml:space="preserve"> դատարանը</w:t>
      </w:r>
      <w:r w:rsidR="00A8682D">
        <w:rPr>
          <w:rFonts w:ascii="GHEA Grapalat" w:eastAsia="GHEA Grapalat" w:hAnsi="GHEA Grapalat" w:cs="GHEA Grapalat"/>
          <w:color w:val="000000"/>
        </w:rPr>
        <w:t>,</w:t>
      </w:r>
      <w:r w:rsidRPr="00AF19BC">
        <w:rPr>
          <w:rFonts w:ascii="GHEA Grapalat" w:eastAsia="GHEA Grapalat" w:hAnsi="GHEA Grapalat" w:cs="GHEA Grapalat"/>
          <w:color w:val="000000"/>
        </w:rPr>
        <w:t xml:space="preserve"> </w:t>
      </w:r>
      <w:r w:rsidR="008A3C49">
        <w:rPr>
          <w:rFonts w:ascii="GHEA Grapalat" w:eastAsia="GHEA Grapalat" w:hAnsi="GHEA Grapalat" w:cs="GHEA Grapalat"/>
          <w:color w:val="000000"/>
        </w:rPr>
        <w:t xml:space="preserve">գործի </w:t>
      </w:r>
      <w:r w:rsidRPr="00AF19BC">
        <w:rPr>
          <w:rFonts w:ascii="GHEA Grapalat" w:eastAsia="GHEA Grapalat" w:hAnsi="GHEA Grapalat" w:cs="GHEA Grapalat"/>
          <w:color w:val="000000"/>
        </w:rPr>
        <w:t>ըստ էության</w:t>
      </w:r>
      <w:r w:rsidR="008A3C49">
        <w:rPr>
          <w:rFonts w:ascii="GHEA Grapalat" w:eastAsia="GHEA Grapalat" w:hAnsi="GHEA Grapalat" w:cs="GHEA Grapalat"/>
          <w:color w:val="000000"/>
        </w:rPr>
        <w:t xml:space="preserve"> քննությանն առնչվող </w:t>
      </w:r>
      <w:r w:rsidRPr="00AF19BC">
        <w:rPr>
          <w:rFonts w:ascii="GHEA Grapalat" w:eastAsia="GHEA Grapalat" w:hAnsi="GHEA Grapalat" w:cs="GHEA Grapalat"/>
          <w:color w:val="000000"/>
        </w:rPr>
        <w:t>հարցեր</w:t>
      </w:r>
      <w:r w:rsidR="008A3C49">
        <w:rPr>
          <w:rFonts w:ascii="GHEA Grapalat" w:eastAsia="GHEA Grapalat" w:hAnsi="GHEA Grapalat" w:cs="GHEA Grapalat"/>
          <w:color w:val="000000"/>
        </w:rPr>
        <w:t>ի</w:t>
      </w:r>
      <w:r w:rsidRPr="00AF19BC">
        <w:rPr>
          <w:rFonts w:ascii="GHEA Grapalat" w:eastAsia="GHEA Grapalat" w:hAnsi="GHEA Grapalat" w:cs="GHEA Grapalat"/>
          <w:color w:val="000000"/>
        </w:rPr>
        <w:t xml:space="preserve"> չի </w:t>
      </w:r>
      <w:r w:rsidR="008A3C49">
        <w:rPr>
          <w:rFonts w:ascii="GHEA Grapalat" w:eastAsia="GHEA Grapalat" w:hAnsi="GHEA Grapalat" w:cs="GHEA Grapalat"/>
          <w:color w:val="000000"/>
        </w:rPr>
        <w:t>անդրադառնում</w:t>
      </w:r>
      <w:r w:rsidRPr="00AF19BC">
        <w:rPr>
          <w:rFonts w:ascii="GHEA Grapalat" w:eastAsia="GHEA Grapalat" w:hAnsi="GHEA Grapalat" w:cs="GHEA Grapalat"/>
          <w:color w:val="000000"/>
        </w:rPr>
        <w:t>.</w:t>
      </w:r>
      <w:proofErr w:type="gramEnd"/>
      <w:r w:rsidRPr="00AF19BC">
        <w:rPr>
          <w:rFonts w:ascii="GHEA Grapalat" w:eastAsia="GHEA Grapalat" w:hAnsi="GHEA Grapalat" w:cs="GHEA Grapalat"/>
          <w:color w:val="000000"/>
        </w:rPr>
        <w:t xml:space="preserve"> </w:t>
      </w:r>
      <w:proofErr w:type="gramStart"/>
      <w:r w:rsidRPr="00AF19BC">
        <w:rPr>
          <w:rFonts w:ascii="GHEA Grapalat" w:eastAsia="GHEA Grapalat" w:hAnsi="GHEA Grapalat" w:cs="GHEA Grapalat"/>
          <w:color w:val="000000"/>
        </w:rPr>
        <w:t>օրինակ</w:t>
      </w:r>
      <w:proofErr w:type="gramEnd"/>
      <w:r w:rsidRPr="00AF19BC">
        <w:rPr>
          <w:rFonts w:ascii="GHEA Grapalat" w:eastAsia="GHEA Grapalat" w:hAnsi="GHEA Grapalat" w:cs="GHEA Grapalat"/>
          <w:color w:val="000000"/>
        </w:rPr>
        <w:t>՝ հայցի ապահովման միջոցներ կիրառելը, արբիտրի նշանակումը, նրան բացարկ հայտնելը, նրա լիազորությունները դադարեցնելը, արբիտրաժի իրավասության վերաբերյալ որոշումը կամ ապացույցներ ձեռք բերելուն աջակցելը:</w:t>
      </w:r>
      <w:r w:rsidR="005D1973">
        <w:rPr>
          <w:rFonts w:ascii="GHEA Grapalat" w:eastAsia="GHEA Grapalat" w:hAnsi="GHEA Grapalat" w:cs="GHEA Grapalat"/>
          <w:color w:val="000000"/>
        </w:rPr>
        <w:t xml:space="preserve"> Միևնույն ժամանակ, արբիտրաժային վճռի հարկադիր կատարման համար</w:t>
      </w:r>
      <w:r w:rsidR="00CC0349">
        <w:rPr>
          <w:rFonts w:ascii="GHEA Grapalat" w:eastAsia="GHEA Grapalat" w:hAnsi="GHEA Grapalat" w:cs="GHEA Grapalat"/>
          <w:color w:val="000000"/>
        </w:rPr>
        <w:t xml:space="preserve"> դատարան դիմելիս պետական տուրքի</w:t>
      </w:r>
      <w:r w:rsidR="008A3C49">
        <w:rPr>
          <w:rFonts w:ascii="GHEA Grapalat" w:eastAsia="GHEA Grapalat" w:hAnsi="GHEA Grapalat" w:cs="GHEA Grapalat"/>
          <w:color w:val="000000"/>
        </w:rPr>
        <w:t xml:space="preserve">ց ազատելը </w:t>
      </w:r>
      <w:r w:rsidR="00CC0349">
        <w:rPr>
          <w:rFonts w:ascii="GHEA Grapalat" w:eastAsia="GHEA Grapalat" w:hAnsi="GHEA Grapalat" w:cs="GHEA Grapalat"/>
          <w:color w:val="000000"/>
        </w:rPr>
        <w:t xml:space="preserve">կարող է </w:t>
      </w:r>
      <w:r w:rsidR="008A3C49">
        <w:rPr>
          <w:rFonts w:ascii="GHEA Grapalat" w:eastAsia="GHEA Grapalat" w:hAnsi="GHEA Grapalat" w:cs="GHEA Grapalat"/>
          <w:color w:val="000000"/>
        </w:rPr>
        <w:t>բարձրացնել</w:t>
      </w:r>
      <w:r w:rsidR="00CC0349">
        <w:rPr>
          <w:rFonts w:ascii="GHEA Grapalat" w:eastAsia="GHEA Grapalat" w:hAnsi="GHEA Grapalat" w:cs="GHEA Grapalat"/>
          <w:color w:val="000000"/>
        </w:rPr>
        <w:t xml:space="preserve"> </w:t>
      </w:r>
      <w:r w:rsidR="005F2636">
        <w:rPr>
          <w:rFonts w:ascii="GHEA Grapalat" w:eastAsia="GHEA Grapalat" w:hAnsi="GHEA Grapalat" w:cs="GHEA Grapalat"/>
          <w:color w:val="000000"/>
        </w:rPr>
        <w:t xml:space="preserve">վեճերի լուծման տվյալ այլընտրանքային եղանակի </w:t>
      </w:r>
      <w:r w:rsidR="008A3C49">
        <w:rPr>
          <w:rFonts w:ascii="GHEA Grapalat" w:eastAsia="GHEA Grapalat" w:hAnsi="GHEA Grapalat" w:cs="GHEA Grapalat"/>
          <w:color w:val="000000"/>
        </w:rPr>
        <w:t>գրավչությունը</w:t>
      </w:r>
      <w:r w:rsidR="005F2636">
        <w:rPr>
          <w:rFonts w:ascii="GHEA Grapalat" w:eastAsia="GHEA Grapalat" w:hAnsi="GHEA Grapalat" w:cs="GHEA Grapalat"/>
          <w:color w:val="000000"/>
        </w:rPr>
        <w:t>:</w:t>
      </w:r>
      <w:r w:rsidR="000D1588">
        <w:rPr>
          <w:rFonts w:ascii="GHEA Grapalat" w:eastAsia="GHEA Grapalat" w:hAnsi="GHEA Grapalat" w:cs="GHEA Grapalat"/>
          <w:color w:val="000000"/>
        </w:rPr>
        <w:t xml:space="preserve"> </w:t>
      </w:r>
    </w:p>
    <w:p w:rsidR="00670F0B" w:rsidRDefault="00670F0B">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Իր հերթին, նշվածի լույսի ներքո անհրաժեշտ է անդրադառնալ նաև ֆինանսական համակարգի հաշտարարի </w:t>
      </w:r>
      <w:r w:rsidRPr="00670F0B">
        <w:rPr>
          <w:rFonts w:ascii="GHEA Grapalat" w:eastAsia="GHEA Grapalat" w:hAnsi="GHEA Grapalat" w:cs="GHEA Grapalat"/>
          <w:color w:val="000000"/>
        </w:rPr>
        <w:t xml:space="preserve">որոշումը չեղյալ ճանաչելու </w:t>
      </w:r>
      <w:r>
        <w:rPr>
          <w:rFonts w:ascii="GHEA Grapalat" w:eastAsia="GHEA Grapalat" w:hAnsi="GHEA Grapalat" w:cs="GHEA Grapalat"/>
          <w:color w:val="000000"/>
        </w:rPr>
        <w:t>և</w:t>
      </w:r>
      <w:r w:rsidRPr="00670F0B">
        <w:rPr>
          <w:rFonts w:ascii="GHEA Grapalat" w:eastAsia="GHEA Grapalat" w:hAnsi="GHEA Grapalat" w:cs="GHEA Grapalat"/>
          <w:color w:val="000000"/>
        </w:rPr>
        <w:t xml:space="preserve"> ֆինանսական համակարգի հաշտարարի որոշման հարկադիր կատարման համար կատարողական թերթ տալու վերաբերյալ դիմումներ</w:t>
      </w:r>
      <w:r>
        <w:rPr>
          <w:rFonts w:ascii="GHEA Grapalat" w:eastAsia="GHEA Grapalat" w:hAnsi="GHEA Grapalat" w:cs="GHEA Grapalat"/>
          <w:color w:val="000000"/>
        </w:rPr>
        <w:t xml:space="preserve">ի համար գանձվող պետական տուրքի գծով կարգավորումներին: </w:t>
      </w:r>
      <w:r w:rsidR="005D6496">
        <w:rPr>
          <w:rFonts w:ascii="GHEA Grapalat" w:eastAsia="GHEA Grapalat" w:hAnsi="GHEA Grapalat" w:cs="GHEA Grapalat"/>
          <w:color w:val="000000"/>
        </w:rPr>
        <w:t xml:space="preserve">Այս տեսանկյունից հարկ է նկատել, որ ի տարբերություն արբիտրաժի՝ ֆինանսական համակարգի հաշտարարի ինստիտուտը Հայաստանում, ըստ էության, կարելի է համարել կայացած: Ուստի, այդ ինստիտուտը լրացուցիչ, կողմնակի խթանների կարիք </w:t>
      </w:r>
      <w:r w:rsidR="008A3C49">
        <w:rPr>
          <w:rFonts w:ascii="GHEA Grapalat" w:eastAsia="GHEA Grapalat" w:hAnsi="GHEA Grapalat" w:cs="GHEA Grapalat"/>
          <w:color w:val="000000"/>
        </w:rPr>
        <w:t xml:space="preserve">այդքան էլ </w:t>
      </w:r>
      <w:r w:rsidR="005D6496">
        <w:rPr>
          <w:rFonts w:ascii="GHEA Grapalat" w:eastAsia="GHEA Grapalat" w:hAnsi="GHEA Grapalat" w:cs="GHEA Grapalat"/>
          <w:color w:val="000000"/>
        </w:rPr>
        <w:t>չունի:</w:t>
      </w:r>
      <w:r w:rsidR="006B5285">
        <w:rPr>
          <w:rFonts w:ascii="GHEA Grapalat" w:eastAsia="GHEA Grapalat" w:hAnsi="GHEA Grapalat" w:cs="GHEA Grapalat"/>
          <w:color w:val="000000"/>
        </w:rPr>
        <w:t xml:space="preserve"> Ավելին,</w:t>
      </w:r>
      <w:r w:rsidR="002D7985" w:rsidRPr="002D7985">
        <w:rPr>
          <w:rFonts w:ascii="GHEA Grapalat" w:eastAsia="GHEA Grapalat" w:hAnsi="GHEA Grapalat" w:cs="GHEA Grapalat"/>
          <w:color w:val="000000"/>
        </w:rPr>
        <w:t xml:space="preserve"> </w:t>
      </w:r>
      <w:r w:rsidR="002D7985" w:rsidRPr="00670F0B">
        <w:rPr>
          <w:rFonts w:ascii="GHEA Grapalat" w:eastAsia="GHEA Grapalat" w:hAnsi="GHEA Grapalat" w:cs="GHEA Grapalat"/>
          <w:color w:val="000000"/>
        </w:rPr>
        <w:t>ֆինանսական համակարգի հաշտարարի որոշման հարկադիր կատարման համար կատարողական թերթ տալու վերաբերյալ</w:t>
      </w:r>
      <w:r w:rsidR="002D7985">
        <w:rPr>
          <w:rFonts w:ascii="GHEA Grapalat" w:eastAsia="GHEA Grapalat" w:hAnsi="GHEA Grapalat" w:cs="GHEA Grapalat"/>
          <w:color w:val="000000"/>
        </w:rPr>
        <w:t xml:space="preserve"> դիմումներ ներկայացնում ե</w:t>
      </w:r>
      <w:r w:rsidR="008A3C49">
        <w:rPr>
          <w:rFonts w:ascii="GHEA Grapalat" w:eastAsia="GHEA Grapalat" w:hAnsi="GHEA Grapalat" w:cs="GHEA Grapalat"/>
          <w:color w:val="000000"/>
        </w:rPr>
        <w:t>ն</w:t>
      </w:r>
      <w:r w:rsidR="002D7985">
        <w:rPr>
          <w:rFonts w:ascii="GHEA Grapalat" w:eastAsia="GHEA Grapalat" w:hAnsi="GHEA Grapalat" w:cs="GHEA Grapalat"/>
          <w:color w:val="000000"/>
        </w:rPr>
        <w:t xml:space="preserve"> ֆինանսական համակարգի հաշտարարի շահառուները, որոնց պահանջները </w:t>
      </w:r>
      <w:r w:rsidR="002D7985">
        <w:rPr>
          <w:rFonts w:ascii="GHEA Grapalat" w:eastAsia="GHEA Grapalat" w:hAnsi="GHEA Grapalat" w:cs="GHEA Grapalat"/>
          <w:color w:val="000000"/>
        </w:rPr>
        <w:lastRenderedPageBreak/>
        <w:t>ֆինանսական համակարգի հաշտարարը քննում է անվճար, ուստի, նպատակահարմար է, որ այդպիսի քննության արդյունքում կայացվող որոշումների հարկադիր կատարման համար կատարողական թերթ ստանալու համար դատարան դիմելու համար սահմանված պետական տուրքի գումարը նույնպես առավել մատչելի լինի:</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u w:val="single"/>
        </w:rPr>
      </w:pPr>
      <w:r>
        <w:rPr>
          <w:rFonts w:ascii="GHEA Grapalat" w:eastAsia="GHEA Grapalat" w:hAnsi="GHEA Grapalat" w:cs="GHEA Grapalat"/>
          <w:color w:val="000000"/>
          <w:u w:val="single"/>
        </w:rPr>
        <w:t>1.</w:t>
      </w:r>
      <w:r w:rsidR="00664C0A">
        <w:rPr>
          <w:rFonts w:ascii="GHEA Grapalat" w:eastAsia="GHEA Grapalat" w:hAnsi="GHEA Grapalat" w:cs="GHEA Grapalat"/>
          <w:color w:val="000000"/>
          <w:u w:val="single"/>
        </w:rPr>
        <w:t>6</w:t>
      </w:r>
      <w:r>
        <w:rPr>
          <w:rFonts w:ascii="GHEA Grapalat" w:eastAsia="GHEA Grapalat" w:hAnsi="GHEA Grapalat" w:cs="GHEA Grapalat"/>
          <w:color w:val="000000"/>
          <w:u w:val="single"/>
        </w:rPr>
        <w:t>. Տուրքի գծով արտոնությունները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Վերանայման կարիք ունի նաև Տուրքի գծով արտոնությունների համակարգը, հատկապես, Տուրք վճարելուց ազատելու դեպքերը։</w:t>
      </w:r>
    </w:p>
    <w:p w:rsidR="008401D9" w:rsidRDefault="007F72A2">
      <w:pPr>
        <w:numPr>
          <w:ilvl w:val="0"/>
          <w:numId w:val="1"/>
        </w:numPr>
        <w:pBdr>
          <w:top w:val="nil"/>
          <w:left w:val="nil"/>
          <w:bottom w:val="nil"/>
          <w:right w:val="nil"/>
          <w:between w:val="nil"/>
        </w:pBdr>
        <w:spacing w:line="360" w:lineRule="auto"/>
        <w:ind w:left="567"/>
        <w:jc w:val="both"/>
        <w:rPr>
          <w:rFonts w:ascii="Calibri" w:eastAsia="Calibri" w:hAnsi="Calibri" w:cs="Calibri"/>
          <w:color w:val="000000"/>
        </w:rPr>
      </w:pPr>
      <w:r>
        <w:rPr>
          <w:rFonts w:ascii="GHEA Grapalat" w:eastAsia="GHEA Grapalat" w:hAnsi="GHEA Grapalat" w:cs="GHEA Grapalat"/>
          <w:color w:val="000000"/>
          <w:highlight w:val="white"/>
        </w:rPr>
        <w:t xml:space="preserve">Մինչ օրս ալիմենտի չափը ավելացնելու վերաբերյալ հայցերով Տուրք գանձելու դեպքերում, երբ խնդիր է առաջանում Տուրքը գանձելու կամ չգանձելու վերաբերյալ, դատարանները առաջնորդվում են </w:t>
      </w:r>
      <w:r>
        <w:rPr>
          <w:rFonts w:ascii="GHEA Grapalat" w:eastAsia="GHEA Grapalat" w:hAnsi="GHEA Grapalat" w:cs="GHEA Grapalat"/>
          <w:color w:val="000000"/>
        </w:rPr>
        <w:t xml:space="preserve">Դատարանների նախագահների խորհրդի` 29.01.2003թ. </w:t>
      </w:r>
      <w:proofErr w:type="gramStart"/>
      <w:r>
        <w:rPr>
          <w:rFonts w:ascii="GHEA Grapalat" w:eastAsia="GHEA Grapalat" w:hAnsi="GHEA Grapalat" w:cs="GHEA Grapalat"/>
          <w:color w:val="000000"/>
        </w:rPr>
        <w:t>թիվ</w:t>
      </w:r>
      <w:proofErr w:type="gramEnd"/>
      <w:r>
        <w:rPr>
          <w:rFonts w:ascii="GHEA Grapalat" w:eastAsia="GHEA Grapalat" w:hAnsi="GHEA Grapalat" w:cs="GHEA Grapalat"/>
          <w:color w:val="000000"/>
        </w:rPr>
        <w:t xml:space="preserve"> 129 որոշմամբ։ Հետևաբար անհրաժեշտ է օրենսդրական կարգավորման դաշտ բերել նաև տվյալ դեպքերը։</w:t>
      </w:r>
    </w:p>
    <w:p w:rsidR="008401D9" w:rsidRPr="00971725" w:rsidRDefault="007F72A2">
      <w:pPr>
        <w:numPr>
          <w:ilvl w:val="0"/>
          <w:numId w:val="1"/>
        </w:numPr>
        <w:pBdr>
          <w:top w:val="nil"/>
          <w:left w:val="nil"/>
          <w:bottom w:val="nil"/>
          <w:right w:val="nil"/>
          <w:between w:val="nil"/>
        </w:pBdr>
        <w:spacing w:line="360" w:lineRule="auto"/>
        <w:ind w:left="567"/>
        <w:jc w:val="both"/>
        <w:rPr>
          <w:rFonts w:ascii="Calibri" w:eastAsia="Calibri" w:hAnsi="Calibri" w:cs="Calibri"/>
          <w:color w:val="000000"/>
        </w:rPr>
      </w:pPr>
      <w:r w:rsidRPr="00971725">
        <w:rPr>
          <w:rFonts w:ascii="GHEA Grapalat" w:eastAsia="GHEA Grapalat" w:hAnsi="GHEA Grapalat" w:cs="GHEA Grapalat"/>
          <w:color w:val="000000"/>
        </w:rPr>
        <w:t>Ներկայումս դատական պրակտիկայում տարակարծիք մեկնաբանություններ են հնչում կապված վարչական դատավարությունում հատուկ վարույթի գործերի դիմաց գանձվող Տուրքի վերաբերյալ։ Հետևաբար, անհրաժեշտ է հստակ սահմանել նաև այս դեպքերը` ըստ անհրաժեշտության որոշ վարույթների դեպքում սահմանելով արտոնություններ։</w:t>
      </w:r>
    </w:p>
    <w:p w:rsidR="008401D9" w:rsidRDefault="007F72A2">
      <w:pPr>
        <w:numPr>
          <w:ilvl w:val="0"/>
          <w:numId w:val="1"/>
        </w:numPr>
        <w:pBdr>
          <w:top w:val="nil"/>
          <w:left w:val="nil"/>
          <w:bottom w:val="nil"/>
          <w:right w:val="nil"/>
          <w:between w:val="nil"/>
        </w:pBdr>
        <w:spacing w:line="360" w:lineRule="auto"/>
        <w:ind w:left="567"/>
        <w:jc w:val="both"/>
        <w:rPr>
          <w:rFonts w:ascii="Calibri" w:eastAsia="Calibri" w:hAnsi="Calibri" w:cs="Calibri"/>
          <w:color w:val="000000"/>
        </w:rPr>
      </w:pPr>
      <w:r>
        <w:rPr>
          <w:rFonts w:ascii="GHEA Grapalat" w:eastAsia="GHEA Grapalat" w:hAnsi="GHEA Grapalat" w:cs="GHEA Grapalat"/>
          <w:color w:val="000000"/>
        </w:rPr>
        <w:t xml:space="preserve">Ներկայումս վարչական իրավախախտումների վերաբերյալ համապատասխան լիազորված մարմինների ընդունված որոշման դեմ բողոքներով, բացառությամբ ճանապարհային ոստիկանության կողմից ընդունվածների, գործում է Տուրքի վճարման արտոնություն։ Այնինչ, Վարչական իրավախախտումների վերաբերյալ Հայաստանի Հանրապետության օրենսգրքի ուսումնասիրությունը վկայում է, որ առկա են նաև այլ դեպքեր, երբ լիազոր մարմինը ենթարկում է </w:t>
      </w:r>
      <w:r>
        <w:rPr>
          <w:rFonts w:ascii="GHEA Grapalat" w:eastAsia="GHEA Grapalat" w:hAnsi="GHEA Grapalat" w:cs="GHEA Grapalat"/>
          <w:color w:val="000000"/>
        </w:rPr>
        <w:lastRenderedPageBreak/>
        <w:t>վարչական պատասխանատվության։ Տվյալ դեպքում նշված արտոնությունը հիմնավորված և արդարացի չէ, քանի որ նման արտոնություններ սահմանելով պետությունը նպատակ է հետապնդում ստեղծել սոցիալական երաշխիքներ իր քաղաքացիների համար, որոնք ելնելով իրենց սոցիալական դրությունից որոշակի դեպքերում կարող են դժվարություններ ունենալ՝ կապված Տուրքի վճարման հետ: Արդյունքում ստեղծվել է մի իրավիճակ, երբ անձինք կատարում են վարչական իրավախախտում, ենթարկվում պատասխանատվության և վիճարկում վարչական ակտը՝ առանց Տուրք վճարելու, այնինչ դատարանը կատարում է նույնածավալ աշխատանք: Տվյալ իրողությունն անմիջականորեն հանգեցնում է նաև վարչական դատարանի անհիմն ծանրաբեռնվածությանը Հետևաբար, անհրաժեշտ է վերանայել նաև այս դեպքերը` հիմքում ունենալով այդպիսի արտոնության սոցիալական արդարությունից բխող պահանջը և նախատեսելով այն դեպքերը, երբ արտոնությունը պայմանավորված կլինի քաղաքացիների սոցիալական կարիքներով։ Ընդ որում</w:t>
      </w:r>
      <w:r w:rsidR="00940FE8">
        <w:rPr>
          <w:rFonts w:ascii="GHEA Grapalat" w:eastAsia="GHEA Grapalat" w:hAnsi="GHEA Grapalat" w:cs="GHEA Grapalat"/>
          <w:color w:val="000000"/>
        </w:rPr>
        <w:t>,</w:t>
      </w:r>
      <w:r>
        <w:rPr>
          <w:rFonts w:ascii="GHEA Grapalat" w:eastAsia="GHEA Grapalat" w:hAnsi="GHEA Grapalat" w:cs="GHEA Grapalat"/>
          <w:color w:val="000000"/>
        </w:rPr>
        <w:t xml:space="preserve"> այս անհրաժեշտությունը սահմանված է նաև </w:t>
      </w:r>
      <w:r w:rsidR="002B56F7">
        <w:rPr>
          <w:rFonts w:ascii="GHEA Grapalat" w:eastAsia="GHEA Grapalat" w:hAnsi="GHEA Grapalat" w:cs="GHEA Grapalat"/>
          <w:color w:val="000000"/>
        </w:rPr>
        <w:t>Ռազմավարությամբ</w:t>
      </w:r>
      <w:r>
        <w:rPr>
          <w:rFonts w:ascii="GHEA Grapalat" w:eastAsia="GHEA Grapalat" w:hAnsi="GHEA Grapalat" w:cs="GHEA Grapalat"/>
          <w:color w:val="000000"/>
        </w:rPr>
        <w:t>։</w:t>
      </w:r>
    </w:p>
    <w:p w:rsidR="008401D9" w:rsidRDefault="007F72A2">
      <w:pPr>
        <w:numPr>
          <w:ilvl w:val="0"/>
          <w:numId w:val="1"/>
        </w:numPr>
        <w:pBdr>
          <w:top w:val="nil"/>
          <w:left w:val="nil"/>
          <w:bottom w:val="nil"/>
          <w:right w:val="nil"/>
          <w:between w:val="nil"/>
        </w:pBdr>
        <w:spacing w:line="360" w:lineRule="auto"/>
        <w:ind w:left="567"/>
        <w:jc w:val="both"/>
        <w:rPr>
          <w:rFonts w:ascii="Calibri" w:eastAsia="Calibri" w:hAnsi="Calibri" w:cs="Calibri"/>
          <w:color w:val="000000"/>
        </w:rPr>
      </w:pPr>
      <w:r>
        <w:rPr>
          <w:rFonts w:ascii="GHEA Grapalat" w:eastAsia="GHEA Grapalat" w:hAnsi="GHEA Grapalat" w:cs="GHEA Grapalat"/>
          <w:color w:val="000000"/>
        </w:rPr>
        <w:t>Ներկայումս անձինք ազատված են նաև հարկադիր կատարողների գործողությունները բողոքարկելու վերաբերյալ դիմումներով Տուրքի վճարումից: Հարկ է նկատել, որ ներկայումս, հաշվի առնելով այն հանգամանքը, որ վարչական ակտը այն ուժի մեջ մտնելուց հետո երկու ամսում չբողոքարկելու դեպքում դառնում է անբողոքարկելի, անձինք չարաշահելով գործող արտոնությունը դատական կարգով բողոքարկում են հարկադիր կատարողների գործողությունները: Ուստի, հիմք ընդունելով նաև Ռազմավարությամբ սահմանված նպատակները, հարկ է վերանայել նաև տվյալ դեպքերը` կրկին հիմքում ունենալով այդպիսի արտոնության սոցիալական արդարությունից բխող պահանջը։</w:t>
      </w:r>
    </w:p>
    <w:p w:rsidR="008401D9" w:rsidRPr="00971725" w:rsidRDefault="007F72A2">
      <w:pPr>
        <w:numPr>
          <w:ilvl w:val="0"/>
          <w:numId w:val="1"/>
        </w:numPr>
        <w:pBdr>
          <w:top w:val="nil"/>
          <w:left w:val="nil"/>
          <w:bottom w:val="nil"/>
          <w:right w:val="nil"/>
          <w:between w:val="nil"/>
        </w:pBdr>
        <w:spacing w:line="360" w:lineRule="auto"/>
        <w:ind w:left="567"/>
        <w:jc w:val="both"/>
        <w:rPr>
          <w:rFonts w:ascii="Calibri" w:eastAsia="Calibri" w:hAnsi="Calibri" w:cs="Calibri"/>
          <w:color w:val="000000"/>
        </w:rPr>
      </w:pPr>
      <w:r>
        <w:rPr>
          <w:rFonts w:ascii="GHEA Grapalat" w:eastAsia="GHEA Grapalat" w:hAnsi="GHEA Grapalat" w:cs="GHEA Grapalat"/>
          <w:color w:val="000000"/>
        </w:rPr>
        <w:lastRenderedPageBreak/>
        <w:t>Վերանայման կարիք ունի վճարման կարգադրություններ արձակելու մասին դիմումներով Տուրք սահմանելու խնդիրը: Մանսավորապես, ներկայումս Օրենքի 22-րդ հոդվածի 1-ին մասի «իբ» կետով այդ դեպքերը սահմանված են որպես արտոնություն: Սակայն, հիմք ընդունելով վճարման կարգադրությունների քանակը և վարույթի իրականացման նպատակով դատարանի կողմից կատարվող աշխատանքի ծավալը, անհրաժեշտ է նախատեսել նաև Տուրքի դրույքաչափ վճարման կարգադրություն արձակելու մասին դիմումներ դատարան ներկայացնելու դեպքերի համար: Նման մոտեցումն առկա է նաև մի շարք այլ երկրներում. օրինակ՝ Էստոնիայում այն կազմում է վիճարկվող գումարի 3 տոկոսը, բայց ոչ պակաս քան 45 եվրոն</w:t>
      </w:r>
      <w:r>
        <w:rPr>
          <w:rFonts w:ascii="GHEA Grapalat" w:eastAsia="GHEA Grapalat" w:hAnsi="GHEA Grapalat" w:cs="GHEA Grapalat"/>
          <w:color w:val="000000"/>
          <w:vertAlign w:val="superscript"/>
        </w:rPr>
        <w:footnoteReference w:id="40"/>
      </w:r>
      <w:r>
        <w:rPr>
          <w:rFonts w:ascii="GHEA Grapalat" w:eastAsia="GHEA Grapalat" w:hAnsi="GHEA Grapalat" w:cs="GHEA Grapalat"/>
          <w:color w:val="000000"/>
        </w:rPr>
        <w:t>, Չեխիայում՝ 4 տոկոսը</w:t>
      </w:r>
      <w:r>
        <w:rPr>
          <w:rFonts w:ascii="GHEA Grapalat" w:eastAsia="GHEA Grapalat" w:hAnsi="GHEA Grapalat" w:cs="GHEA Grapalat"/>
          <w:color w:val="000000"/>
          <w:vertAlign w:val="superscript"/>
        </w:rPr>
        <w:footnoteReference w:id="41"/>
      </w:r>
      <w:r>
        <w:rPr>
          <w:rFonts w:ascii="GHEA Grapalat" w:eastAsia="GHEA Grapalat" w:hAnsi="GHEA Grapalat" w:cs="GHEA Grapalat"/>
          <w:color w:val="000000"/>
        </w:rPr>
        <w:t>, Լեհաստանում՝ հիմնական դրույքաչափի (5%) շուրջ ¼-րդը</w:t>
      </w:r>
      <w:r>
        <w:rPr>
          <w:rFonts w:ascii="GHEA Grapalat" w:eastAsia="GHEA Grapalat" w:hAnsi="GHEA Grapalat" w:cs="GHEA Grapalat"/>
          <w:color w:val="000000"/>
          <w:vertAlign w:val="superscript"/>
        </w:rPr>
        <w:footnoteReference w:id="42"/>
      </w:r>
      <w:r>
        <w:rPr>
          <w:rFonts w:ascii="GHEA Grapalat" w:eastAsia="GHEA Grapalat" w:hAnsi="GHEA Grapalat" w:cs="GHEA Grapalat"/>
          <w:color w:val="000000"/>
        </w:rPr>
        <w:t>: Ավելին, նման մոտեցումը բխում է նաև Համաշխարհային բանկի փորձագետների հետ անցկացված քննարկումների արդյունքներից և հիմնավորովում նրանց ներկայացրած օրինակներով:</w:t>
      </w:r>
    </w:p>
    <w:p w:rsidR="004F6A6E" w:rsidRPr="00C35220" w:rsidRDefault="003B4CFF" w:rsidP="004F6A6E">
      <w:pPr>
        <w:numPr>
          <w:ilvl w:val="0"/>
          <w:numId w:val="1"/>
        </w:numPr>
        <w:pBdr>
          <w:top w:val="nil"/>
          <w:left w:val="nil"/>
          <w:bottom w:val="nil"/>
          <w:right w:val="nil"/>
          <w:between w:val="nil"/>
        </w:pBdr>
        <w:spacing w:line="360" w:lineRule="auto"/>
        <w:ind w:left="567"/>
        <w:jc w:val="both"/>
        <w:rPr>
          <w:rFonts w:ascii="Calibri" w:eastAsia="Calibri" w:hAnsi="Calibri" w:cs="Calibri"/>
          <w:color w:val="000000"/>
        </w:rPr>
      </w:pPr>
      <w:r w:rsidRPr="00C35220">
        <w:rPr>
          <w:rFonts w:ascii="GHEA Grapalat" w:eastAsia="GHEA Grapalat" w:hAnsi="GHEA Grapalat" w:cs="GHEA Grapalat"/>
          <w:color w:val="000000" w:themeColor="text1"/>
        </w:rPr>
        <w:t xml:space="preserve">Ներկայումս դիտորդական կազմակերպությունները ազատված չեն պետական տուրքի վճարումից` ընտությունների հետ անմիջականորեն կապված զանցանքների կատարման համար վարչական պատասխանատվության ենթարկելու գործերով: Միևնույն ժամանակ, այս գործերով դիտորդական կազմակերպությանը դատարան դիմելու իրավունքի վերապահումը օրենսդրի կողմից հետապնդում է ընտրությունների օրինականության նկատմամբ հանրային վերահսկողության ապահովման նպատակ: Այլ կերպ, նշված գործերով հայցադիմումներ ներկայացնելով, դիտորդական </w:t>
      </w:r>
      <w:r w:rsidRPr="00C35220">
        <w:rPr>
          <w:rFonts w:ascii="GHEA Grapalat" w:eastAsia="GHEA Grapalat" w:hAnsi="GHEA Grapalat" w:cs="GHEA Grapalat"/>
          <w:color w:val="000000" w:themeColor="text1"/>
        </w:rPr>
        <w:lastRenderedPageBreak/>
        <w:t>կազմակերպությունը որևէ մասնավոր շահ չի հետապնդում, փոխարենը հետապնդում է Հայաստանի Հանրապետության ընտրական օրենսդրության պահանջների կատարման ապահովման, ընտրությունների անցկացման օրինականության ապահովմանը նպաստելու նպատակ: Հետևաբար, նպատակահարմար է նշված դեպքերի համար Տուրքի գծով արտոնություն սահմանել նաև դիտորդական կազմակերպությունների համար</w:t>
      </w:r>
      <w:r w:rsidR="00DD6305" w:rsidRPr="00C35220">
        <w:rPr>
          <w:rFonts w:ascii="GHEA Grapalat" w:eastAsia="GHEA Grapalat" w:hAnsi="GHEA Grapalat" w:cs="GHEA Grapalat"/>
          <w:color w:val="000000" w:themeColor="text1"/>
        </w:rPr>
        <w:t xml:space="preserve">` խթանելով վերոնշյալ նպատակների </w:t>
      </w:r>
      <w:r w:rsidR="00AD1E15" w:rsidRPr="00C35220">
        <w:rPr>
          <w:rFonts w:ascii="GHEA Grapalat" w:eastAsia="GHEA Grapalat" w:hAnsi="GHEA Grapalat" w:cs="GHEA Grapalat"/>
          <w:color w:val="000000" w:themeColor="text1"/>
        </w:rPr>
        <w:t xml:space="preserve">արդյունավետ </w:t>
      </w:r>
      <w:r w:rsidR="00DD6305" w:rsidRPr="00C35220">
        <w:rPr>
          <w:rFonts w:ascii="GHEA Grapalat" w:eastAsia="GHEA Grapalat" w:hAnsi="GHEA Grapalat" w:cs="GHEA Grapalat"/>
          <w:color w:val="000000" w:themeColor="text1"/>
        </w:rPr>
        <w:t>իրականացումը</w:t>
      </w:r>
      <w:r w:rsidRPr="00C35220">
        <w:rPr>
          <w:rFonts w:ascii="GHEA Grapalat" w:eastAsia="GHEA Grapalat" w:hAnsi="GHEA Grapalat" w:cs="GHEA Grapalat"/>
          <w:color w:val="000000" w:themeColor="text1"/>
        </w:rPr>
        <w:t>։</w:t>
      </w:r>
    </w:p>
    <w:p w:rsidR="004F6A6E" w:rsidRPr="00C35220" w:rsidRDefault="004F6A6E" w:rsidP="004F6A6E">
      <w:pPr>
        <w:numPr>
          <w:ilvl w:val="0"/>
          <w:numId w:val="1"/>
        </w:numPr>
        <w:pBdr>
          <w:top w:val="nil"/>
          <w:left w:val="nil"/>
          <w:bottom w:val="nil"/>
          <w:right w:val="nil"/>
          <w:between w:val="nil"/>
        </w:pBdr>
        <w:spacing w:line="360" w:lineRule="auto"/>
        <w:ind w:left="567"/>
        <w:jc w:val="both"/>
        <w:rPr>
          <w:rFonts w:ascii="GHEA Grapalat" w:eastAsia="GHEA Grapalat" w:hAnsi="GHEA Grapalat" w:cs="GHEA Grapalat"/>
          <w:color w:val="000000" w:themeColor="text1"/>
        </w:rPr>
      </w:pPr>
      <w:r w:rsidRPr="00C35220">
        <w:rPr>
          <w:rFonts w:ascii="GHEA Grapalat" w:eastAsia="GHEA Grapalat" w:hAnsi="GHEA Grapalat" w:cs="GHEA Grapalat"/>
          <w:color w:val="000000" w:themeColor="text1"/>
        </w:rPr>
        <w:t xml:space="preserve">Տուրքի գծով արտոնությունների գործող համակարգում նախատեսված չեն «Ընտանիքում բռնության կանխարգելման, ընտանիքում բռնության ենթարկված անձանց պաշտպանության և ընտանիքում համերաշխության վերականգնման մասին» օրենքով նախատեսված պաշտպանական որոշման վերաբերյալ հայցերով դատարան դիմելու դեպքերը։ </w:t>
      </w:r>
      <w:r w:rsidR="00287649" w:rsidRPr="00C35220">
        <w:rPr>
          <w:rFonts w:ascii="GHEA Grapalat" w:eastAsia="GHEA Grapalat" w:hAnsi="GHEA Grapalat" w:cs="GHEA Grapalat"/>
          <w:color w:val="000000" w:themeColor="text1"/>
        </w:rPr>
        <w:t>Սակայն, անհրաժեշտ է նկատի ունենալ, որ նման որոշման համար դատարան դիմում են</w:t>
      </w:r>
      <w:r w:rsidR="00287649" w:rsidRPr="00C35220">
        <w:t xml:space="preserve"> </w:t>
      </w:r>
      <w:r w:rsidR="00287649" w:rsidRPr="00C35220">
        <w:rPr>
          <w:rFonts w:ascii="GHEA Grapalat" w:eastAsia="GHEA Grapalat" w:hAnsi="GHEA Grapalat" w:cs="GHEA Grapalat"/>
          <w:color w:val="000000" w:themeColor="text1"/>
        </w:rPr>
        <w:t>ընտանիքում բռնության ենթարկված կամ ենթադրաբար ենթարկված անձը</w:t>
      </w:r>
      <w:r w:rsidR="00E36D64" w:rsidRPr="00C35220">
        <w:rPr>
          <w:rFonts w:ascii="GHEA Grapalat" w:eastAsia="GHEA Grapalat" w:hAnsi="GHEA Grapalat" w:cs="GHEA Grapalat"/>
          <w:color w:val="000000" w:themeColor="text1"/>
        </w:rPr>
        <w:t>։ Ուստի, հիմք ընդունելով նշված հարաբերություններում դատարան դիմող սուբյեկտների կարգավիճակը և նրանց համար առավել գործուն երաշխիքներ նախատեսելու անհրաժեշտությունը, նպատակահարմար է վերոնշյալ դեպքերի համար նույնպես սահմանել Տուրքի գծով արտոնություն։</w:t>
      </w:r>
    </w:p>
    <w:p w:rsidR="008401D9" w:rsidRPr="008A5C1A" w:rsidRDefault="007F72A2">
      <w:pPr>
        <w:numPr>
          <w:ilvl w:val="0"/>
          <w:numId w:val="1"/>
        </w:numPr>
        <w:pBdr>
          <w:top w:val="nil"/>
          <w:left w:val="nil"/>
          <w:bottom w:val="nil"/>
          <w:right w:val="nil"/>
          <w:between w:val="nil"/>
        </w:pBdr>
        <w:spacing w:line="360" w:lineRule="auto"/>
        <w:ind w:left="567"/>
        <w:jc w:val="both"/>
        <w:rPr>
          <w:rFonts w:ascii="Calibri" w:eastAsia="Calibri" w:hAnsi="Calibri" w:cs="Calibri"/>
          <w:color w:val="000000"/>
        </w:rPr>
      </w:pPr>
      <w:r>
        <w:rPr>
          <w:rFonts w:ascii="GHEA Grapalat" w:eastAsia="GHEA Grapalat" w:hAnsi="GHEA Grapalat" w:cs="GHEA Grapalat"/>
          <w:color w:val="000000"/>
        </w:rPr>
        <w:t>Ներկայումս օրենսդրորեն հստակ կարգավորված չէ այն հարցը, թե միջանկյալ դատական ակտերի դեմ բողոքների դեպքում Տուրք գանձվում է, թե` ոչ։ Հետևաբար, անհրաժեշտ է օրենսդրորեն կարգավորել նաև նշված խնդիրը։</w:t>
      </w:r>
    </w:p>
    <w:p w:rsidR="008A5C1A" w:rsidRPr="0041257E" w:rsidRDefault="008A5C1A" w:rsidP="008A5C1A">
      <w:pPr>
        <w:pBdr>
          <w:top w:val="nil"/>
          <w:left w:val="nil"/>
          <w:bottom w:val="nil"/>
          <w:right w:val="nil"/>
          <w:between w:val="nil"/>
        </w:pBdr>
        <w:spacing w:line="360" w:lineRule="auto"/>
        <w:ind w:left="207"/>
        <w:jc w:val="both"/>
        <w:rPr>
          <w:rFonts w:ascii="Calibri" w:eastAsia="Calibri" w:hAnsi="Calibri" w:cs="Calibri"/>
          <w:color w:val="000000"/>
        </w:rPr>
      </w:pPr>
    </w:p>
    <w:p w:rsidR="0041257E" w:rsidRPr="00C45BB2" w:rsidRDefault="0041257E" w:rsidP="0041257E">
      <w:pPr>
        <w:pBdr>
          <w:top w:val="nil"/>
          <w:left w:val="nil"/>
          <w:bottom w:val="nil"/>
          <w:right w:val="nil"/>
          <w:between w:val="nil"/>
        </w:pBdr>
        <w:spacing w:line="360" w:lineRule="auto"/>
        <w:ind w:firstLine="567"/>
        <w:jc w:val="both"/>
        <w:rPr>
          <w:rFonts w:ascii="GHEA Grapalat" w:eastAsia="GHEA Grapalat" w:hAnsi="GHEA Grapalat" w:cs="GHEA Grapalat"/>
          <w:color w:val="000000"/>
          <w:u w:val="single"/>
        </w:rPr>
      </w:pPr>
      <w:r w:rsidRPr="00940FE8">
        <w:rPr>
          <w:rFonts w:ascii="GHEA Grapalat" w:eastAsia="GHEA Grapalat" w:hAnsi="GHEA Grapalat" w:cs="GHEA Grapalat"/>
          <w:color w:val="000000"/>
          <w:u w:val="single"/>
        </w:rPr>
        <w:t>1.</w:t>
      </w:r>
      <w:r w:rsidR="00664C0A">
        <w:rPr>
          <w:rFonts w:ascii="GHEA Grapalat" w:eastAsia="GHEA Grapalat" w:hAnsi="GHEA Grapalat" w:cs="GHEA Grapalat"/>
          <w:color w:val="000000"/>
          <w:u w:val="single"/>
        </w:rPr>
        <w:t>7</w:t>
      </w:r>
      <w:r w:rsidRPr="00940FE8">
        <w:rPr>
          <w:rFonts w:ascii="GHEA Grapalat" w:eastAsia="GHEA Grapalat" w:hAnsi="GHEA Grapalat" w:cs="GHEA Grapalat"/>
          <w:color w:val="000000"/>
          <w:u w:val="single"/>
        </w:rPr>
        <w:t xml:space="preserve">. </w:t>
      </w:r>
      <w:r w:rsidR="00214449" w:rsidRPr="00940FE8">
        <w:rPr>
          <w:rFonts w:ascii="GHEA Grapalat" w:eastAsia="GHEA Grapalat" w:hAnsi="GHEA Grapalat" w:cs="GHEA Grapalat"/>
          <w:color w:val="000000"/>
          <w:u w:val="single"/>
        </w:rPr>
        <w:t>Տուրքի վերադարձման դեպքերը</w:t>
      </w:r>
      <w:r w:rsidR="00C45BB2" w:rsidRPr="00940FE8">
        <w:rPr>
          <w:rFonts w:ascii="GHEA Grapalat" w:eastAsia="GHEA Grapalat" w:hAnsi="GHEA Grapalat" w:cs="GHEA Grapalat"/>
          <w:color w:val="000000"/>
          <w:u w:val="single"/>
        </w:rPr>
        <w:t>.</w:t>
      </w:r>
    </w:p>
    <w:p w:rsidR="0041257E" w:rsidRDefault="0041257E" w:rsidP="0041257E">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41257E">
        <w:rPr>
          <w:rFonts w:ascii="GHEA Grapalat" w:eastAsia="GHEA Grapalat" w:hAnsi="GHEA Grapalat" w:cs="GHEA Grapalat"/>
          <w:color w:val="000000"/>
        </w:rPr>
        <w:t xml:space="preserve">Վերանայման կարիք ունի նաև Տուրքի </w:t>
      </w:r>
      <w:r w:rsidR="00C45BB2">
        <w:rPr>
          <w:rFonts w:ascii="GHEA Grapalat" w:eastAsia="GHEA Grapalat" w:hAnsi="GHEA Grapalat" w:cs="GHEA Grapalat"/>
          <w:color w:val="000000"/>
        </w:rPr>
        <w:t>վերադարձի հիմքերի գործող</w:t>
      </w:r>
      <w:r w:rsidRPr="0041257E">
        <w:rPr>
          <w:rFonts w:ascii="GHEA Grapalat" w:eastAsia="GHEA Grapalat" w:hAnsi="GHEA Grapalat" w:cs="GHEA Grapalat"/>
          <w:color w:val="000000"/>
        </w:rPr>
        <w:t xml:space="preserve"> համակարգը։</w:t>
      </w:r>
    </w:p>
    <w:p w:rsidR="000C15EA" w:rsidRDefault="000C15EA" w:rsidP="000C15E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Մասնավորապես, </w:t>
      </w:r>
      <w:r w:rsidR="00B73F9B" w:rsidRPr="005F1BF9">
        <w:rPr>
          <w:rFonts w:ascii="GHEA Grapalat" w:eastAsia="GHEA Grapalat" w:hAnsi="GHEA Grapalat" w:cs="GHEA Grapalat"/>
        </w:rPr>
        <w:t>Դատական պրակտիկայում շարունակում են խնդրահարույց մնալ այն դեպքերը, երբ Օրենքի ուժով պետական տուրքից ազատված գործերով պատասխանողը բողոքարկման կապակցությամբ վճարում է պետական տուրք և հայցը մերժվում է, իսկ հայցվոր ի սկզբանե պետական տուրքից ազատված լինելու արտոնության ուժով ազատվում է նաև պատասխանողի կողմից վճարված տուրքի գումարը փոխհատուցելու պարտականությունից։ Ուշագրավ է Սահմանադրական դատարանի</w:t>
      </w:r>
      <w:r w:rsidR="00B73F9B">
        <w:rPr>
          <w:rFonts w:ascii="GHEA Grapalat" w:eastAsia="GHEA Grapalat" w:hAnsi="GHEA Grapalat" w:cs="GHEA Grapalat"/>
        </w:rPr>
        <w:t>`</w:t>
      </w:r>
      <w:r w:rsidR="00B73F9B" w:rsidRPr="005F1BF9">
        <w:rPr>
          <w:rFonts w:ascii="GHEA Grapalat" w:eastAsia="GHEA Grapalat" w:hAnsi="GHEA Grapalat" w:cs="GHEA Grapalat"/>
        </w:rPr>
        <w:t xml:space="preserve"> 10.07.2018թ</w:t>
      </w:r>
      <w:r w:rsidR="00B73F9B" w:rsidRPr="005F1BF9">
        <w:rPr>
          <w:rFonts w:ascii="MS Mincho" w:eastAsia="MS Mincho" w:hAnsi="MS Mincho" w:cs="MS Mincho" w:hint="eastAsia"/>
        </w:rPr>
        <w:t>․</w:t>
      </w:r>
      <w:r w:rsidR="00B73F9B" w:rsidRPr="005F1BF9">
        <w:rPr>
          <w:rFonts w:ascii="GHEA Grapalat" w:eastAsia="GHEA Grapalat" w:hAnsi="GHEA Grapalat" w:cs="GHEA Grapalat"/>
        </w:rPr>
        <w:t xml:space="preserve"> թիվ ՍԴՈ-1423 որոշումը, որտեղ ամրագրված է</w:t>
      </w:r>
      <w:proofErr w:type="gramStart"/>
      <w:r w:rsidR="00B73F9B" w:rsidRPr="005F1BF9">
        <w:rPr>
          <w:rFonts w:ascii="GHEA Grapalat" w:eastAsia="GHEA Grapalat" w:hAnsi="GHEA Grapalat" w:cs="GHEA Grapalat"/>
        </w:rPr>
        <w:t>.</w:t>
      </w:r>
      <w:r w:rsidR="00B73F9B" w:rsidRPr="005F1BF9">
        <w:rPr>
          <w:rFonts w:ascii="GHEA Grapalat" w:eastAsia="GHEA Grapalat" w:hAnsi="GHEA Grapalat" w:cs="GHEA Grapalat"/>
          <w:i/>
        </w:rPr>
        <w:t>«</w:t>
      </w:r>
      <w:proofErr w:type="gramEnd"/>
      <w:r w:rsidR="00B73F9B" w:rsidRPr="005F1BF9">
        <w:rPr>
          <w:rFonts w:ascii="GHEA Grapalat" w:eastAsia="GHEA Grapalat" w:hAnsi="GHEA Grapalat" w:cs="GHEA Grapalat"/>
          <w:i/>
        </w:rPr>
        <w:t xml:space="preserve">Այն դեպքերում, երբ դատաքննության անբարենպաստ ելքով կամ օրենքով նախատեսված կոնկրետ հիմքով պայմանավորված դատավարության մասնակից այն սուբյեկտը, որն իրավունքի ուժով օգտվել է պետական տուրքի վճարման արտոնությունից, դատարանի որոշմամբ կարող է կրել դատական ծախսերն Օրենքով նախատեսված հիմքերով հատուցելու պարտականություն՝ պահպանելով պետական տուրքի գծով արտոնությունը»։ </w:t>
      </w:r>
      <w:r w:rsidR="00B73F9B">
        <w:rPr>
          <w:rFonts w:ascii="GHEA Grapalat" w:eastAsia="GHEA Grapalat" w:hAnsi="GHEA Grapalat" w:cs="GHEA Grapalat"/>
          <w:iCs/>
        </w:rPr>
        <w:t>Արդյունքում ստեղծվում է մի իրավիճակ, երբ</w:t>
      </w:r>
      <w:r w:rsidR="00B73F9B" w:rsidRPr="005F1BF9">
        <w:rPr>
          <w:rFonts w:ascii="GHEA Grapalat" w:eastAsia="GHEA Grapalat" w:hAnsi="GHEA Grapalat" w:cs="GHEA Grapalat"/>
        </w:rPr>
        <w:t xml:space="preserve"> պետական տուրքի բաշխումը հնարավոր չէ իրականացնել կողմերի միջև</w:t>
      </w:r>
      <w:r w:rsidR="00B73F9B">
        <w:rPr>
          <w:rFonts w:ascii="GHEA Grapalat" w:eastAsia="GHEA Grapalat" w:hAnsi="GHEA Grapalat" w:cs="GHEA Grapalat"/>
        </w:rPr>
        <w:t>։</w:t>
      </w:r>
      <w:r w:rsidR="00B73F9B" w:rsidRPr="005F1BF9">
        <w:rPr>
          <w:rFonts w:ascii="GHEA Grapalat" w:eastAsia="GHEA Grapalat" w:hAnsi="GHEA Grapalat" w:cs="GHEA Grapalat"/>
        </w:rPr>
        <w:t xml:space="preserve"> </w:t>
      </w:r>
      <w:r w:rsidR="00B73F9B">
        <w:rPr>
          <w:rFonts w:ascii="GHEA Grapalat" w:eastAsia="GHEA Grapalat" w:hAnsi="GHEA Grapalat" w:cs="GHEA Grapalat"/>
        </w:rPr>
        <w:t>Հետևաբար, նշված խնդրի լուծման համար անհրաժեշտ է</w:t>
      </w:r>
      <w:r w:rsidR="000D4A9B" w:rsidRPr="000D4A9B">
        <w:rPr>
          <w:rFonts w:ascii="GHEA Grapalat" w:eastAsia="GHEA Grapalat" w:hAnsi="GHEA Grapalat" w:cs="GHEA Grapalat"/>
        </w:rPr>
        <w:t xml:space="preserve"> </w:t>
      </w:r>
      <w:r w:rsidR="000D4A9B">
        <w:rPr>
          <w:rFonts w:ascii="GHEA Grapalat" w:eastAsia="GHEA Grapalat" w:hAnsi="GHEA Grapalat" w:cs="GHEA Grapalat"/>
        </w:rPr>
        <w:t>լրացուցիչ</w:t>
      </w:r>
      <w:r w:rsidR="000D4A9B" w:rsidRPr="005F1BF9">
        <w:rPr>
          <w:rFonts w:ascii="GHEA Grapalat" w:eastAsia="GHEA Grapalat" w:hAnsi="GHEA Grapalat" w:cs="GHEA Grapalat"/>
        </w:rPr>
        <w:t xml:space="preserve"> հիմք</w:t>
      </w:r>
      <w:r w:rsidR="00B73F9B">
        <w:rPr>
          <w:rFonts w:ascii="GHEA Grapalat" w:eastAsia="GHEA Grapalat" w:hAnsi="GHEA Grapalat" w:cs="GHEA Grapalat"/>
        </w:rPr>
        <w:t xml:space="preserve"> նախաատեսել </w:t>
      </w:r>
      <w:r w:rsidR="00B73F9B" w:rsidRPr="005F1BF9">
        <w:rPr>
          <w:rFonts w:ascii="GHEA Grapalat" w:eastAsia="GHEA Grapalat" w:hAnsi="GHEA Grapalat" w:cs="GHEA Grapalat"/>
        </w:rPr>
        <w:t>պետական տուրքի վերադարձի համար:</w:t>
      </w:r>
    </w:p>
    <w:p w:rsidR="00492B87" w:rsidRDefault="000D4A9B" w:rsidP="00B422CF">
      <w:pPr>
        <w:pBdr>
          <w:top w:val="nil"/>
          <w:left w:val="nil"/>
          <w:bottom w:val="nil"/>
          <w:right w:val="nil"/>
          <w:between w:val="nil"/>
        </w:pBdr>
        <w:spacing w:line="360" w:lineRule="auto"/>
        <w:ind w:firstLine="567"/>
        <w:jc w:val="both"/>
        <w:rPr>
          <w:rFonts w:ascii="GHEA Grapalat" w:eastAsia="GHEA Grapalat" w:hAnsi="GHEA Grapalat" w:cs="GHEA Grapalat"/>
        </w:rPr>
      </w:pPr>
      <w:r>
        <w:rPr>
          <w:rFonts w:ascii="GHEA Grapalat" w:eastAsia="GHEA Grapalat" w:hAnsi="GHEA Grapalat" w:cs="GHEA Grapalat"/>
          <w:color w:val="000000"/>
        </w:rPr>
        <w:t xml:space="preserve">Միևնույն ժամանակ, </w:t>
      </w:r>
      <w:r w:rsidR="00492B87">
        <w:rPr>
          <w:rFonts w:ascii="GHEA Grapalat" w:eastAsia="GHEA Grapalat" w:hAnsi="GHEA Grapalat" w:cs="GHEA Grapalat"/>
          <w:color w:val="000000"/>
        </w:rPr>
        <w:t>խ</w:t>
      </w:r>
      <w:r w:rsidR="00492B87">
        <w:rPr>
          <w:rFonts w:ascii="GHEA Grapalat" w:eastAsia="GHEA Grapalat" w:hAnsi="GHEA Grapalat" w:cs="GHEA Grapalat"/>
        </w:rPr>
        <w:t xml:space="preserve">նդրահարույց է նաև վճռաբեկ դատարանի կողմից բողոքը առանց քննության թողնելու դեպքում պետական տուրքը չվերադարձվելու հարցը։ </w:t>
      </w:r>
      <w:r w:rsidR="008F3D7E">
        <w:rPr>
          <w:rFonts w:ascii="GHEA Grapalat" w:eastAsia="GHEA Grapalat" w:hAnsi="GHEA Grapalat" w:cs="GHEA Grapalat"/>
        </w:rPr>
        <w:t>Այսպես</w:t>
      </w:r>
      <w:r w:rsidR="00492B87">
        <w:rPr>
          <w:rFonts w:ascii="GHEA Grapalat" w:eastAsia="GHEA Grapalat" w:hAnsi="GHEA Grapalat" w:cs="GHEA Grapalat"/>
        </w:rPr>
        <w:t xml:space="preserve">, ներկայումս «Պետական տուրքի մաիսն» օրենքի 38-րդ հոդվածի 1-ին մասի «բ» կետի համաձայն` պետական տուրքը ենթակա է վերադարձման մասնակի կամ լրիվ (...) դատարանների կողմից դիմումները (բողոքները) վերադարձվելու կամ դրանց ընդունումը մերժվելու դեպքում։ Միաժամանակ, նույն հոդվածի 3-րդ մասով սահմանվում է, որ Հայաստանի Հանրապետության քաղաքացիական դատավարության օրենսգրքի 397-րդ հոդվածի 1-ին մասի հիմքով Հայաստանի Հանրապետության վճռաբեկ դատարանի կողմից վճռի դեմ բերված վերաքննիչ բողոքի քննության արդյունքով վերաքննիչ դատարանի կայացրած </w:t>
      </w:r>
      <w:r w:rsidR="00492B87">
        <w:rPr>
          <w:rFonts w:ascii="GHEA Grapalat" w:eastAsia="GHEA Grapalat" w:hAnsi="GHEA Grapalat" w:cs="GHEA Grapalat"/>
        </w:rPr>
        <w:lastRenderedPageBreak/>
        <w:t>դատական ակտերի դեմ բերված վճռաբեկ բողոքը վարույթ ընդունելը մերժվելու կամ Հայաստանի Հանրապետության վարչական դատավարության օրենսգրքի 162</w:t>
      </w:r>
      <w:r w:rsidR="008F3D7E">
        <w:rPr>
          <w:rFonts w:ascii="GHEA Grapalat" w:eastAsia="GHEA Grapalat" w:hAnsi="GHEA Grapalat" w:cs="GHEA Grapalat"/>
        </w:rPr>
        <w:t>-րդ</w:t>
      </w:r>
      <w:r w:rsidR="00492B87">
        <w:rPr>
          <w:rFonts w:ascii="GHEA Grapalat" w:eastAsia="GHEA Grapalat" w:hAnsi="GHEA Grapalat" w:cs="GHEA Grapalat"/>
        </w:rPr>
        <w:t xml:space="preserve"> հոդվածի 1-ին մասի 2-րդ կետի հիմքով Հայաստանի Հանրապետության վճռաբեկ դատարանի կողմից գործն ըստ էության լուծող դատական ակտերի դեմ բերված վճռաբեկ բողոքը վարույթ ընդունելը մերժվելու դեպքում</w:t>
      </w:r>
      <w:r w:rsidR="00492B87">
        <w:rPr>
          <w:rFonts w:ascii="Cambria" w:eastAsia="Cambria" w:hAnsi="Cambria" w:cs="Cambria"/>
        </w:rPr>
        <w:t> </w:t>
      </w:r>
      <w:r w:rsidR="00492B87">
        <w:rPr>
          <w:rFonts w:ascii="GHEA Grapalat" w:eastAsia="GHEA Grapalat" w:hAnsi="GHEA Grapalat" w:cs="GHEA Grapalat"/>
        </w:rPr>
        <w:t>պետական</w:t>
      </w:r>
      <w:r w:rsidR="00492B87">
        <w:rPr>
          <w:rFonts w:ascii="Cambria" w:eastAsia="Cambria" w:hAnsi="Cambria" w:cs="Cambria"/>
        </w:rPr>
        <w:t> </w:t>
      </w:r>
      <w:r w:rsidR="00492B87">
        <w:rPr>
          <w:rFonts w:ascii="GHEA Grapalat" w:eastAsia="GHEA Grapalat" w:hAnsi="GHEA Grapalat" w:cs="GHEA Grapalat"/>
        </w:rPr>
        <w:t>տուրքը, բայց ոչ ավելի, քան քսան հազար Հայաստանի Հանրապետության դրամ, չի վերադարձվում:</w:t>
      </w:r>
      <w:r w:rsidR="00B422CF">
        <w:rPr>
          <w:rFonts w:ascii="GHEA Grapalat" w:eastAsia="GHEA Grapalat" w:hAnsi="GHEA Grapalat" w:cs="GHEA Grapalat"/>
        </w:rPr>
        <w:t xml:space="preserve"> </w:t>
      </w:r>
      <w:r w:rsidR="00492B87">
        <w:rPr>
          <w:rFonts w:ascii="GHEA Grapalat" w:eastAsia="GHEA Grapalat" w:hAnsi="GHEA Grapalat" w:cs="GHEA Grapalat"/>
        </w:rPr>
        <w:t>Այս տեսնկյունից</w:t>
      </w:r>
      <w:r w:rsidR="008F3D7E">
        <w:rPr>
          <w:rFonts w:ascii="GHEA Grapalat" w:eastAsia="GHEA Grapalat" w:hAnsi="GHEA Grapalat" w:cs="GHEA Grapalat"/>
        </w:rPr>
        <w:t>, բողոքը առանց քննության թողնելու դեպքում Տ</w:t>
      </w:r>
      <w:r w:rsidR="00B422CF">
        <w:rPr>
          <w:rFonts w:ascii="GHEA Grapalat" w:eastAsia="GHEA Grapalat" w:hAnsi="GHEA Grapalat" w:cs="GHEA Grapalat"/>
        </w:rPr>
        <w:t>ու</w:t>
      </w:r>
      <w:r w:rsidR="008F3D7E">
        <w:rPr>
          <w:rFonts w:ascii="GHEA Grapalat" w:eastAsia="GHEA Grapalat" w:hAnsi="GHEA Grapalat" w:cs="GHEA Grapalat"/>
        </w:rPr>
        <w:t>րքի վերադարձի հիմք չնախատեսելը</w:t>
      </w:r>
      <w:r w:rsidR="00492B87">
        <w:rPr>
          <w:rFonts w:ascii="GHEA Grapalat" w:eastAsia="GHEA Grapalat" w:hAnsi="GHEA Grapalat" w:cs="GHEA Grapalat"/>
        </w:rPr>
        <w:t xml:space="preserve"> անարդար </w:t>
      </w:r>
      <w:r w:rsidR="008F3D7E">
        <w:rPr>
          <w:rFonts w:ascii="GHEA Grapalat" w:eastAsia="GHEA Grapalat" w:hAnsi="GHEA Grapalat" w:cs="GHEA Grapalat"/>
        </w:rPr>
        <w:t>է թվում</w:t>
      </w:r>
      <w:r w:rsidR="00492B87">
        <w:rPr>
          <w:rFonts w:ascii="GHEA Grapalat" w:eastAsia="GHEA Grapalat" w:hAnsi="GHEA Grapalat" w:cs="GHEA Grapalat"/>
        </w:rPr>
        <w:t xml:space="preserve">, </w:t>
      </w:r>
      <w:r w:rsidR="008F3D7E">
        <w:rPr>
          <w:rFonts w:ascii="GHEA Grapalat" w:eastAsia="GHEA Grapalat" w:hAnsi="GHEA Grapalat" w:cs="GHEA Grapalat"/>
        </w:rPr>
        <w:t>հատկապես</w:t>
      </w:r>
      <w:r w:rsidR="00492B87">
        <w:rPr>
          <w:rFonts w:ascii="GHEA Grapalat" w:eastAsia="GHEA Grapalat" w:hAnsi="GHEA Grapalat" w:cs="GHEA Grapalat"/>
        </w:rPr>
        <w:t xml:space="preserve">, հաշվի առնելով, որ բողոքը վարույթ ընդունելը մերժելու դեպքում վճռաբեկ դատարանը </w:t>
      </w:r>
      <w:r w:rsidR="00B422CF">
        <w:rPr>
          <w:rFonts w:ascii="GHEA Grapalat" w:eastAsia="GHEA Grapalat" w:hAnsi="GHEA Grapalat" w:cs="GHEA Grapalat"/>
        </w:rPr>
        <w:t>բավականին խորությամբ</w:t>
      </w:r>
      <w:r w:rsidR="00492B87">
        <w:rPr>
          <w:rFonts w:ascii="GHEA Grapalat" w:eastAsia="GHEA Grapalat" w:hAnsi="GHEA Grapalat" w:cs="GHEA Grapalat"/>
        </w:rPr>
        <w:t xml:space="preserve"> </w:t>
      </w:r>
      <w:r w:rsidR="008F3D7E">
        <w:rPr>
          <w:rFonts w:ascii="GHEA Grapalat" w:eastAsia="GHEA Grapalat" w:hAnsi="GHEA Grapalat" w:cs="GHEA Grapalat"/>
        </w:rPr>
        <w:t>քննում է</w:t>
      </w:r>
      <w:r w:rsidR="00492B87">
        <w:rPr>
          <w:rFonts w:ascii="GHEA Grapalat" w:eastAsia="GHEA Grapalat" w:hAnsi="GHEA Grapalat" w:cs="GHEA Grapalat"/>
        </w:rPr>
        <w:t xml:space="preserve"> բողոքը, </w:t>
      </w:r>
      <w:r w:rsidR="008F3D7E">
        <w:rPr>
          <w:rFonts w:ascii="GHEA Grapalat" w:eastAsia="GHEA Grapalat" w:hAnsi="GHEA Grapalat" w:cs="GHEA Grapalat"/>
        </w:rPr>
        <w:t>իսկ</w:t>
      </w:r>
      <w:r w:rsidR="00492B87">
        <w:rPr>
          <w:rFonts w:ascii="GHEA Grapalat" w:eastAsia="GHEA Grapalat" w:hAnsi="GHEA Grapalat" w:cs="GHEA Grapalat"/>
        </w:rPr>
        <w:t xml:space="preserve"> առանց քննության թողնելու դեպքում, նման մոտեցում առկա չէ։</w:t>
      </w:r>
    </w:p>
    <w:p w:rsidR="009E4E2F" w:rsidRDefault="009E4E2F" w:rsidP="00B422CF">
      <w:pPr>
        <w:pBdr>
          <w:top w:val="nil"/>
          <w:left w:val="nil"/>
          <w:bottom w:val="nil"/>
          <w:right w:val="nil"/>
          <w:between w:val="nil"/>
        </w:pBdr>
        <w:spacing w:line="360" w:lineRule="auto"/>
        <w:ind w:firstLine="567"/>
        <w:jc w:val="both"/>
        <w:rPr>
          <w:rFonts w:ascii="GHEA Grapalat" w:eastAsia="GHEA Grapalat" w:hAnsi="GHEA Grapalat" w:cs="GHEA Grapalat"/>
        </w:rPr>
      </w:pPr>
      <w:r>
        <w:rPr>
          <w:rFonts w:ascii="GHEA Grapalat" w:eastAsia="GHEA Grapalat" w:hAnsi="GHEA Grapalat" w:cs="GHEA Grapalat"/>
        </w:rPr>
        <w:t>Հարկ է նաև նշել, որ</w:t>
      </w:r>
      <w:r w:rsidRPr="009E4E2F">
        <w:rPr>
          <w:rFonts w:ascii="GHEA Grapalat" w:eastAsia="GHEA Grapalat" w:hAnsi="GHEA Grapalat" w:cs="GHEA Grapalat"/>
        </w:rPr>
        <w:t xml:space="preserve"> </w:t>
      </w:r>
      <w:r w:rsidRPr="007F42A8">
        <w:rPr>
          <w:rFonts w:ascii="GHEA Grapalat" w:eastAsia="GHEA Grapalat" w:hAnsi="GHEA Grapalat" w:cs="GHEA Grapalat"/>
        </w:rPr>
        <w:t>դատական ծախսերն առավել նվազ են պարզեցված այլ ընթացակարգերի, այդ թվում՝ պարզեցված վարույթի համար: Հետևաբար, այս վարույթների համար կարծում ենք անհրաժեշտ է սահմանել տարբերակված մոտեցում։</w:t>
      </w:r>
      <w:r>
        <w:rPr>
          <w:rFonts w:ascii="GHEA Grapalat" w:eastAsia="GHEA Grapalat" w:hAnsi="GHEA Grapalat" w:cs="GHEA Grapalat"/>
        </w:rPr>
        <w:t xml:space="preserve"> Ընդ որում, </w:t>
      </w:r>
      <w:r w:rsidRPr="005F1BF9">
        <w:rPr>
          <w:rFonts w:ascii="GHEA Grapalat" w:eastAsia="GHEA Grapalat" w:hAnsi="GHEA Grapalat" w:cs="GHEA Grapalat"/>
        </w:rPr>
        <w:t xml:space="preserve">գործնականում հնարավոր են դեպքեր, երբ հայցադիմումն ընդունվում է ընդհանուր հայցային վարույթի շրջանակներում, սակայն հետագայում քննվում է պարզեցված վարույթի կարգով, և հակառակը՝ մի շարք հանգամանքների առկայության դեպքում դատարանը հայցադիմումը վարույթ է ընդունում պարզեցված վարույթի կարգով քննելու համար, սակայն օրենքով  սահմանված հանգամանքներն ի հայտ գալուց </w:t>
      </w:r>
      <w:r>
        <w:rPr>
          <w:rFonts w:ascii="GHEA Grapalat" w:eastAsia="GHEA Grapalat" w:hAnsi="GHEA Grapalat" w:cs="GHEA Grapalat"/>
        </w:rPr>
        <w:t xml:space="preserve">հետո </w:t>
      </w:r>
      <w:r w:rsidRPr="005F1BF9">
        <w:rPr>
          <w:rFonts w:ascii="GHEA Grapalat" w:eastAsia="GHEA Grapalat" w:hAnsi="GHEA Grapalat" w:cs="GHEA Grapalat"/>
        </w:rPr>
        <w:t>որոշում է կայացնում գործն ընդհանուր հայցային վարույթի կարգով քննելու մասին։</w:t>
      </w:r>
      <w:r>
        <w:rPr>
          <w:rFonts w:ascii="GHEA Grapalat" w:eastAsia="GHEA Grapalat" w:hAnsi="GHEA Grapalat" w:cs="GHEA Grapalat"/>
        </w:rPr>
        <w:t xml:space="preserve"> Ուստի,</w:t>
      </w:r>
      <w:r w:rsidRPr="005F1BF9">
        <w:rPr>
          <w:rFonts w:ascii="GHEA Grapalat" w:eastAsia="GHEA Grapalat" w:hAnsi="GHEA Grapalat" w:cs="GHEA Grapalat"/>
        </w:rPr>
        <w:t xml:space="preserve"> առավել արդարացի </w:t>
      </w:r>
      <w:r>
        <w:rPr>
          <w:rFonts w:ascii="GHEA Grapalat" w:eastAsia="GHEA Grapalat" w:hAnsi="GHEA Grapalat" w:cs="GHEA Grapalat"/>
        </w:rPr>
        <w:t>կլինի</w:t>
      </w:r>
      <w:r w:rsidRPr="005F1BF9">
        <w:rPr>
          <w:rFonts w:ascii="GHEA Grapalat" w:eastAsia="GHEA Grapalat" w:hAnsi="GHEA Grapalat" w:cs="GHEA Grapalat"/>
        </w:rPr>
        <w:t xml:space="preserve"> սահմանել պետական տուրքի համապատասխանաբար մասնակի վերադարձի կամ ավել վճարման հնարավորություն և ընթացակարգ</w:t>
      </w:r>
      <w:r>
        <w:rPr>
          <w:rFonts w:ascii="GHEA Grapalat" w:eastAsia="GHEA Grapalat" w:hAnsi="GHEA Grapalat" w:cs="GHEA Grapalat"/>
        </w:rPr>
        <w:t xml:space="preserve"> նման դեպքերի համար</w:t>
      </w:r>
      <w:r w:rsidRPr="005F1BF9">
        <w:rPr>
          <w:rFonts w:ascii="GHEA Grapalat" w:eastAsia="GHEA Grapalat" w:hAnsi="GHEA Grapalat" w:cs="GHEA Grapalat"/>
        </w:rPr>
        <w:t>։</w:t>
      </w:r>
    </w:p>
    <w:p w:rsidR="009E4E2F" w:rsidRDefault="009E4E2F" w:rsidP="009E4E2F">
      <w:pPr>
        <w:pBdr>
          <w:top w:val="nil"/>
          <w:left w:val="nil"/>
          <w:bottom w:val="nil"/>
          <w:right w:val="nil"/>
          <w:between w:val="nil"/>
        </w:pBdr>
        <w:spacing w:line="360" w:lineRule="auto"/>
        <w:ind w:firstLine="567"/>
        <w:jc w:val="both"/>
        <w:rPr>
          <w:rFonts w:ascii="GHEA Grapalat" w:eastAsia="GHEA Grapalat" w:hAnsi="GHEA Grapalat" w:cs="GHEA Grapalat"/>
        </w:rPr>
      </w:pPr>
      <w:r>
        <w:rPr>
          <w:rFonts w:ascii="GHEA Grapalat" w:eastAsia="GHEA Grapalat" w:hAnsi="GHEA Grapalat" w:cs="GHEA Grapalat"/>
        </w:rPr>
        <w:t>Իր հերթին, Հայաստանի Հանրապետության</w:t>
      </w:r>
      <w:r w:rsidRPr="009E4E2F">
        <w:rPr>
          <w:rFonts w:ascii="GHEA Grapalat" w:eastAsia="GHEA Grapalat" w:hAnsi="GHEA Grapalat" w:cs="GHEA Grapalat"/>
        </w:rPr>
        <w:t xml:space="preserve"> քաղաքացիական դատավարության օրենսգրքի ուսումնասիրությունից </w:t>
      </w:r>
      <w:r>
        <w:rPr>
          <w:rFonts w:ascii="GHEA Grapalat" w:eastAsia="GHEA Grapalat" w:hAnsi="GHEA Grapalat" w:cs="GHEA Grapalat"/>
        </w:rPr>
        <w:t>բխում</w:t>
      </w:r>
      <w:r w:rsidRPr="009E4E2F">
        <w:rPr>
          <w:rFonts w:ascii="GHEA Grapalat" w:eastAsia="GHEA Grapalat" w:hAnsi="GHEA Grapalat" w:cs="GHEA Grapalat"/>
        </w:rPr>
        <w:t xml:space="preserve"> է, որ գործնականում հնարավոր են դեպքեր, երբ հայցադիմումն ընդունվում է ընդհանուր հայցային </w:t>
      </w:r>
      <w:r w:rsidRPr="009E4E2F">
        <w:rPr>
          <w:rFonts w:ascii="GHEA Grapalat" w:eastAsia="GHEA Grapalat" w:hAnsi="GHEA Grapalat" w:cs="GHEA Grapalat"/>
        </w:rPr>
        <w:lastRenderedPageBreak/>
        <w:t xml:space="preserve">վարույթի շրջանակներում, սակայն հետագայում քննվում է պարզեցված վարույթի կարգով, և հակառակը՝ մի շարք հանգամանքների առկայության դեպքում դատարանը հայցադիմումը վարույթ է ընդունում պարզեցված վարույթի կարգով քննելու համար, սակայն օրենքով  սահմանված հանգամանքներն ի հայտ գալուց որոշում է կայացնում գործն ընդհանուր հայցային վարույթի կարգով քննելու մասին։ Հաշվի առնելով վերը նշված դեպքերը՝ </w:t>
      </w:r>
      <w:r>
        <w:rPr>
          <w:rFonts w:ascii="GHEA Grapalat" w:eastAsia="GHEA Grapalat" w:hAnsi="GHEA Grapalat" w:cs="GHEA Grapalat"/>
        </w:rPr>
        <w:t>անհրաժեշտ է սահմանել նաև Տուրքի վերադարձման հիմք, ընդհանուր հայցային վարույթից պարզեցված վարույթի անցնելու դեպքերի համար, և լրացուցիչ տուրք գանձելու հիմք` պարզեցված վարույթից ընդհանուր հայցային վարույթին անցում կատարելու դեպքերի համար</w:t>
      </w:r>
      <w:r w:rsidRPr="009E4E2F">
        <w:rPr>
          <w:rFonts w:ascii="GHEA Grapalat" w:eastAsia="GHEA Grapalat" w:hAnsi="GHEA Grapalat" w:cs="GHEA Grapalat"/>
        </w:rPr>
        <w:t>։</w:t>
      </w:r>
    </w:p>
    <w:p w:rsidR="000C15EA" w:rsidRDefault="00014638" w:rsidP="000C15E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Միաժամանակ, հիմ</w:t>
      </w:r>
      <w:r w:rsidR="006F71B9">
        <w:rPr>
          <w:rFonts w:ascii="GHEA Grapalat" w:eastAsia="GHEA Grapalat" w:hAnsi="GHEA Grapalat" w:cs="GHEA Grapalat"/>
          <w:color w:val="000000"/>
        </w:rPr>
        <w:t>ք ընդունելով</w:t>
      </w:r>
      <w:r>
        <w:rPr>
          <w:rFonts w:ascii="GHEA Grapalat" w:eastAsia="GHEA Grapalat" w:hAnsi="GHEA Grapalat" w:cs="GHEA Grapalat"/>
          <w:color w:val="000000"/>
        </w:rPr>
        <w:t xml:space="preserve">, որ վճարման </w:t>
      </w:r>
      <w:r w:rsidR="006F71B9">
        <w:rPr>
          <w:rFonts w:ascii="GHEA Grapalat" w:eastAsia="GHEA Grapalat" w:hAnsi="GHEA Grapalat" w:cs="GHEA Grapalat"/>
          <w:color w:val="000000"/>
        </w:rPr>
        <w:t xml:space="preserve">կարգադրություն արձակելու մասին դիմում ներկայացնելու համար նույնպես սահմանվում է Տուրքի դրույքաչափ, նպատակահարմար է նաև նախատեսել դրա վերադարձի դեպքեր, երբ </w:t>
      </w:r>
      <w:r w:rsidR="000C15EA">
        <w:rPr>
          <w:rFonts w:ascii="GHEA Grapalat" w:eastAsia="GHEA Grapalat" w:hAnsi="GHEA Grapalat" w:cs="GHEA Grapalat"/>
          <w:color w:val="000000"/>
        </w:rPr>
        <w:t>դատարանը որոշում է կայաց</w:t>
      </w:r>
      <w:r w:rsidR="006F71B9">
        <w:rPr>
          <w:rFonts w:ascii="GHEA Grapalat" w:eastAsia="GHEA Grapalat" w:hAnsi="GHEA Grapalat" w:cs="GHEA Grapalat"/>
          <w:color w:val="000000"/>
        </w:rPr>
        <w:t>նում</w:t>
      </w:r>
      <w:r w:rsidR="000C15EA">
        <w:rPr>
          <w:rFonts w:ascii="GHEA Grapalat" w:eastAsia="GHEA Grapalat" w:hAnsi="GHEA Grapalat" w:cs="GHEA Grapalat"/>
          <w:color w:val="000000"/>
        </w:rPr>
        <w:t xml:space="preserve"> վճարման կարգադրությունը վերացնելու մասին</w:t>
      </w:r>
      <w:r w:rsidR="006F71B9">
        <w:rPr>
          <w:rFonts w:ascii="GHEA Grapalat" w:eastAsia="GHEA Grapalat" w:hAnsi="GHEA Grapalat" w:cs="GHEA Grapalat"/>
          <w:color w:val="000000"/>
        </w:rPr>
        <w:t xml:space="preserve"> այնպիսի դեպքերում, երբ դա պայմանավորված է ոչ թե դիմողի այլ պարտապանի գործողություններով</w:t>
      </w:r>
      <w:r w:rsidR="000C15EA">
        <w:rPr>
          <w:rFonts w:ascii="GHEA Grapalat" w:eastAsia="GHEA Grapalat" w:hAnsi="GHEA Grapalat" w:cs="GHEA Grapalat"/>
          <w:color w:val="000000"/>
        </w:rPr>
        <w:t>:</w:t>
      </w:r>
    </w:p>
    <w:p w:rsidR="008A5C1A" w:rsidRDefault="008A5C1A" w:rsidP="000C15E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214449" w:rsidRPr="00214449" w:rsidRDefault="00214449" w:rsidP="000C15EA">
      <w:pPr>
        <w:pBdr>
          <w:top w:val="nil"/>
          <w:left w:val="nil"/>
          <w:bottom w:val="nil"/>
          <w:right w:val="nil"/>
          <w:between w:val="nil"/>
        </w:pBdr>
        <w:spacing w:line="360" w:lineRule="auto"/>
        <w:ind w:firstLine="567"/>
        <w:jc w:val="both"/>
        <w:rPr>
          <w:rFonts w:ascii="GHEA Grapalat" w:eastAsia="GHEA Grapalat" w:hAnsi="GHEA Grapalat" w:cs="GHEA Grapalat"/>
          <w:color w:val="000000"/>
          <w:u w:val="single"/>
        </w:rPr>
      </w:pPr>
      <w:r w:rsidRPr="00940FE8">
        <w:rPr>
          <w:rFonts w:ascii="GHEA Grapalat" w:eastAsia="GHEA Grapalat" w:hAnsi="GHEA Grapalat" w:cs="GHEA Grapalat"/>
          <w:color w:val="000000"/>
          <w:u w:val="single"/>
        </w:rPr>
        <w:t>1.</w:t>
      </w:r>
      <w:r w:rsidR="00664C0A">
        <w:rPr>
          <w:rFonts w:ascii="GHEA Grapalat" w:eastAsia="GHEA Grapalat" w:hAnsi="GHEA Grapalat" w:cs="GHEA Grapalat"/>
          <w:color w:val="000000"/>
          <w:u w:val="single"/>
        </w:rPr>
        <w:t>8</w:t>
      </w:r>
      <w:r w:rsidRPr="00940FE8">
        <w:rPr>
          <w:rFonts w:ascii="GHEA Grapalat" w:eastAsia="GHEA Grapalat" w:hAnsi="GHEA Grapalat" w:cs="GHEA Grapalat"/>
          <w:color w:val="000000"/>
          <w:u w:val="single"/>
        </w:rPr>
        <w:t>. Այլ օրենքներում կատարվող փոփոխությունները.</w:t>
      </w:r>
    </w:p>
    <w:p w:rsidR="00214449" w:rsidRPr="0041257E" w:rsidRDefault="00214449" w:rsidP="000C15E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Պայմանավորված Օրենքում կատարված փոփոխություններով, անհրաժեշտ է կատարել փոփոխություններ նաև Հայաստանի Հանրապետության քաղաքացիական </w:t>
      </w:r>
      <w:r w:rsidR="001D6B56">
        <w:rPr>
          <w:rFonts w:ascii="GHEA Grapalat" w:eastAsia="GHEA Grapalat" w:hAnsi="GHEA Grapalat" w:cs="GHEA Grapalat"/>
          <w:color w:val="000000"/>
          <w:lang w:val="ru-RU"/>
        </w:rPr>
        <w:t xml:space="preserve">դատավարության </w:t>
      </w:r>
      <w:r>
        <w:rPr>
          <w:rFonts w:ascii="GHEA Grapalat" w:eastAsia="GHEA Grapalat" w:hAnsi="GHEA Grapalat" w:cs="GHEA Grapalat"/>
          <w:color w:val="000000"/>
        </w:rPr>
        <w:t xml:space="preserve">օրենսգրքում։ Մասնավորապես, </w:t>
      </w:r>
      <w:r w:rsidR="0014728B">
        <w:rPr>
          <w:rFonts w:ascii="GHEA Grapalat" w:eastAsia="GHEA Grapalat" w:hAnsi="GHEA Grapalat" w:cs="GHEA Grapalat"/>
          <w:color w:val="000000"/>
        </w:rPr>
        <w:t>անհրաժեշտ է սահմաել կանոններ, որոնց միջոցով կապահովվի ընդհանուր հայցային վարույթի կարգով քննվող վարույթից պարզեցված վարույթի անցնելու կամ հակառակի դեպքում առաջացող քաղաքացիադատավարական հարաբերությունների կարգավորումը</w:t>
      </w:r>
      <w:r w:rsidR="0017422D">
        <w:rPr>
          <w:rFonts w:ascii="GHEA Grapalat" w:eastAsia="GHEA Grapalat" w:hAnsi="GHEA Grapalat" w:cs="GHEA Grapalat"/>
          <w:color w:val="000000"/>
        </w:rPr>
        <w:t>, կամ կանոներ, որոնք կկարգավորեն վճարման կարգադրություն արձակելու դիմում ներկայացնելու համար Տուրք գանձելու վերաբերյալ հարաբերությունները։</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Pr>
          <w:rFonts w:ascii="GHEA Grapalat" w:eastAsia="GHEA Grapalat" w:hAnsi="GHEA Grapalat" w:cs="GHEA Grapalat"/>
          <w:b/>
          <w:color w:val="000000"/>
        </w:rPr>
        <w:t>2. Առաջարկվող կարգավորման բնույթը.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Վերոնշյալ հիմնավորումները հաշվի առնելով և պայմանավորված Հայաստանում սոցիալ-տնտեսական ցուցանիշների, ինչպես նաև արդարադատության իրականացման ծախսերի աճով՝ «Պետական տուրքի մասին» Հայաստանի Հանրապետության օրենքում փոփոխություններ և լրացումներ կատարելու մասին» օրենքի նախագծով առաջարկվում է՝</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 Տուրքի գործող դրույքաչափերը ավելացնել միջինում մինչև 4 անգամ։ Արդյունքում դրամական պահանջի դեպքում Տուրքի նվազագույն արժեքը կազմում է 6,000 դրամ, որն էլ իր հերթին կազմում է նվազագույն սպառողական զամբյուղի մոտավորապես 9.77 %-ը: Միաժամանակ, նույն սկզբունքով առաջարկվում է վերանայել նաև դրամական պահանջներով հայցադիմումների, դիմումների Տուրքի տոկոսադրույքները, ինչպես նաև Տուրքի գանձման այլ դեպքերը։</w:t>
      </w:r>
    </w:p>
    <w:p w:rsidR="00664C0A" w:rsidRPr="00664C0A" w:rsidRDefault="007F72A2" w:rsidP="00664C0A">
      <w:pPr>
        <w:spacing w:line="360" w:lineRule="auto"/>
        <w:ind w:firstLine="567"/>
        <w:jc w:val="both"/>
        <w:rPr>
          <w:rFonts w:ascii="GHEA Grapalat" w:hAnsi="GHEA Grapalat"/>
        </w:rPr>
      </w:pPr>
      <w:r>
        <w:rPr>
          <w:rFonts w:ascii="GHEA Grapalat" w:eastAsia="GHEA Grapalat" w:hAnsi="GHEA Grapalat" w:cs="GHEA Grapalat"/>
          <w:color w:val="000000"/>
        </w:rPr>
        <w:t xml:space="preserve">2) </w:t>
      </w:r>
      <w:r w:rsidR="00664C0A">
        <w:rPr>
          <w:rFonts w:ascii="GHEA Grapalat" w:eastAsia="GHEA Grapalat" w:hAnsi="GHEA Grapalat" w:cs="GHEA Grapalat"/>
          <w:color w:val="000000"/>
        </w:rPr>
        <w:t>Վարչական գործերի համար ս</w:t>
      </w:r>
      <w:r w:rsidR="00664C0A">
        <w:rPr>
          <w:rFonts w:ascii="GHEA Grapalat" w:hAnsi="GHEA Grapalat"/>
        </w:rPr>
        <w:t>ահմանել Տուրքի հաշվարկման բանաձևային եղանակ՝ հիմնվելով վարչական ակտով սահմանված վարչական պատասխանատվության դրամական արտահայտությամբ արժեքի վրա:</w:t>
      </w:r>
    </w:p>
    <w:p w:rsidR="008401D9" w:rsidRDefault="00664C0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3) </w:t>
      </w:r>
      <w:r w:rsidR="007F72A2">
        <w:rPr>
          <w:rFonts w:ascii="GHEA Grapalat" w:eastAsia="GHEA Grapalat" w:hAnsi="GHEA Grapalat" w:cs="GHEA Grapalat"/>
          <w:color w:val="000000"/>
        </w:rPr>
        <w:t>Տուրքի առավելագույն շեմ սահմանել նվազագույն սպառողական զամբյուղի մոտավորապես 407-ապատիկը՝ 25,000,000 դրամ` ընդհանուր իրավասության առաջին ատյանի դատարանում, հաշվարկման հիմքում դնելով ուսումնասիրված երկրների Տուրքի առավելագույն չափերի և նվազագույն սպառողական զամբյուղների հարաբերակցությունը: Ինչպես նաև, նշվածի հիման վրա առաջարկվում է սահմանել Տուրքի առավելագույն չափերը վերաքննիչ քաղաքացիական դատարանում` 15,000,000 դրամ, և վճռաբեկ դատարանում քաղաքացիական գործերով` 10,000,000 դրամ։</w:t>
      </w:r>
    </w:p>
    <w:p w:rsidR="008401D9" w:rsidRDefault="00664C0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4</w:t>
      </w:r>
      <w:r w:rsidR="007F72A2">
        <w:rPr>
          <w:rFonts w:ascii="GHEA Grapalat" w:eastAsia="GHEA Grapalat" w:hAnsi="GHEA Grapalat" w:cs="GHEA Grapalat"/>
          <w:color w:val="000000"/>
        </w:rPr>
        <w:t>) Սահմանել Տուրքի առավելագույն և նվազագույն չափերը նաև վարչական դատավարության կարգով քննվող գործերի համար։</w:t>
      </w:r>
    </w:p>
    <w:p w:rsidR="005167A4" w:rsidRDefault="00664C0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5</w:t>
      </w:r>
      <w:r w:rsidR="005167A4">
        <w:rPr>
          <w:rFonts w:ascii="GHEA Grapalat" w:eastAsia="GHEA Grapalat" w:hAnsi="GHEA Grapalat" w:cs="GHEA Grapalat"/>
          <w:color w:val="000000"/>
        </w:rPr>
        <w:t xml:space="preserve">) Արբիտրաժի վճռի հարկադիր կատարման համար կատարողական թերթ տալու համար նախատեսել </w:t>
      </w:r>
      <w:r w:rsidR="00F904C8">
        <w:rPr>
          <w:rFonts w:ascii="GHEA Grapalat" w:eastAsia="GHEA Grapalat" w:hAnsi="GHEA Grapalat" w:cs="GHEA Grapalat"/>
          <w:color w:val="000000"/>
        </w:rPr>
        <w:t>Տ</w:t>
      </w:r>
      <w:r w:rsidR="005167A4">
        <w:rPr>
          <w:rFonts w:ascii="GHEA Grapalat" w:eastAsia="GHEA Grapalat" w:hAnsi="GHEA Grapalat" w:cs="GHEA Grapalat"/>
          <w:color w:val="000000"/>
        </w:rPr>
        <w:t>ուրքի գծով արտոնություն, իսկ արբիտրաժին դատական աջակցություն ցուցաբերելու վերաբերյալ դիմումների և ֆինանսական համակարգի հաշտարարի որոշման հարկադիր կատարման համար</w:t>
      </w:r>
      <w:r w:rsidR="00B74BEE">
        <w:rPr>
          <w:rFonts w:ascii="GHEA Grapalat" w:eastAsia="GHEA Grapalat" w:hAnsi="GHEA Grapalat" w:cs="GHEA Grapalat"/>
          <w:color w:val="000000"/>
        </w:rPr>
        <w:t xml:space="preserve"> դիմումների համար գանձվող Տուրքի համար</w:t>
      </w:r>
      <w:r w:rsidR="005167A4">
        <w:rPr>
          <w:rFonts w:ascii="GHEA Grapalat" w:eastAsia="GHEA Grapalat" w:hAnsi="GHEA Grapalat" w:cs="GHEA Grapalat"/>
          <w:color w:val="000000"/>
        </w:rPr>
        <w:t xml:space="preserve"> սահմանել տարբերակված մոտեցում:</w:t>
      </w:r>
    </w:p>
    <w:p w:rsidR="008401D9" w:rsidRDefault="00664C0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6</w:t>
      </w:r>
      <w:r w:rsidR="007F72A2">
        <w:rPr>
          <w:rFonts w:ascii="GHEA Grapalat" w:eastAsia="GHEA Grapalat" w:hAnsi="GHEA Grapalat" w:cs="GHEA Grapalat"/>
          <w:color w:val="000000"/>
        </w:rPr>
        <w:t>) Տարանջատել քաղաքացիական, վարչական և սնանկության վարույթներով Տուրքի դրույքաչափերի վերաբերյալ կարգավորումները` դրանք նախատեսելով միևնույն հոդվածի առանձին մասերում։</w:t>
      </w:r>
    </w:p>
    <w:p w:rsidR="008401D9" w:rsidRDefault="00664C0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7)</w:t>
      </w:r>
      <w:r w:rsidR="007F72A2">
        <w:rPr>
          <w:rFonts w:ascii="GHEA Grapalat" w:eastAsia="GHEA Grapalat" w:hAnsi="GHEA Grapalat" w:cs="GHEA Grapalat"/>
          <w:color w:val="000000"/>
        </w:rPr>
        <w:t xml:space="preserve"> Վերանայել Սահմանադրական դատարան ներկայացվող դիմումների համար Տուրքի չափերը։</w:t>
      </w:r>
    </w:p>
    <w:p w:rsidR="008401D9" w:rsidRDefault="00664C0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8</w:t>
      </w:r>
      <w:r w:rsidR="007F72A2">
        <w:rPr>
          <w:rFonts w:ascii="GHEA Grapalat" w:eastAsia="GHEA Grapalat" w:hAnsi="GHEA Grapalat" w:cs="GHEA Grapalat"/>
          <w:color w:val="000000"/>
        </w:rPr>
        <w:t xml:space="preserve">) Փոփոխության ենթարկել նաև Տուրքի վճարումից արտոնություններ սահմանելու դեպքերը։ Արդյունքում, առաջարկվում է վերանայել դրույթներ, որոնք ներկայումս գործնականում չեն կիրառվում, ինչպես օրինակ, տուգանքների զիջման կամ նվազեցման հետ կապված դեպքերը։ </w:t>
      </w:r>
      <w:r w:rsidR="00294487">
        <w:rPr>
          <w:rFonts w:ascii="GHEA Grapalat" w:eastAsia="GHEA Grapalat" w:hAnsi="GHEA Grapalat" w:cs="GHEA Grapalat"/>
          <w:color w:val="000000"/>
        </w:rPr>
        <w:t>Օրինակ` վ</w:t>
      </w:r>
      <w:r w:rsidR="007F72A2">
        <w:rPr>
          <w:rFonts w:ascii="GHEA Grapalat" w:eastAsia="GHEA Grapalat" w:hAnsi="GHEA Grapalat" w:cs="GHEA Grapalat"/>
          <w:color w:val="000000"/>
        </w:rPr>
        <w:t>արչական դատավարությունում հատուկ վարույթի գործերով առաջարկվում է արտոնություն սահմանել նաև հավաքի անցկացման մասին համայնքի ղեկավարի որոշումների և գործողությունների իրավաչափությունը վիճարկելու վերաբերյալ դիմումների և հասարակական կազմակերպության ներկայացրած հայցերի համար` շրջակա միջավայրի պաշտպանության հետ կապված</w:t>
      </w:r>
      <w:r w:rsidR="00294487">
        <w:rPr>
          <w:rFonts w:ascii="GHEA Grapalat" w:eastAsia="GHEA Grapalat" w:hAnsi="GHEA Grapalat" w:cs="GHEA Grapalat"/>
          <w:color w:val="000000"/>
        </w:rPr>
        <w:t xml:space="preserve">, </w:t>
      </w:r>
      <w:r w:rsidR="00294487" w:rsidRPr="0035267E">
        <w:rPr>
          <w:rFonts w:ascii="GHEA Grapalat" w:eastAsia="GHEA Grapalat" w:hAnsi="GHEA Grapalat" w:cs="GHEA Grapalat"/>
          <w:color w:val="000000"/>
        </w:rPr>
        <w:t xml:space="preserve">ընդլայնել ալիմենտային հարաբերությունների վիճարկման դեպքում Տուրքի գծով արտոնության սահմանները, նախատեսել արտոնություն </w:t>
      </w:r>
      <w:r w:rsidR="00362DE5" w:rsidRPr="0035267E">
        <w:rPr>
          <w:rFonts w:ascii="GHEA Grapalat" w:eastAsia="GHEA Grapalat" w:hAnsi="GHEA Grapalat" w:cs="GHEA Grapalat"/>
          <w:color w:val="000000"/>
        </w:rPr>
        <w:t>ընտրությունների ժամանակ դիտորդական առաքելություն իրականացնող հասարակական կազմակերպությունների համար դատական կարգով վարչական պատասխանատվության ենթարկելու վերաբերյալ հայցադիմումների համար և այլն արտոնություններ։</w:t>
      </w:r>
      <w:r w:rsidR="00362DE5">
        <w:rPr>
          <w:rFonts w:ascii="GHEA Grapalat" w:eastAsia="GHEA Grapalat" w:hAnsi="GHEA Grapalat" w:cs="GHEA Grapalat"/>
          <w:color w:val="000000"/>
        </w:rPr>
        <w:t xml:space="preserve"> </w:t>
      </w:r>
      <w:r w:rsidR="007F72A2">
        <w:rPr>
          <w:rFonts w:ascii="GHEA Grapalat" w:eastAsia="GHEA Grapalat" w:hAnsi="GHEA Grapalat" w:cs="GHEA Grapalat"/>
          <w:color w:val="000000"/>
        </w:rPr>
        <w:t>Միաժամանակ, առաջարկվում է վճարման կարգադրություններ արձակելու համար դիմումներ ներկայացնելու համար սահմանել Տուրք:</w:t>
      </w:r>
    </w:p>
    <w:p w:rsidR="008401D9" w:rsidRDefault="00664C0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9</w:t>
      </w:r>
      <w:r w:rsidR="007F72A2">
        <w:rPr>
          <w:rFonts w:ascii="GHEA Grapalat" w:eastAsia="GHEA Grapalat" w:hAnsi="GHEA Grapalat" w:cs="GHEA Grapalat"/>
          <w:color w:val="000000"/>
        </w:rPr>
        <w:t>) Կապված նոր քաղաքացիական դատավարության օրենսգրքում եզրափակիչ դատական ակտերի սպառիչ ցանկի ամրագրմամբ վերանայել դրանց հետ կապված արտոնությունների դեպքերը` նախատեսելով Տուրքի գանձում գործի վարույթը կարճելու և հայցը առանց քննության թողնելու վերաբերյալ որոշումների դեպքում։</w:t>
      </w:r>
    </w:p>
    <w:p w:rsidR="0065557F" w:rsidRDefault="00664C0A">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10</w:t>
      </w:r>
      <w:r w:rsidR="00B3678D" w:rsidRPr="0035267E">
        <w:rPr>
          <w:rFonts w:ascii="GHEA Grapalat" w:eastAsia="GHEA Grapalat" w:hAnsi="GHEA Grapalat" w:cs="GHEA Grapalat"/>
          <w:color w:val="000000"/>
        </w:rPr>
        <w:t>) Նախատեսել Տուրքի վերադարձման լրացուցիչ դեպքեր, երբ</w:t>
      </w:r>
      <w:r w:rsidR="000236B3" w:rsidRPr="0035267E">
        <w:rPr>
          <w:rFonts w:ascii="GHEA Grapalat" w:eastAsia="GHEA Grapalat" w:hAnsi="GHEA Grapalat" w:cs="GHEA Grapalat"/>
          <w:color w:val="000000"/>
        </w:rPr>
        <w:t xml:space="preserve"> </w:t>
      </w:r>
      <w:r w:rsidR="00B3678D" w:rsidRPr="0035267E">
        <w:rPr>
          <w:rFonts w:ascii="GHEA Grapalat" w:eastAsia="GHEA Grapalat" w:hAnsi="GHEA Grapalat" w:cs="GHEA Grapalat"/>
          <w:color w:val="000000"/>
        </w:rPr>
        <w:t>վերաքննիչ դատարանը, բեկանելով և փոփոխելով դատական ակտը, մերժ</w:t>
      </w:r>
      <w:r w:rsidR="000236B3" w:rsidRPr="0035267E">
        <w:rPr>
          <w:rFonts w:ascii="GHEA Grapalat" w:eastAsia="GHEA Grapalat" w:hAnsi="GHEA Grapalat" w:cs="GHEA Grapalat"/>
          <w:color w:val="000000"/>
        </w:rPr>
        <w:t>ում</w:t>
      </w:r>
      <w:r w:rsidR="00B3678D" w:rsidRPr="0035267E">
        <w:rPr>
          <w:rFonts w:ascii="GHEA Grapalat" w:eastAsia="GHEA Grapalat" w:hAnsi="GHEA Grapalat" w:cs="GHEA Grapalat"/>
          <w:color w:val="000000"/>
        </w:rPr>
        <w:t xml:space="preserve"> է այն հայցը, որով հայցվորը ազատված է եղել պետական տուրքի վճարումից</w:t>
      </w:r>
      <w:r w:rsidR="000236B3" w:rsidRPr="0035267E">
        <w:rPr>
          <w:rFonts w:ascii="GHEA Grapalat" w:eastAsia="GHEA Grapalat" w:hAnsi="GHEA Grapalat" w:cs="GHEA Grapalat"/>
          <w:color w:val="000000"/>
        </w:rPr>
        <w:t xml:space="preserve">, </w:t>
      </w:r>
      <w:r w:rsidR="00B3678D" w:rsidRPr="0035267E">
        <w:rPr>
          <w:rFonts w:ascii="GHEA Grapalat" w:eastAsia="GHEA Grapalat" w:hAnsi="GHEA Grapalat" w:cs="GHEA Grapalat"/>
          <w:color w:val="000000"/>
        </w:rPr>
        <w:t>վճռաբեկ դատարան</w:t>
      </w:r>
      <w:r w:rsidR="000236B3" w:rsidRPr="0035267E">
        <w:rPr>
          <w:rFonts w:ascii="GHEA Grapalat" w:eastAsia="GHEA Grapalat" w:hAnsi="GHEA Grapalat" w:cs="GHEA Grapalat"/>
          <w:color w:val="000000"/>
        </w:rPr>
        <w:t>ը</w:t>
      </w:r>
      <w:r w:rsidR="00B3678D" w:rsidRPr="0035267E">
        <w:rPr>
          <w:rFonts w:ascii="GHEA Grapalat" w:eastAsia="GHEA Grapalat" w:hAnsi="GHEA Grapalat" w:cs="GHEA Grapalat"/>
          <w:color w:val="000000"/>
        </w:rPr>
        <w:t xml:space="preserve"> բողոքը </w:t>
      </w:r>
      <w:r w:rsidR="000236B3" w:rsidRPr="0035267E">
        <w:rPr>
          <w:rFonts w:ascii="GHEA Grapalat" w:eastAsia="GHEA Grapalat" w:hAnsi="GHEA Grapalat" w:cs="GHEA Grapalat"/>
          <w:color w:val="000000"/>
        </w:rPr>
        <w:t xml:space="preserve">թողնում է </w:t>
      </w:r>
      <w:r w:rsidR="00B3678D" w:rsidRPr="0035267E">
        <w:rPr>
          <w:rFonts w:ascii="GHEA Grapalat" w:eastAsia="GHEA Grapalat" w:hAnsi="GHEA Grapalat" w:cs="GHEA Grapalat"/>
          <w:color w:val="000000"/>
        </w:rPr>
        <w:t>առանց քննության</w:t>
      </w:r>
      <w:r w:rsidR="000236B3" w:rsidRPr="0035267E">
        <w:rPr>
          <w:rFonts w:ascii="GHEA Grapalat" w:eastAsia="GHEA Grapalat" w:hAnsi="GHEA Grapalat" w:cs="GHEA Grapalat"/>
          <w:color w:val="000000"/>
        </w:rPr>
        <w:t xml:space="preserve">, դատարանը </w:t>
      </w:r>
      <w:r w:rsidR="00B3678D" w:rsidRPr="0035267E">
        <w:rPr>
          <w:rFonts w:ascii="GHEA Grapalat" w:eastAsia="GHEA Grapalat" w:hAnsi="GHEA Grapalat" w:cs="GHEA Grapalat"/>
          <w:color w:val="000000"/>
        </w:rPr>
        <w:t>գործը ընդհանուր հայցային վարույթի կարգով վարույթ ընդունելուց հետո գործը</w:t>
      </w:r>
      <w:r w:rsidR="000236B3" w:rsidRPr="0035267E">
        <w:rPr>
          <w:rFonts w:ascii="GHEA Grapalat" w:eastAsia="GHEA Grapalat" w:hAnsi="GHEA Grapalat" w:cs="GHEA Grapalat"/>
          <w:color w:val="000000"/>
        </w:rPr>
        <w:t xml:space="preserve"> քննում է</w:t>
      </w:r>
      <w:r w:rsidR="00B3678D" w:rsidRPr="0035267E">
        <w:rPr>
          <w:rFonts w:ascii="GHEA Grapalat" w:eastAsia="GHEA Grapalat" w:hAnsi="GHEA Grapalat" w:cs="GHEA Grapalat"/>
          <w:color w:val="000000"/>
        </w:rPr>
        <w:t xml:space="preserve"> պարզեցված վարույթի կարգով</w:t>
      </w:r>
      <w:r w:rsidR="000236B3" w:rsidRPr="0035267E">
        <w:rPr>
          <w:rFonts w:ascii="GHEA Grapalat" w:eastAsia="GHEA Grapalat" w:hAnsi="GHEA Grapalat" w:cs="GHEA Grapalat"/>
          <w:color w:val="000000"/>
        </w:rPr>
        <w:t xml:space="preserve"> կամ </w:t>
      </w:r>
      <w:r w:rsidR="00B3678D" w:rsidRPr="0035267E">
        <w:rPr>
          <w:rFonts w:ascii="GHEA Grapalat" w:eastAsia="GHEA Grapalat" w:hAnsi="GHEA Grapalat" w:cs="GHEA Grapalat"/>
          <w:color w:val="000000"/>
        </w:rPr>
        <w:t>առաջին ատյանի դատարանը որոշում է կայաց</w:t>
      </w:r>
      <w:r w:rsidR="000236B3" w:rsidRPr="0035267E">
        <w:rPr>
          <w:rFonts w:ascii="GHEA Grapalat" w:eastAsia="GHEA Grapalat" w:hAnsi="GHEA Grapalat" w:cs="GHEA Grapalat"/>
          <w:color w:val="000000"/>
        </w:rPr>
        <w:t>նում</w:t>
      </w:r>
      <w:r w:rsidR="00B3678D" w:rsidRPr="0035267E">
        <w:rPr>
          <w:rFonts w:ascii="GHEA Grapalat" w:eastAsia="GHEA Grapalat" w:hAnsi="GHEA Grapalat" w:cs="GHEA Grapalat"/>
          <w:color w:val="000000"/>
        </w:rPr>
        <w:t xml:space="preserve"> վճարման կարգադրությունը վերացնելու մասին` պարտապանի կողմից առարկություն ներկայացվելու կամ վճարման կարգադրությունը պարտապանին առաքելու անհնարինության դեպքում</w:t>
      </w:r>
      <w:r w:rsidR="001D6B56">
        <w:rPr>
          <w:rFonts w:ascii="GHEA Grapalat" w:eastAsia="GHEA Grapalat" w:hAnsi="GHEA Grapalat" w:cs="GHEA Grapalat"/>
          <w:color w:val="000000"/>
        </w:rPr>
        <w:t>:</w:t>
      </w:r>
    </w:p>
    <w:p w:rsidR="001D6B56" w:rsidRDefault="00217DD5" w:rsidP="001D6B56">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w:t>
      </w:r>
      <w:r w:rsidR="00664C0A">
        <w:rPr>
          <w:rFonts w:ascii="GHEA Grapalat" w:eastAsia="GHEA Grapalat" w:hAnsi="GHEA Grapalat" w:cs="GHEA Grapalat"/>
          <w:color w:val="000000"/>
        </w:rPr>
        <w:t>1</w:t>
      </w:r>
      <w:r w:rsidR="0065557F">
        <w:rPr>
          <w:rFonts w:ascii="GHEA Grapalat" w:eastAsia="GHEA Grapalat" w:hAnsi="GHEA Grapalat" w:cs="GHEA Grapalat"/>
          <w:color w:val="000000"/>
        </w:rPr>
        <w:t>) Տուրքի վերանայման գծով այլ կարգավորումներ</w:t>
      </w:r>
      <w:r w:rsidR="00A93F9D">
        <w:rPr>
          <w:rFonts w:ascii="GHEA Grapalat" w:eastAsia="GHEA Grapalat" w:hAnsi="GHEA Grapalat" w:cs="GHEA Grapalat"/>
          <w:color w:val="000000"/>
        </w:rPr>
        <w:t xml:space="preserve"> նախատեսել</w:t>
      </w:r>
      <w:r w:rsidR="00B3678D" w:rsidRPr="0035267E">
        <w:rPr>
          <w:rFonts w:ascii="GHEA Grapalat" w:eastAsia="GHEA Grapalat" w:hAnsi="GHEA Grapalat" w:cs="GHEA Grapalat"/>
          <w:color w:val="000000"/>
        </w:rPr>
        <w:t>:</w:t>
      </w:r>
    </w:p>
    <w:p w:rsidR="001D6B56" w:rsidRPr="001D6B56" w:rsidRDefault="00217DD5" w:rsidP="001D6B56">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w:t>
      </w:r>
      <w:r w:rsidR="00664C0A">
        <w:rPr>
          <w:rFonts w:ascii="GHEA Grapalat" w:eastAsia="GHEA Grapalat" w:hAnsi="GHEA Grapalat" w:cs="GHEA Grapalat"/>
          <w:color w:val="000000"/>
        </w:rPr>
        <w:t>2</w:t>
      </w:r>
      <w:r w:rsidR="001D6B56">
        <w:rPr>
          <w:rFonts w:ascii="GHEA Grapalat" w:eastAsia="GHEA Grapalat" w:hAnsi="GHEA Grapalat" w:cs="GHEA Grapalat"/>
          <w:color w:val="000000"/>
          <w:lang w:val="hy-AM"/>
        </w:rPr>
        <w:t xml:space="preserve">) </w:t>
      </w:r>
      <w:r w:rsidR="001D6B56">
        <w:rPr>
          <w:rFonts w:ascii="GHEA Grapalat" w:eastAsia="GHEA Grapalat" w:hAnsi="GHEA Grapalat" w:cs="GHEA Grapalat"/>
          <w:color w:val="000000"/>
        </w:rPr>
        <w:t xml:space="preserve">Պայմանավորված Օրենքում կատարված փոփոխություններով, կատարել փոփոխություններ Հայաստանի Հանրապետության քաղաքացիական </w:t>
      </w:r>
      <w:r w:rsidR="001D6B56">
        <w:rPr>
          <w:rFonts w:ascii="GHEA Grapalat" w:eastAsia="GHEA Grapalat" w:hAnsi="GHEA Grapalat" w:cs="GHEA Grapalat"/>
          <w:color w:val="000000"/>
          <w:lang w:val="ru-RU"/>
        </w:rPr>
        <w:t>դատավարության</w:t>
      </w:r>
      <w:r w:rsidR="001D6B56" w:rsidRPr="001D6B56">
        <w:rPr>
          <w:rFonts w:ascii="GHEA Grapalat" w:eastAsia="GHEA Grapalat" w:hAnsi="GHEA Grapalat" w:cs="GHEA Grapalat"/>
          <w:color w:val="000000"/>
        </w:rPr>
        <w:t xml:space="preserve"> </w:t>
      </w:r>
      <w:r w:rsidR="001D6B56">
        <w:rPr>
          <w:rFonts w:ascii="GHEA Grapalat" w:eastAsia="GHEA Grapalat" w:hAnsi="GHEA Grapalat" w:cs="GHEA Grapalat"/>
          <w:color w:val="000000"/>
          <w:lang w:val="ru-RU"/>
        </w:rPr>
        <w:t>և</w:t>
      </w:r>
      <w:r w:rsidR="001D6B56" w:rsidRPr="001D6B56">
        <w:rPr>
          <w:rFonts w:ascii="GHEA Grapalat" w:eastAsia="GHEA Grapalat" w:hAnsi="GHEA Grapalat" w:cs="GHEA Grapalat"/>
          <w:color w:val="000000"/>
        </w:rPr>
        <w:t xml:space="preserve"> </w:t>
      </w:r>
      <w:r w:rsidR="001D6B56">
        <w:rPr>
          <w:rFonts w:ascii="GHEA Grapalat" w:eastAsia="GHEA Grapalat" w:hAnsi="GHEA Grapalat" w:cs="GHEA Grapalat"/>
          <w:color w:val="000000"/>
          <w:lang w:val="ru-RU"/>
        </w:rPr>
        <w:t>Հայաստանի</w:t>
      </w:r>
      <w:r w:rsidR="001D6B56" w:rsidRPr="001D6B56">
        <w:rPr>
          <w:rFonts w:ascii="GHEA Grapalat" w:eastAsia="GHEA Grapalat" w:hAnsi="GHEA Grapalat" w:cs="GHEA Grapalat"/>
          <w:color w:val="000000"/>
        </w:rPr>
        <w:t xml:space="preserve"> </w:t>
      </w:r>
      <w:r w:rsidR="001D6B56">
        <w:rPr>
          <w:rFonts w:ascii="GHEA Grapalat" w:eastAsia="GHEA Grapalat" w:hAnsi="GHEA Grapalat" w:cs="GHEA Grapalat"/>
          <w:color w:val="000000"/>
          <w:lang w:val="ru-RU"/>
        </w:rPr>
        <w:t>Հանրապետության</w:t>
      </w:r>
      <w:r w:rsidR="001D6B56" w:rsidRPr="001D6B56">
        <w:rPr>
          <w:rFonts w:ascii="GHEA Grapalat" w:eastAsia="GHEA Grapalat" w:hAnsi="GHEA Grapalat" w:cs="GHEA Grapalat"/>
          <w:color w:val="000000"/>
        </w:rPr>
        <w:t xml:space="preserve"> </w:t>
      </w:r>
      <w:r w:rsidR="001D6B56">
        <w:rPr>
          <w:rFonts w:ascii="GHEA Grapalat" w:eastAsia="GHEA Grapalat" w:hAnsi="GHEA Grapalat" w:cs="GHEA Grapalat"/>
          <w:color w:val="000000"/>
          <w:lang w:val="ru-RU"/>
        </w:rPr>
        <w:t>վարչական</w:t>
      </w:r>
      <w:r w:rsidR="001D6B56" w:rsidRPr="001D6B56">
        <w:rPr>
          <w:rFonts w:ascii="GHEA Grapalat" w:eastAsia="GHEA Grapalat" w:hAnsi="GHEA Grapalat" w:cs="GHEA Grapalat"/>
          <w:color w:val="000000"/>
        </w:rPr>
        <w:t xml:space="preserve"> </w:t>
      </w:r>
      <w:r w:rsidR="001D6B56">
        <w:rPr>
          <w:rFonts w:ascii="GHEA Grapalat" w:eastAsia="GHEA Grapalat" w:hAnsi="GHEA Grapalat" w:cs="GHEA Grapalat"/>
          <w:color w:val="000000"/>
          <w:lang w:val="ru-RU"/>
        </w:rPr>
        <w:t>դատավարության</w:t>
      </w:r>
      <w:r w:rsidR="001D6B56" w:rsidRPr="001D6B56">
        <w:rPr>
          <w:rFonts w:ascii="GHEA Grapalat" w:eastAsia="GHEA Grapalat" w:hAnsi="GHEA Grapalat" w:cs="GHEA Grapalat"/>
          <w:color w:val="000000"/>
        </w:rPr>
        <w:t xml:space="preserve"> </w:t>
      </w:r>
      <w:r w:rsidR="001D6B56">
        <w:rPr>
          <w:rFonts w:ascii="GHEA Grapalat" w:eastAsia="GHEA Grapalat" w:hAnsi="GHEA Grapalat" w:cs="GHEA Grapalat"/>
          <w:color w:val="000000"/>
        </w:rPr>
        <w:t>օրենսգրք</w:t>
      </w:r>
      <w:r w:rsidR="001D6B56">
        <w:rPr>
          <w:rFonts w:ascii="GHEA Grapalat" w:eastAsia="GHEA Grapalat" w:hAnsi="GHEA Grapalat" w:cs="GHEA Grapalat"/>
          <w:color w:val="000000"/>
          <w:lang w:val="ru-RU"/>
        </w:rPr>
        <w:t>եր</w:t>
      </w:r>
      <w:r w:rsidR="001D6B56">
        <w:rPr>
          <w:rFonts w:ascii="GHEA Grapalat" w:eastAsia="GHEA Grapalat" w:hAnsi="GHEA Grapalat" w:cs="GHEA Grapalat"/>
          <w:color w:val="000000"/>
        </w:rPr>
        <w:t>ում։</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Pr>
          <w:rFonts w:ascii="GHEA Grapalat" w:eastAsia="GHEA Grapalat" w:hAnsi="GHEA Grapalat" w:cs="GHEA Grapalat"/>
          <w:b/>
          <w:color w:val="000000"/>
        </w:rPr>
        <w:t>3. Նախագծի մշակման գործընթացում ներգրավված ինստիտուտները, անձինք և նրանց դիրքորոշումը.</w:t>
      </w:r>
    </w:p>
    <w:p w:rsidR="008401D9" w:rsidRDefault="007F72A2">
      <w:pPr>
        <w:pBdr>
          <w:top w:val="nil"/>
          <w:left w:val="nil"/>
          <w:bottom w:val="nil"/>
          <w:right w:val="nil"/>
          <w:between w:val="nil"/>
        </w:pBdr>
        <w:spacing w:line="360" w:lineRule="auto"/>
        <w:ind w:firstLine="700"/>
        <w:jc w:val="both"/>
        <w:rPr>
          <w:rFonts w:ascii="GHEA Grapalat" w:eastAsia="GHEA Grapalat" w:hAnsi="GHEA Grapalat" w:cs="GHEA Grapalat"/>
          <w:color w:val="000000"/>
        </w:rPr>
      </w:pPr>
      <w:r>
        <w:rPr>
          <w:rFonts w:ascii="GHEA Grapalat" w:eastAsia="GHEA Grapalat" w:hAnsi="GHEA Grapalat" w:cs="GHEA Grapalat"/>
          <w:color w:val="000000"/>
          <w:highlight w:val="white"/>
        </w:rPr>
        <w:t>Նախագիծը մշակվել է Արդարադատության նախարարության «Օրենսդրության զարգացման և իրավական հետազոտությունների կենտրոն» հիմնադրամի կողմից:</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Pr>
          <w:rFonts w:ascii="GHEA Grapalat" w:eastAsia="GHEA Grapalat" w:hAnsi="GHEA Grapalat" w:cs="GHEA Grapalat"/>
          <w:b/>
          <w:color w:val="000000"/>
        </w:rPr>
        <w:t>4. Ակնկալվող արդյունքը.</w:t>
      </w: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Նախագծի ընդունման արդյունքում ակնկալվում է համապատասխանեցնել Տուրքի դրույքաչափերը ներկայումս հաստատված սոցիալ-տնտեսական ցուցանիշներին։ Կատարվող փոփոխություններով և լրացումներով ակնկալվում է բարձրացնել արդարադատության արդյունավետությունը։ Միևնույն ժամանակ որպես հստակ նպատակ հետապնդվում է դատարան դիմելու մատչելիության սկզբունքը չխախտելը։ Նշված փոփոխությունները կապահովեն նաև Ռազմավարությամբ և դրանից բխող գործողությունների ծրագրերով սահմանված դատարանների գործունեության արդյունավետության բարձրացումը։</w:t>
      </w:r>
      <w:r>
        <w:br w:type="page"/>
      </w:r>
    </w:p>
    <w:p w:rsidR="008401D9" w:rsidRDefault="007F72A2">
      <w:pPr>
        <w:pBdr>
          <w:top w:val="nil"/>
          <w:left w:val="nil"/>
          <w:bottom w:val="nil"/>
          <w:right w:val="nil"/>
          <w:between w:val="nil"/>
        </w:pBdr>
        <w:spacing w:line="360" w:lineRule="auto"/>
        <w:ind w:firstLine="567"/>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ՏԵՂԵԿԱՆՔ</w:t>
      </w:r>
    </w:p>
    <w:p w:rsidR="008401D9" w:rsidRDefault="008401D9">
      <w:pPr>
        <w:pBdr>
          <w:top w:val="nil"/>
          <w:left w:val="nil"/>
          <w:bottom w:val="nil"/>
          <w:right w:val="nil"/>
          <w:between w:val="nil"/>
        </w:pBdr>
        <w:spacing w:line="360" w:lineRule="auto"/>
        <w:ind w:firstLine="567"/>
        <w:jc w:val="center"/>
        <w:rPr>
          <w:rFonts w:ascii="GHEA Grapalat" w:eastAsia="GHEA Grapalat" w:hAnsi="GHEA Grapalat" w:cs="GHEA Grapalat"/>
          <w:b/>
          <w:color w:val="000000"/>
        </w:rPr>
      </w:pPr>
    </w:p>
    <w:p w:rsidR="008401D9" w:rsidRDefault="00451EEF">
      <w:pPr>
        <w:pBdr>
          <w:top w:val="nil"/>
          <w:left w:val="nil"/>
          <w:bottom w:val="nil"/>
          <w:right w:val="nil"/>
          <w:between w:val="nil"/>
        </w:pBd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««ՊԵՏԱԿԱՆ ՏՈՒՐՔԻ ՄԱՍԻՆ» ՀԱՅԱՍՏԱՆԻ ՀԱՆՐԱՊԵՏՈՒԹՅԱՆ ՕՐԵՆՔՈՒՄ ՓՈՓՈԽՈՒԹՅՈՒՆՆԵՐ ԵՎ ԼՐԱՑՈՒՄՆԵՐ ԿԱՏԱՐԵԼՈՒ ՄԱՍԻՆ», «ՀԱՅԱՍՏԱՆԻ ՀԱՆՐԱՊԵՏՈՒԹՅԱՆ ՔԱՂԱՔԱՑԻԱԿԱՆ ԴԱՏԱՎԱՐՈՒԹՅԱՆ ՕՐԵՆՍԳՐՔՈՒՄ ՓՈՓՈԽՈՒԹՅՈՒՆ ԵՎ ԼՐԱՑՈՒՄՆԵՐ ԿԱՏԱՐԵԼՈՒ ՄԱՍԻՆ» ԵՎ «ՀԱՅԱՍՏԱՆԻ ՀԱՆՐԱՊԵՏՈՒԹՅԱՆ ՎԱՐՉԱԿԱՆ ԴԱՏԱՎԱՐՈՒԹՅԱՆ ՕՐԵՆՍԳՐՔՈՒՄ ՓՈՓՈԽՈՒԹՅՈՒՆՆԵՐ ԵՎ ԼՐԱՑՈՒՄՆԵՐ ԿԱՏԱՐԵԼՈՒ ՄԱՍԻՆ» ՕՐԵՆՔՆԵՐԻ ՆԱԽԱԳԾԵՐԻ ԸՆԴՈՒՆՄԱՆ ՄԱՍԻՆ</w:t>
      </w:r>
    </w:p>
    <w:p w:rsidR="008401D9" w:rsidRDefault="008401D9">
      <w:pPr>
        <w:pBdr>
          <w:top w:val="nil"/>
          <w:left w:val="nil"/>
          <w:bottom w:val="nil"/>
          <w:right w:val="nil"/>
          <w:between w:val="nil"/>
        </w:pBdr>
        <w:spacing w:line="360" w:lineRule="auto"/>
        <w:ind w:firstLine="567"/>
        <w:jc w:val="center"/>
        <w:rPr>
          <w:rFonts w:ascii="GHEA Grapalat" w:eastAsia="GHEA Grapalat" w:hAnsi="GHEA Grapalat" w:cs="GHEA Grapalat"/>
          <w:b/>
          <w:color w:val="000000"/>
        </w:rPr>
      </w:pPr>
    </w:p>
    <w:p w:rsidR="008401D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««Պետական տուրքի մասին» Հայաստանի Հանրապետության օրենքում փոփոխություններ և լրացումներ կատարելու մասին»</w:t>
      </w:r>
      <w:r w:rsidR="00F34395">
        <w:rPr>
          <w:rFonts w:ascii="GHEA Grapalat" w:eastAsia="GHEA Grapalat" w:hAnsi="GHEA Grapalat" w:cs="GHEA Grapalat"/>
          <w:color w:val="000000"/>
        </w:rPr>
        <w:t>, «Հայաստանի Հանրապետության քաղաքացիական դատավարության օրենսգրքում փոփոխություն և լրացումներ կատարելու մասին» և «Հայաստանի Հանրապետության վարչական դատավարության օրենսգրքում փոփոխություններ և լրացումներ կատարելու մասին»</w:t>
      </w:r>
      <w:r>
        <w:rPr>
          <w:rFonts w:ascii="GHEA Grapalat" w:eastAsia="GHEA Grapalat" w:hAnsi="GHEA Grapalat" w:cs="GHEA Grapalat"/>
          <w:color w:val="000000"/>
        </w:rPr>
        <w:t xml:space="preserve"> օրենք</w:t>
      </w:r>
      <w:r w:rsidR="00F34395">
        <w:rPr>
          <w:rFonts w:ascii="GHEA Grapalat" w:eastAsia="GHEA Grapalat" w:hAnsi="GHEA Grapalat" w:cs="GHEA Grapalat"/>
          <w:color w:val="000000"/>
        </w:rPr>
        <w:t>ներ</w:t>
      </w:r>
      <w:r>
        <w:rPr>
          <w:rFonts w:ascii="GHEA Grapalat" w:eastAsia="GHEA Grapalat" w:hAnsi="GHEA Grapalat" w:cs="GHEA Grapalat"/>
          <w:color w:val="000000"/>
        </w:rPr>
        <w:t>ի</w:t>
      </w:r>
      <w:r w:rsidR="00F34395">
        <w:rPr>
          <w:rFonts w:ascii="GHEA Grapalat" w:eastAsia="GHEA Grapalat" w:hAnsi="GHEA Grapalat" w:cs="GHEA Grapalat"/>
          <w:color w:val="000000"/>
        </w:rPr>
        <w:t xml:space="preserve"> նախագծերի</w:t>
      </w:r>
      <w:r>
        <w:rPr>
          <w:rFonts w:ascii="GHEA Grapalat" w:eastAsia="GHEA Grapalat" w:hAnsi="GHEA Grapalat" w:cs="GHEA Grapalat"/>
          <w:color w:val="000000"/>
        </w:rPr>
        <w:t xml:space="preserve"> ընդունման կապակցությամբ այլ նորմատիվ իրավական ակտեր ընդունել անհրաժեշտ չէ։</w:t>
      </w: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401D9" w:rsidRDefault="008401D9">
      <w:pPr>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4808CF" w:rsidRDefault="004808CF">
      <w:pPr>
        <w:rPr>
          <w:rFonts w:ascii="GHEA Grapalat" w:eastAsia="GHEA Grapalat" w:hAnsi="GHEA Grapalat" w:cs="GHEA Grapalat"/>
          <w:b/>
          <w:color w:val="000000"/>
        </w:rPr>
      </w:pPr>
      <w:r>
        <w:rPr>
          <w:rFonts w:ascii="GHEA Grapalat" w:eastAsia="GHEA Grapalat" w:hAnsi="GHEA Grapalat" w:cs="GHEA Grapalat"/>
          <w:b/>
          <w:color w:val="000000"/>
        </w:rPr>
        <w:br w:type="page"/>
      </w:r>
    </w:p>
    <w:p w:rsidR="008401D9" w:rsidRDefault="007F72A2">
      <w:pPr>
        <w:pBdr>
          <w:top w:val="nil"/>
          <w:left w:val="nil"/>
          <w:bottom w:val="nil"/>
          <w:right w:val="nil"/>
          <w:between w:val="nil"/>
        </w:pBdr>
        <w:spacing w:line="360" w:lineRule="auto"/>
        <w:ind w:firstLine="567"/>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ՏԵՂԵԿԱՆՔ</w:t>
      </w:r>
    </w:p>
    <w:p w:rsidR="008401D9" w:rsidRDefault="008401D9">
      <w:pPr>
        <w:pBdr>
          <w:top w:val="nil"/>
          <w:left w:val="nil"/>
          <w:bottom w:val="nil"/>
          <w:right w:val="nil"/>
          <w:between w:val="nil"/>
        </w:pBdr>
        <w:spacing w:line="360" w:lineRule="auto"/>
        <w:ind w:firstLine="567"/>
        <w:jc w:val="center"/>
        <w:rPr>
          <w:rFonts w:ascii="GHEA Grapalat" w:eastAsia="GHEA Grapalat" w:hAnsi="GHEA Grapalat" w:cs="GHEA Grapalat"/>
          <w:b/>
          <w:color w:val="000000"/>
        </w:rPr>
      </w:pPr>
    </w:p>
    <w:p w:rsidR="008401D9" w:rsidRDefault="00451EEF">
      <w:pPr>
        <w:pBdr>
          <w:top w:val="nil"/>
          <w:left w:val="nil"/>
          <w:bottom w:val="nil"/>
          <w:right w:val="nil"/>
          <w:between w:val="nil"/>
        </w:pBd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««ՊԵՏԱԿԱՆ ՏՈՒՐՔԻ ՄԱՍԻՆ» ՀԱՅԱՍՏԱՆԻ ՀԱՆՐԱՊԵՏՈՒԹՅԱՆ ՕՐԵՆՔՈՒՄ ՓՈՓՈԽՈՒԹՅՈՒՆՆԵՐ ԵՎ ԼՐԱՑՈՒՄՆԵՐ ԿԱՏԱՐԵԼՈՒ ՄԱՍԻՆ», «ՀԱՅԱՍՏԱՆԻ ՀԱՆՐԱՊԵՏՈՒԹՅԱՆ ՔԱՂԱՔԱՑԻԱԿԱՆ ԴԱՏԱՎԱՐՈՒԹՅԱՆ ՕՐԵՆՍԳՐՔՈՒՄ ՓՈՓՈԽՈՒԹՅՈՒՆ ԵՎ ԼՐԱՑՈՒՄՆԵՐ ԿԱՏԱՐԵԼՈՒ ՄԱՍԻՆ» ԵՎ «ՀԱՅԱՍՏԱՆԻ ՀԱՆՐԱՊԵՏՈՒԹՅԱՆ ՎԱՐՉԱԿԱՆ ԴԱՏԱՎԱՐՈՒԹՅԱՆ ՕՐԵՆՍԳՐՔՈՒՄ ՓՈՓՈԽՈՒԹՅՈՒՆՆԵՐ ԵՎ ԼՐԱՑՈՒՄՆԵՐ ԿԱՏԱՐԵԼՈՒ ՄԱՍԻՆ» ՕՐԵՆՔՆԵՐԻ ՆԱԽԱԳԾԵՐԻ ԸՆԴՈՒՆՄԱՆ ՄԱՍԻՆ</w:t>
      </w:r>
    </w:p>
    <w:p w:rsidR="008401D9" w:rsidRDefault="008401D9">
      <w:pPr>
        <w:pBdr>
          <w:top w:val="nil"/>
          <w:left w:val="nil"/>
          <w:bottom w:val="nil"/>
          <w:right w:val="nil"/>
          <w:between w:val="nil"/>
        </w:pBdr>
        <w:spacing w:line="360" w:lineRule="auto"/>
        <w:jc w:val="center"/>
        <w:rPr>
          <w:rFonts w:ascii="GHEA Grapalat" w:eastAsia="GHEA Grapalat" w:hAnsi="GHEA Grapalat" w:cs="GHEA Grapalat"/>
          <w:b/>
          <w:color w:val="000000"/>
        </w:rPr>
      </w:pPr>
    </w:p>
    <w:p w:rsidR="008401D9" w:rsidRPr="000A0172" w:rsidRDefault="00E64CF0" w:rsidP="000A0172">
      <w:pPr>
        <w:pBdr>
          <w:top w:val="nil"/>
          <w:left w:val="nil"/>
          <w:bottom w:val="nil"/>
          <w:right w:val="nil"/>
          <w:between w:val="nil"/>
        </w:pBdr>
        <w:spacing w:after="200"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««Պետական տուրքի մասին» Հայաստանի Հանրապետության օրենքում փոփոխություններ և լրացումներ կատարելու մասին», «Հայաստանի Հանրապետության քաղաքացիական դատավարության օրենսգրքում փոփոխություն և լրացումներ կատարելու մասին» և «Հայաստանի Հանրապետության վարչական դատավարության օրենսգրքում փոփոխություններ և լրացումներ կատարելու մասին» օրենքների նախագծերի</w:t>
      </w:r>
      <w:r w:rsidR="007F72A2">
        <w:rPr>
          <w:rFonts w:ascii="GHEA Grapalat" w:eastAsia="GHEA Grapalat" w:hAnsi="GHEA Grapalat" w:cs="GHEA Grapalat"/>
          <w:color w:val="000000"/>
        </w:rPr>
        <w:t xml:space="preserve"> ընդունման կապակցությամբ պետական կամ տեղական ինքնակառավարման մարմնի բյուջեում եկամուտների և ծախսերի էական ավելացում կամ նվազեցում չի նախատեսվում:</w:t>
      </w:r>
    </w:p>
    <w:sectPr w:rsidR="008401D9" w:rsidRPr="000A0172" w:rsidSect="00102FDB">
      <w:headerReference w:type="default"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705F" w:rsidRDefault="00F0705F">
      <w:r>
        <w:separator/>
      </w:r>
    </w:p>
  </w:endnote>
  <w:endnote w:type="continuationSeparator" w:id="0">
    <w:p w:rsidR="00F0705F" w:rsidRDefault="00F0705F">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0BE6" w:rsidRDefault="00987238">
    <w:pPr>
      <w:pBdr>
        <w:top w:val="nil"/>
        <w:left w:val="nil"/>
        <w:bottom w:val="nil"/>
        <w:right w:val="nil"/>
        <w:between w:val="nil"/>
      </w:pBdr>
      <w:tabs>
        <w:tab w:val="center" w:pos="4680"/>
        <w:tab w:val="right" w:pos="9360"/>
      </w:tabs>
      <w:jc w:val="right"/>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fldChar w:fldCharType="begin"/>
    </w:r>
    <w:r w:rsidR="00770BE6">
      <w:rPr>
        <w:rFonts w:ascii="GHEA Grapalat" w:eastAsia="GHEA Grapalat" w:hAnsi="GHEA Grapalat" w:cs="GHEA Grapalat"/>
        <w:color w:val="000000"/>
        <w:sz w:val="20"/>
        <w:szCs w:val="20"/>
      </w:rPr>
      <w:instrText>PAGE</w:instrText>
    </w:r>
    <w:r>
      <w:rPr>
        <w:rFonts w:ascii="GHEA Grapalat" w:eastAsia="GHEA Grapalat" w:hAnsi="GHEA Grapalat" w:cs="GHEA Grapalat"/>
        <w:color w:val="000000"/>
        <w:sz w:val="20"/>
        <w:szCs w:val="20"/>
      </w:rPr>
      <w:fldChar w:fldCharType="separate"/>
    </w:r>
    <w:r w:rsidR="00AB0AD7">
      <w:rPr>
        <w:rFonts w:ascii="GHEA Grapalat" w:eastAsia="GHEA Grapalat" w:hAnsi="GHEA Grapalat" w:cs="GHEA Grapalat"/>
        <w:noProof/>
        <w:color w:val="000000"/>
        <w:sz w:val="20"/>
        <w:szCs w:val="20"/>
      </w:rPr>
      <w:t>20</w:t>
    </w:r>
    <w:r>
      <w:rPr>
        <w:rFonts w:ascii="GHEA Grapalat" w:eastAsia="GHEA Grapalat" w:hAnsi="GHEA Grapalat" w:cs="GHEA Grapalat"/>
        <w:color w:val="000000"/>
        <w:sz w:val="20"/>
        <w:szCs w:val="20"/>
      </w:rPr>
      <w:fldChar w:fldCharType="end"/>
    </w:r>
  </w:p>
  <w:p w:rsidR="00770BE6" w:rsidRDefault="00770BE6">
    <w:pPr>
      <w:pBdr>
        <w:top w:val="nil"/>
        <w:left w:val="nil"/>
        <w:bottom w:val="nil"/>
        <w:right w:val="nil"/>
        <w:between w:val="nil"/>
      </w:pBdr>
      <w:tabs>
        <w:tab w:val="center" w:pos="4680"/>
        <w:tab w:val="right" w:pos="9360"/>
      </w:tabs>
      <w:rPr>
        <w:rFonts w:ascii="GHEA Grapalat" w:eastAsia="GHEA Grapalat" w:hAnsi="GHEA Grapalat" w:cs="GHEA Grapalat"/>
        <w:color w:val="000000"/>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705F" w:rsidRDefault="00F0705F">
      <w:r>
        <w:separator/>
      </w:r>
    </w:p>
  </w:footnote>
  <w:footnote w:type="continuationSeparator" w:id="0">
    <w:p w:rsidR="00F0705F" w:rsidRDefault="00F0705F">
      <w:r>
        <w:continuationSeparator/>
      </w:r>
    </w:p>
  </w:footnote>
  <w:footnote w:id="1">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https://data.worldbank.org/indicator/NY.GDP.PCAP.KN?locations=AM</w:t>
      </w:r>
    </w:p>
  </w:footnote>
  <w:footnote w:id="2">
    <w:p w:rsidR="00770BE6" w:rsidRDefault="00770BE6">
      <w:pPr>
        <w:pBdr>
          <w:top w:val="nil"/>
          <w:left w:val="nil"/>
          <w:bottom w:val="nil"/>
          <w:right w:val="nil"/>
          <w:between w:val="nil"/>
        </w:pBdr>
        <w:jc w:val="both"/>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Միջին ամսական աշխատավարձը վարձու աշխատողի համախառն վարձատրությունն է` հաշվի առած ՀՀ օրենսդրությամբ սահմանված հարկերը և այլ պահումները + աշխատավարձին հավասարեցված այլ վճարումների հաշվարկված գումարները (դրամական և բնեղեն արտահայտությամբ) հարաբերելով աշխատավարձի հաշվարկման համար կիրառվող աշխատողների միջին թվաքանակին</w:t>
      </w:r>
    </w:p>
  </w:footnote>
  <w:footnote w:id="3">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https://www.armstat.am/file/doc/687.pdf, էջ 6</w:t>
      </w:r>
    </w:p>
  </w:footnote>
  <w:footnote w:id="4">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hyperlink r:id="rId1">
        <w:r>
          <w:rPr>
            <w:rFonts w:ascii="GHEA Grapalat" w:eastAsia="GHEA Grapalat" w:hAnsi="GHEA Grapalat" w:cs="GHEA Grapalat"/>
            <w:color w:val="000000"/>
            <w:sz w:val="20"/>
            <w:szCs w:val="20"/>
          </w:rPr>
          <w:t>https://www.armstat.am/file/article/sv_03_20a_142.pdf</w:t>
        </w:r>
      </w:hyperlink>
      <w:r>
        <w:rPr>
          <w:rFonts w:ascii="GHEA Grapalat" w:eastAsia="GHEA Grapalat" w:hAnsi="GHEA Grapalat" w:cs="GHEA Grapalat"/>
          <w:color w:val="000000"/>
          <w:sz w:val="20"/>
          <w:szCs w:val="20"/>
        </w:rPr>
        <w:t>, էջ 119</w:t>
      </w:r>
    </w:p>
  </w:footnote>
  <w:footnote w:id="5">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hyperlink r:id="rId2">
        <w:r>
          <w:rPr>
            <w:rFonts w:ascii="GHEA Grapalat" w:eastAsia="GHEA Grapalat" w:hAnsi="GHEA Grapalat" w:cs="GHEA Grapalat"/>
            <w:color w:val="000000"/>
            <w:sz w:val="20"/>
            <w:szCs w:val="20"/>
          </w:rPr>
          <w:t>https://www.armstat.am/file/article/sv_12a_04_62.pdf</w:t>
        </w:r>
      </w:hyperlink>
      <w:r>
        <w:rPr>
          <w:rFonts w:ascii="GHEA Grapalat" w:eastAsia="GHEA Grapalat" w:hAnsi="GHEA Grapalat" w:cs="GHEA Grapalat"/>
          <w:color w:val="000000"/>
          <w:sz w:val="20"/>
          <w:szCs w:val="20"/>
        </w:rPr>
        <w:t>, էջ 210</w:t>
      </w:r>
    </w:p>
  </w:footnote>
  <w:footnote w:id="6">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hyperlink r:id="rId3">
        <w:r>
          <w:rPr>
            <w:rFonts w:ascii="GHEA Grapalat" w:eastAsia="GHEA Grapalat" w:hAnsi="GHEA Grapalat" w:cs="GHEA Grapalat"/>
            <w:color w:val="000000"/>
            <w:sz w:val="20"/>
            <w:szCs w:val="20"/>
          </w:rPr>
          <w:t>https://www.armstat.am/file/article/sv_03_20a_6200.pdf</w:t>
        </w:r>
      </w:hyperlink>
      <w:r>
        <w:rPr>
          <w:rFonts w:ascii="GHEA Grapalat" w:eastAsia="GHEA Grapalat" w:hAnsi="GHEA Grapalat" w:cs="GHEA Grapalat"/>
          <w:color w:val="000000"/>
          <w:sz w:val="20"/>
          <w:szCs w:val="20"/>
        </w:rPr>
        <w:t>, էջ 345</w:t>
      </w:r>
    </w:p>
  </w:footnote>
  <w:footnote w:id="7">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vertAlign w:val="superscript"/>
        </w:rPr>
        <w:t xml:space="preserve"> </w:t>
      </w:r>
      <w:r>
        <w:rPr>
          <w:rFonts w:ascii="GHEA Grapalat" w:eastAsia="GHEA Grapalat" w:hAnsi="GHEA Grapalat" w:cs="GHEA Grapalat"/>
          <w:color w:val="000000"/>
          <w:sz w:val="20"/>
          <w:szCs w:val="20"/>
        </w:rPr>
        <w:t>https://www.armstat.am/file/doc/652.pdf, էջ 145</w:t>
      </w:r>
    </w:p>
  </w:footnote>
  <w:footnote w:id="8">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https://www.armstat.am/file/doc/99516748.pdf, էջ 118</w:t>
      </w:r>
    </w:p>
  </w:footnote>
  <w:footnote w:id="9">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https://armstat.am/am/?nid=714</w:t>
      </w:r>
    </w:p>
  </w:footnote>
  <w:footnote w:id="10">
    <w:p w:rsidR="00770BE6" w:rsidRDefault="00770BE6">
      <w:pPr>
        <w:pBdr>
          <w:top w:val="nil"/>
          <w:left w:val="nil"/>
          <w:bottom w:val="nil"/>
          <w:right w:val="nil"/>
          <w:between w:val="nil"/>
        </w:pBdr>
        <w:jc w:val="both"/>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Միջազգային փորձի հետ համեմատության համար հիքմ են ընդունվել նվազագույն սպառողական զամբյուղի և Տուրքի համար սահմանված նվազագույն դրույքաչափի հարաբերակցությունը։</w:t>
      </w:r>
    </w:p>
  </w:footnote>
  <w:footnote w:id="11">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Study on the Transparency of Costs of Civil Judicial Proceedings in the European Union,COUNTRY REPORT, THE CZECH REPUBLIC, Submitted by Milan Chladek Country Expert, DECEMBER 30, 2007, էջ 18</w:t>
      </w:r>
    </w:p>
  </w:footnote>
  <w:footnote w:id="12">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http://ec.europa.eu/social/BlobServlet?docId=15037&amp;langId=en, էջ` 1</w:t>
      </w:r>
    </w:p>
  </w:footnote>
  <w:footnote w:id="13">
    <w:p w:rsidR="00770BE6" w:rsidRPr="00486BF4" w:rsidRDefault="00770BE6">
      <w:pPr>
        <w:pBdr>
          <w:top w:val="nil"/>
          <w:left w:val="nil"/>
          <w:bottom w:val="nil"/>
          <w:right w:val="nil"/>
          <w:between w:val="nil"/>
        </w:pBdr>
        <w:rPr>
          <w:rFonts w:ascii="GHEA Grapalat" w:eastAsia="GHEA Grapalat" w:hAnsi="GHEA Grapalat" w:cs="GHEA Grapalat"/>
          <w:color w:val="000000"/>
          <w:sz w:val="20"/>
          <w:szCs w:val="20"/>
          <w:lang w:val="ru-RU"/>
        </w:rPr>
      </w:pPr>
      <w:r>
        <w:rPr>
          <w:rStyle w:val="FootnoteReference"/>
        </w:rPr>
        <w:footnoteRef/>
      </w:r>
      <w:r w:rsidRPr="00486BF4">
        <w:rPr>
          <w:rFonts w:ascii="GHEA Grapalat" w:eastAsia="GHEA Grapalat" w:hAnsi="GHEA Grapalat" w:cs="GHEA Grapalat"/>
          <w:color w:val="000000"/>
          <w:sz w:val="20"/>
          <w:szCs w:val="20"/>
          <w:lang w:val="ru-RU"/>
        </w:rPr>
        <w:t xml:space="preserve"> Налоговый кодекс РФ, статья 333.19</w:t>
      </w:r>
    </w:p>
  </w:footnote>
  <w:footnote w:id="14">
    <w:p w:rsidR="00770BE6" w:rsidRPr="00486BF4" w:rsidRDefault="00770BE6">
      <w:pPr>
        <w:pBdr>
          <w:top w:val="nil"/>
          <w:left w:val="nil"/>
          <w:bottom w:val="nil"/>
          <w:right w:val="nil"/>
          <w:between w:val="nil"/>
        </w:pBdr>
        <w:jc w:val="both"/>
        <w:rPr>
          <w:rFonts w:ascii="GHEA Grapalat" w:eastAsia="GHEA Grapalat" w:hAnsi="GHEA Grapalat" w:cs="GHEA Grapalat"/>
          <w:color w:val="000000"/>
          <w:sz w:val="20"/>
          <w:szCs w:val="20"/>
          <w:lang w:val="ru-RU"/>
        </w:rPr>
      </w:pPr>
      <w:r>
        <w:rPr>
          <w:rStyle w:val="FootnoteReference"/>
        </w:rPr>
        <w:footnoteRef/>
      </w:r>
      <w:hyperlink r:id="rId4">
        <w:r>
          <w:rPr>
            <w:rFonts w:ascii="GHEA Grapalat" w:eastAsia="GHEA Grapalat" w:hAnsi="GHEA Grapalat" w:cs="GHEA Grapalat"/>
            <w:color w:val="000000"/>
            <w:sz w:val="20"/>
            <w:szCs w:val="20"/>
          </w:rPr>
          <w:t>https</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www</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com</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ru</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BF</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BE</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1%82%</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1%80%</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5%</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1%</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8%</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1%82%</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5%</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BB</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w:t>
        </w:r>
        <w:r>
          <w:rPr>
            <w:rFonts w:ascii="GHEA Grapalat" w:eastAsia="GHEA Grapalat" w:hAnsi="GHEA Grapalat" w:cs="GHEA Grapalat"/>
            <w:color w:val="000000"/>
            <w:sz w:val="20"/>
            <w:szCs w:val="20"/>
          </w:rPr>
          <w:t>C</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1%81%</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BA</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w:t>
        </w:r>
        <w:r>
          <w:rPr>
            <w:rFonts w:ascii="GHEA Grapalat" w:eastAsia="GHEA Grapalat" w:hAnsi="GHEA Grapalat" w:cs="GHEA Grapalat"/>
            <w:color w:val="000000"/>
            <w:sz w:val="20"/>
            <w:szCs w:val="20"/>
          </w:rPr>
          <w:t>F</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BA</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BE</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1%80%</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7%</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8%</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BD</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0-2020-%</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8%</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BB</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8-%</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BA</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BA</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1%81%</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2%</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5%</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1%81%</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1%82%</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8-%</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BA</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BE</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BD</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1%86%</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1%81-%</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BA</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BE</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BD</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1%86%</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BC</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8-%</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2-%</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1%80%</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BE</w:t>
        </w:r>
        <w:r w:rsidRPr="00486BF4">
          <w:rPr>
            <w:rFonts w:ascii="GHEA Grapalat" w:eastAsia="GHEA Grapalat" w:hAnsi="GHEA Grapalat" w:cs="GHEA Grapalat"/>
            <w:color w:val="000000"/>
            <w:sz w:val="20"/>
            <w:szCs w:val="20"/>
            <w:lang w:val="ru-RU"/>
          </w:rPr>
          <w:t>%</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1%81%</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1%81%</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8%</w:t>
        </w:r>
        <w:r>
          <w:rPr>
            <w:rFonts w:ascii="GHEA Grapalat" w:eastAsia="GHEA Grapalat" w:hAnsi="GHEA Grapalat" w:cs="GHEA Grapalat"/>
            <w:color w:val="000000"/>
            <w:sz w:val="20"/>
            <w:szCs w:val="20"/>
          </w:rPr>
          <w:t>D</w:t>
        </w:r>
        <w:r w:rsidRPr="00486BF4">
          <w:rPr>
            <w:rFonts w:ascii="GHEA Grapalat" w:eastAsia="GHEA Grapalat" w:hAnsi="GHEA Grapalat" w:cs="GHEA Grapalat"/>
            <w:color w:val="000000"/>
            <w:sz w:val="20"/>
            <w:szCs w:val="20"/>
            <w:lang w:val="ru-RU"/>
          </w:rPr>
          <w:t>0%</w:t>
        </w:r>
        <w:r>
          <w:rPr>
            <w:rFonts w:ascii="GHEA Grapalat" w:eastAsia="GHEA Grapalat" w:hAnsi="GHEA Grapalat" w:cs="GHEA Grapalat"/>
            <w:color w:val="000000"/>
            <w:sz w:val="20"/>
            <w:szCs w:val="20"/>
          </w:rPr>
          <w:t>B</w:t>
        </w:r>
        <w:r w:rsidRPr="00486BF4">
          <w:rPr>
            <w:rFonts w:ascii="GHEA Grapalat" w:eastAsia="GHEA Grapalat" w:hAnsi="GHEA Grapalat" w:cs="GHEA Grapalat"/>
            <w:color w:val="000000"/>
            <w:sz w:val="20"/>
            <w:szCs w:val="20"/>
            <w:lang w:val="ru-RU"/>
          </w:rPr>
          <w:t>8/</w:t>
        </w:r>
        <w:r>
          <w:rPr>
            <w:rFonts w:ascii="GHEA Grapalat" w:eastAsia="GHEA Grapalat" w:hAnsi="GHEA Grapalat" w:cs="GHEA Grapalat"/>
            <w:color w:val="000000"/>
            <w:sz w:val="20"/>
            <w:szCs w:val="20"/>
          </w:rPr>
          <w:t>a</w:t>
        </w:r>
        <w:r w:rsidRPr="00486BF4">
          <w:rPr>
            <w:rFonts w:ascii="GHEA Grapalat" w:eastAsia="GHEA Grapalat" w:hAnsi="GHEA Grapalat" w:cs="GHEA Grapalat"/>
            <w:color w:val="000000"/>
            <w:sz w:val="20"/>
            <w:szCs w:val="20"/>
            <w:lang w:val="ru-RU"/>
          </w:rPr>
          <w:t>-51835266</w:t>
        </w:r>
      </w:hyperlink>
    </w:p>
  </w:footnote>
  <w:footnote w:id="15">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State Fees Act, Annex 1</w:t>
      </w:r>
    </w:p>
  </w:footnote>
  <w:footnote w:id="16">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http://ec.europa.eu/social/BlobServlet?docId=14578&amp;langId=en, էջ` 1</w:t>
      </w:r>
    </w:p>
  </w:footnote>
  <w:footnote w:id="17">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Study on the Transparency of Costs of Civil Judicial Proceedings in the European Union, COUNTRY REPORT, GERMANY, Submitted by Michael Bonsau Country Expert, DECEMBER 30, 2007, էջեր` 19-21</w:t>
      </w:r>
    </w:p>
  </w:footnote>
  <w:footnote w:id="18">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http://ec.europa.eu/social/BlobServlet?docId=14575&amp;langId=en, էջ` 1</w:t>
      </w:r>
    </w:p>
  </w:footnote>
  <w:footnote w:id="19">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https://balance.ua/ru/news/post/stavki-sudebnogo-sbora-2019</w:t>
      </w:r>
    </w:p>
  </w:footnote>
  <w:footnote w:id="20">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http://almaty.sud.kz/rus/content/gosudarstvennaya-poshlina</w:t>
      </w:r>
    </w:p>
  </w:footnote>
  <w:footnote w:id="21">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https://matsne.gov.ge/ru/document/view/93718?publication=84</w:t>
      </w:r>
    </w:p>
  </w:footnote>
  <w:footnote w:id="22">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http://samsebeyurist.by/spravochnaya-informatsiya/tarify/gosposhltigna-sud</w:t>
      </w:r>
    </w:p>
  </w:footnote>
  <w:footnote w:id="23">
    <w:p w:rsidR="00770BE6" w:rsidRPr="00931B86" w:rsidRDefault="00770BE6" w:rsidP="00664C0A">
      <w:pPr>
        <w:pStyle w:val="FootnoteText"/>
        <w:jc w:val="both"/>
        <w:rPr>
          <w:rFonts w:ascii="GHEA Grapalat" w:hAnsi="GHEA Grapalat"/>
        </w:rPr>
      </w:pPr>
      <w:r w:rsidRPr="00931B86">
        <w:rPr>
          <w:rStyle w:val="FootnoteReference"/>
          <w:rFonts w:ascii="GHEA Grapalat" w:hAnsi="GHEA Grapalat"/>
        </w:rPr>
        <w:footnoteRef/>
      </w:r>
      <w:r w:rsidRPr="00931B86">
        <w:rPr>
          <w:rFonts w:ascii="GHEA Grapalat" w:hAnsi="GHEA Grapalat"/>
        </w:rPr>
        <w:t xml:space="preserve"> </w:t>
      </w:r>
      <w:r w:rsidRPr="00931B86">
        <w:rPr>
          <w:rFonts w:ascii="GHEA Grapalat" w:hAnsi="GHEA Grapalat" w:cs="Arial"/>
          <w:bCs/>
          <w:color w:val="000000"/>
          <w:kern w:val="36"/>
        </w:rPr>
        <w:t>Gerichtskostengesetz</w:t>
      </w:r>
      <w:r w:rsidRPr="00931B86">
        <w:rPr>
          <w:rFonts w:ascii="Arial" w:hAnsi="Arial" w:cs="Arial"/>
          <w:bCs/>
          <w:color w:val="000000"/>
          <w:kern w:val="36"/>
        </w:rPr>
        <w:t> </w:t>
      </w:r>
      <w:r w:rsidRPr="00931B86">
        <w:rPr>
          <w:rFonts w:ascii="GHEA Grapalat" w:hAnsi="GHEA Grapalat" w:cs="Arial"/>
          <w:bCs/>
          <w:color w:val="000000"/>
          <w:kern w:val="36"/>
        </w:rPr>
        <w:t>(GKG), տե՛ս https://www.gesetze-im-internet.de/gkg_2004/BJNR071810004.html</w:t>
      </w:r>
    </w:p>
  </w:footnote>
  <w:footnote w:id="24">
    <w:p w:rsidR="00770BE6" w:rsidRPr="00931B86" w:rsidRDefault="00770BE6" w:rsidP="00664C0A">
      <w:pPr>
        <w:pStyle w:val="FootnoteText"/>
        <w:rPr>
          <w:rFonts w:ascii="GHEA Grapalat" w:hAnsi="GHEA Grapalat"/>
        </w:rPr>
      </w:pPr>
      <w:r w:rsidRPr="00931B86">
        <w:rPr>
          <w:rStyle w:val="FootnoteReference"/>
          <w:rFonts w:ascii="GHEA Grapalat" w:hAnsi="GHEA Grapalat"/>
        </w:rPr>
        <w:footnoteRef/>
      </w:r>
      <w:r w:rsidRPr="00931B86">
        <w:rPr>
          <w:rFonts w:ascii="GHEA Grapalat" w:hAnsi="GHEA Grapalat"/>
        </w:rPr>
        <w:t xml:space="preserve"> Տե՛ս նշված օրենքի Հավելված 1, 4-րդ մաս, հիմնական բաժին 1, բաժին 1</w:t>
      </w:r>
    </w:p>
  </w:footnote>
  <w:footnote w:id="25">
    <w:p w:rsidR="00770BE6" w:rsidRPr="00931B86" w:rsidRDefault="00770BE6" w:rsidP="00664C0A">
      <w:pPr>
        <w:pStyle w:val="FootnoteText"/>
        <w:rPr>
          <w:rFonts w:ascii="GHEA Grapalat" w:hAnsi="GHEA Grapalat"/>
        </w:rPr>
      </w:pPr>
      <w:r w:rsidRPr="00931B86">
        <w:rPr>
          <w:rStyle w:val="FootnoteReference"/>
          <w:rFonts w:ascii="GHEA Grapalat" w:hAnsi="GHEA Grapalat"/>
        </w:rPr>
        <w:footnoteRef/>
      </w:r>
      <w:r w:rsidRPr="00931B86">
        <w:rPr>
          <w:rFonts w:ascii="GHEA Grapalat" w:hAnsi="GHEA Grapalat"/>
        </w:rPr>
        <w:t xml:space="preserve"> Տե՛ս նույն տեղում, բաժիններ 2-5</w:t>
      </w:r>
    </w:p>
  </w:footnote>
  <w:footnote w:id="26">
    <w:p w:rsidR="00770BE6" w:rsidRPr="00931B86" w:rsidRDefault="00770BE6" w:rsidP="00664C0A">
      <w:pPr>
        <w:pStyle w:val="FootnoteText"/>
        <w:rPr>
          <w:rFonts w:ascii="GHEA Grapalat" w:hAnsi="GHEA Grapalat"/>
        </w:rPr>
      </w:pPr>
      <w:r w:rsidRPr="00931B86">
        <w:rPr>
          <w:rStyle w:val="FootnoteReference"/>
          <w:rFonts w:ascii="GHEA Grapalat" w:hAnsi="GHEA Grapalat"/>
        </w:rPr>
        <w:footnoteRef/>
      </w:r>
      <w:r w:rsidRPr="00931B86">
        <w:rPr>
          <w:rFonts w:ascii="GHEA Grapalat" w:hAnsi="GHEA Grapalat"/>
        </w:rPr>
        <w:t xml:space="preserve"> Տե՛ս նշված օրենքի հոդված 34</w:t>
      </w:r>
    </w:p>
  </w:footnote>
  <w:footnote w:id="27">
    <w:p w:rsidR="00770BE6" w:rsidRPr="00931B86" w:rsidRDefault="00770BE6" w:rsidP="00664C0A">
      <w:pPr>
        <w:pStyle w:val="FootnoteText"/>
        <w:rPr>
          <w:rFonts w:ascii="GHEA Grapalat" w:hAnsi="GHEA Grapalat"/>
        </w:rPr>
      </w:pPr>
      <w:r w:rsidRPr="00931B86">
        <w:rPr>
          <w:rStyle w:val="FootnoteReference"/>
          <w:rFonts w:ascii="GHEA Grapalat" w:hAnsi="GHEA Grapalat"/>
        </w:rPr>
        <w:footnoteRef/>
      </w:r>
      <w:r w:rsidRPr="00931B86">
        <w:rPr>
          <w:rFonts w:ascii="GHEA Grapalat" w:hAnsi="GHEA Grapalat"/>
        </w:rPr>
        <w:t xml:space="preserve"> Տե՛ս նշված օրենքի Հավելված 1, 5-րդ մաս</w:t>
      </w:r>
    </w:p>
  </w:footnote>
  <w:footnote w:id="28">
    <w:p w:rsidR="00770BE6" w:rsidRPr="00931B86" w:rsidRDefault="00770BE6" w:rsidP="00664C0A">
      <w:pPr>
        <w:pStyle w:val="FootnoteText"/>
        <w:rPr>
          <w:rFonts w:ascii="GHEA Grapalat" w:hAnsi="GHEA Grapalat"/>
        </w:rPr>
      </w:pPr>
      <w:r w:rsidRPr="00931B86">
        <w:rPr>
          <w:rStyle w:val="FootnoteReference"/>
          <w:rFonts w:ascii="GHEA Grapalat" w:hAnsi="GHEA Grapalat"/>
        </w:rPr>
        <w:footnoteRef/>
      </w:r>
      <w:r w:rsidRPr="00931B86">
        <w:rPr>
          <w:rFonts w:ascii="GHEA Grapalat" w:hAnsi="GHEA Grapalat"/>
        </w:rPr>
        <w:t xml:space="preserve"> State Fees Act, Article 60(4)</w:t>
      </w:r>
    </w:p>
  </w:footnote>
  <w:footnote w:id="29">
    <w:p w:rsidR="00770BE6" w:rsidRPr="00931B86" w:rsidRDefault="00770BE6" w:rsidP="00664C0A">
      <w:pPr>
        <w:pStyle w:val="FootnoteText"/>
        <w:rPr>
          <w:rFonts w:ascii="GHEA Grapalat" w:hAnsi="GHEA Grapalat"/>
        </w:rPr>
      </w:pPr>
      <w:r w:rsidRPr="00931B86">
        <w:rPr>
          <w:rStyle w:val="FootnoteReference"/>
          <w:rFonts w:ascii="GHEA Grapalat" w:hAnsi="GHEA Grapalat"/>
        </w:rPr>
        <w:footnoteRef/>
      </w:r>
      <w:r w:rsidRPr="00931B86">
        <w:rPr>
          <w:rFonts w:ascii="GHEA Grapalat" w:hAnsi="GHEA Grapalat"/>
        </w:rPr>
        <w:t xml:space="preserve"> Տե՛ս Fees Act, Article 60</w:t>
      </w:r>
    </w:p>
  </w:footnote>
  <w:footnote w:id="30">
    <w:p w:rsidR="00770BE6" w:rsidRPr="00931B86" w:rsidRDefault="00770BE6" w:rsidP="00664C0A">
      <w:pPr>
        <w:pStyle w:val="FootnoteText"/>
        <w:rPr>
          <w:rFonts w:ascii="GHEA Grapalat" w:hAnsi="GHEA Grapalat"/>
        </w:rPr>
      </w:pPr>
      <w:r w:rsidRPr="00931B86">
        <w:rPr>
          <w:rStyle w:val="FootnoteReference"/>
          <w:rFonts w:ascii="GHEA Grapalat" w:hAnsi="GHEA Grapalat"/>
        </w:rPr>
        <w:footnoteRef/>
      </w:r>
      <w:r w:rsidRPr="00931B86">
        <w:rPr>
          <w:rFonts w:ascii="GHEA Grapalat" w:hAnsi="GHEA Grapalat"/>
        </w:rPr>
        <w:t xml:space="preserve"> Տե՛ս «Պետական տուրքի մասին» Վրաստանի օրենք, հոդված 4, https://matsne.gov.ge/ru/document/view/93718?publication=84 </w:t>
      </w:r>
    </w:p>
  </w:footnote>
  <w:footnote w:id="31">
    <w:p w:rsidR="00770BE6" w:rsidRPr="00931B86" w:rsidRDefault="00770BE6" w:rsidP="00664C0A">
      <w:pPr>
        <w:pStyle w:val="FootnoteText"/>
        <w:rPr>
          <w:rFonts w:ascii="GHEA Grapalat" w:hAnsi="GHEA Grapalat"/>
        </w:rPr>
      </w:pPr>
      <w:r w:rsidRPr="00931B86">
        <w:rPr>
          <w:rStyle w:val="FootnoteReference"/>
          <w:rFonts w:ascii="GHEA Grapalat" w:hAnsi="GHEA Grapalat"/>
        </w:rPr>
        <w:footnoteRef/>
      </w:r>
      <w:r w:rsidRPr="00931B86">
        <w:rPr>
          <w:rFonts w:ascii="GHEA Grapalat" w:hAnsi="GHEA Grapalat"/>
        </w:rPr>
        <w:t xml:space="preserve"> https://biz.ligazakon.net/ru/news/191328_stavki-sudebnogo-sbora-vyrastut-s-1-yanvarya-2020-goda</w:t>
      </w:r>
    </w:p>
  </w:footnote>
  <w:footnote w:id="32">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Տե՛ս հղում 9</w:t>
      </w:r>
    </w:p>
  </w:footnote>
  <w:footnote w:id="33">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Study on the Transparency of Costs of Civil Judicial Proceedings in the European Union, COUNTRY REPORT, ESTONIA, Submitted by Anu Sander Country Expert, DECEMBER 30, 2007, էջ` 27</w:t>
      </w:r>
    </w:p>
  </w:footnote>
  <w:footnote w:id="34">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hyperlink r:id="rId5">
        <w:r>
          <w:rPr>
            <w:rFonts w:ascii="GHEA Grapalat" w:eastAsia="GHEA Grapalat" w:hAnsi="GHEA Grapalat" w:cs="GHEA Grapalat"/>
            <w:color w:val="000000"/>
            <w:sz w:val="20"/>
            <w:szCs w:val="20"/>
          </w:rPr>
          <w:t>https://www.lexology.com/library/detail.aspx?g=44bb22c6-37c3-4dfc-bcfa-94aa2885687f</w:t>
        </w:r>
      </w:hyperlink>
    </w:p>
  </w:footnote>
  <w:footnote w:id="35">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http://ec.europa.eu/social/BlobServlet?docId=15027&amp;langId=en, էջ` 1</w:t>
      </w:r>
    </w:p>
  </w:footnote>
  <w:footnote w:id="36">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Տե՛ս հղում 15</w:t>
      </w:r>
    </w:p>
  </w:footnote>
  <w:footnote w:id="37">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https://e-justice.europa.eu/content_costs_of_proceedings-37-en.do</w:t>
      </w:r>
    </w:p>
  </w:footnote>
  <w:footnote w:id="38">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http://ec.europa.eu/social/BlobServlet?docId=15029&amp;langId=en, էջ` 1</w:t>
      </w:r>
    </w:p>
  </w:footnote>
  <w:footnote w:id="39">
    <w:p w:rsidR="00770BE6" w:rsidRDefault="00770BE6">
      <w:pPr>
        <w:pBdr>
          <w:top w:val="nil"/>
          <w:left w:val="nil"/>
          <w:bottom w:val="nil"/>
          <w:right w:val="nil"/>
          <w:between w:val="nil"/>
        </w:pBdr>
        <w:spacing w:after="200" w:line="276" w:lineRule="auto"/>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Պ-583-20.04.2020,25.05.2020-ՏՀ-011/1, http://www.parliament.am/drafts.php?sel=showdraft&amp;DraftID=58147</w:t>
      </w:r>
    </w:p>
  </w:footnote>
  <w:footnote w:id="40">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State Fees Act, §59(6)</w:t>
      </w:r>
    </w:p>
  </w:footnote>
  <w:footnote w:id="41">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w:t>
      </w:r>
      <w:hyperlink r:id="rId6">
        <w:r>
          <w:rPr>
            <w:rFonts w:ascii="GHEA Grapalat" w:eastAsia="GHEA Grapalat" w:hAnsi="GHEA Grapalat" w:cs="GHEA Grapalat"/>
            <w:color w:val="000000"/>
            <w:sz w:val="20"/>
            <w:szCs w:val="20"/>
          </w:rPr>
          <w:t>https://www.eulerhermes.com/content/dam/onemarketing/ehndbx/eulerhermes_com/en_gl/erd/collection/Czech_Rep.pdf</w:t>
        </w:r>
      </w:hyperlink>
    </w:p>
  </w:footnote>
  <w:footnote w:id="42">
    <w:p w:rsidR="00770BE6" w:rsidRDefault="00770BE6">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w:t>
      </w:r>
      <w:hyperlink r:id="rId7">
        <w:r>
          <w:rPr>
            <w:rFonts w:ascii="GHEA Grapalat" w:eastAsia="GHEA Grapalat" w:hAnsi="GHEA Grapalat" w:cs="GHEA Grapalat"/>
            <w:color w:val="000000"/>
            <w:sz w:val="20"/>
            <w:szCs w:val="20"/>
          </w:rPr>
          <w:t>https://cgolegal.com/services/litigation-department/payment-order-proceedings-and-writ-of-payment-proceedings/</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0BE6" w:rsidRDefault="00770BE6">
    <w:pPr>
      <w:pBdr>
        <w:top w:val="nil"/>
        <w:left w:val="single" w:sz="18" w:space="4" w:color="FF0000"/>
        <w:bottom w:val="nil"/>
        <w:right w:val="nil"/>
        <w:between w:val="nil"/>
      </w:pBdr>
      <w:tabs>
        <w:tab w:val="right" w:pos="10206"/>
      </w:tabs>
      <w:spacing w:line="276" w:lineRule="auto"/>
      <w:ind w:hanging="2"/>
      <w:rPr>
        <w:rFonts w:ascii="GHEA Grapalat" w:eastAsia="GHEA Grapalat" w:hAnsi="GHEA Grapalat" w:cs="GHEA Grapalat"/>
        <w:color w:val="FF0000"/>
        <w:sz w:val="20"/>
        <w:szCs w:val="20"/>
      </w:rPr>
    </w:pPr>
    <w:r>
      <w:rPr>
        <w:rFonts w:ascii="GHEA Grapalat" w:eastAsia="GHEA Grapalat" w:hAnsi="GHEA Grapalat" w:cs="GHEA Grapalat"/>
        <w:b/>
        <w:color w:val="000000"/>
        <w:sz w:val="20"/>
        <w:szCs w:val="20"/>
      </w:rPr>
      <w:t>Ա</w:t>
    </w:r>
    <w:r>
      <w:rPr>
        <w:rFonts w:ascii="GHEA Grapalat" w:eastAsia="GHEA Grapalat" w:hAnsi="GHEA Grapalat" w:cs="GHEA Grapalat"/>
        <w:color w:val="000000"/>
        <w:sz w:val="20"/>
        <w:szCs w:val="20"/>
      </w:rPr>
      <w:t xml:space="preserve">րդարադատության                                                       </w:t>
    </w:r>
    <w:r>
      <w:rPr>
        <w:rFonts w:ascii="GHEA Grapalat" w:eastAsia="GHEA Grapalat" w:hAnsi="GHEA Grapalat" w:cs="GHEA Grapalat"/>
        <w:color w:val="000000"/>
        <w:sz w:val="20"/>
        <w:szCs w:val="20"/>
      </w:rPr>
      <w:tab/>
    </w:r>
    <w:r>
      <w:rPr>
        <w:rFonts w:ascii="GHEA Grapalat" w:eastAsia="GHEA Grapalat" w:hAnsi="GHEA Grapalat" w:cs="GHEA Grapalat"/>
        <w:color w:val="000000"/>
        <w:sz w:val="22"/>
        <w:szCs w:val="22"/>
      </w:rPr>
      <w:t>ՆԱԽԱԳԻԾ</w:t>
    </w:r>
    <w:r>
      <w:rPr>
        <w:noProof/>
      </w:rPr>
      <w:drawing>
        <wp:anchor distT="0" distB="0" distL="0" distR="0" simplePos="0" relativeHeight="251658240" behindDoc="0" locked="0" layoutInCell="1" allowOverlap="1">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770BE6" w:rsidRDefault="00770BE6">
    <w:pPr>
      <w:pBdr>
        <w:top w:val="nil"/>
        <w:left w:val="single" w:sz="18" w:space="4" w:color="0000FF"/>
        <w:bottom w:val="nil"/>
        <w:right w:val="nil"/>
        <w:between w:val="nil"/>
      </w:pBdr>
      <w:tabs>
        <w:tab w:val="center" w:pos="4680"/>
        <w:tab w:val="right" w:pos="9360"/>
      </w:tabs>
      <w:spacing w:line="276" w:lineRule="auto"/>
      <w:ind w:hanging="2"/>
      <w:rPr>
        <w:rFonts w:ascii="GHEA Grapalat" w:eastAsia="GHEA Grapalat" w:hAnsi="GHEA Grapalat" w:cs="GHEA Grapalat"/>
        <w:color w:val="000000"/>
        <w:sz w:val="20"/>
        <w:szCs w:val="20"/>
      </w:rPr>
    </w:pPr>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p>
  <w:p w:rsidR="00770BE6" w:rsidRDefault="00770BE6">
    <w:pPr>
      <w:pBdr>
        <w:top w:val="nil"/>
        <w:left w:val="single" w:sz="18" w:space="4" w:color="FF6600"/>
        <w:bottom w:val="nil"/>
        <w:right w:val="nil"/>
        <w:between w:val="nil"/>
      </w:pBdr>
      <w:tabs>
        <w:tab w:val="center" w:pos="4680"/>
        <w:tab w:val="right" w:pos="9360"/>
      </w:tabs>
      <w:spacing w:line="276" w:lineRule="auto"/>
      <w:ind w:hanging="2"/>
      <w:rPr>
        <w:rFonts w:ascii="Art" w:eastAsia="Art" w:hAnsi="Art" w:cs="Art"/>
        <w:color w:val="000000"/>
        <w:sz w:val="18"/>
        <w:szCs w:val="18"/>
      </w:rPr>
    </w:pPr>
  </w:p>
  <w:p w:rsidR="00770BE6" w:rsidRDefault="00770BE6">
    <w:pPr>
      <w:pBdr>
        <w:top w:val="nil"/>
        <w:left w:val="nil"/>
        <w:bottom w:val="nil"/>
        <w:right w:val="nil"/>
        <w:between w:val="nil"/>
      </w:pBdr>
      <w:tabs>
        <w:tab w:val="center" w:pos="4680"/>
        <w:tab w:val="right" w:pos="9360"/>
      </w:tabs>
      <w:rPr>
        <w:rFonts w:ascii="Calibri" w:eastAsia="Calibri" w:hAnsi="Calibri" w:cs="Calibri"/>
        <w:color w:val="00000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03DA3"/>
    <w:multiLevelType w:val="multilevel"/>
    <w:tmpl w:val="95A44EE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
    <w:nsid w:val="1BA539E7"/>
    <w:multiLevelType w:val="hybridMultilevel"/>
    <w:tmpl w:val="2976FAC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49237F31"/>
    <w:multiLevelType w:val="multilevel"/>
    <w:tmpl w:val="BD60A9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activeWritingStyle w:appName="MSWord" w:lang="en-US" w:vendorID="64" w:dllVersion="4096" w:nlCheck="1" w:checkStyle="0"/>
  <w:activeWritingStyle w:appName="MSWord" w:lang="ru-RU" w:vendorID="64" w:dllVersion="4096" w:nlCheck="1" w:checkStyle="0"/>
  <w:activeWritingStyle w:appName="MSWord" w:lang="en-US" w:vendorID="64" w:dllVersion="131078" w:nlCheck="1" w:checkStyle="1"/>
  <w:proofState w:grammar="clean"/>
  <w:defaultTabStop w:val="720"/>
  <w:characterSpacingControl w:val="doNotCompress"/>
  <w:footnotePr>
    <w:footnote w:id="-1"/>
    <w:footnote w:id="0"/>
  </w:footnotePr>
  <w:endnotePr>
    <w:endnote w:id="-1"/>
    <w:endnote w:id="0"/>
  </w:endnotePr>
  <w:compat/>
  <w:rsids>
    <w:rsidRoot w:val="008401D9"/>
    <w:rsid w:val="00014638"/>
    <w:rsid w:val="000236B3"/>
    <w:rsid w:val="000850CA"/>
    <w:rsid w:val="000A0172"/>
    <w:rsid w:val="000C15EA"/>
    <w:rsid w:val="000C3E8B"/>
    <w:rsid w:val="000D1588"/>
    <w:rsid w:val="000D4A9B"/>
    <w:rsid w:val="00101860"/>
    <w:rsid w:val="00102FDB"/>
    <w:rsid w:val="0011013F"/>
    <w:rsid w:val="0014728B"/>
    <w:rsid w:val="001550F5"/>
    <w:rsid w:val="0017422D"/>
    <w:rsid w:val="001A2B63"/>
    <w:rsid w:val="001B48A8"/>
    <w:rsid w:val="001C5DA9"/>
    <w:rsid w:val="001D2308"/>
    <w:rsid w:val="001D2338"/>
    <w:rsid w:val="001D6B56"/>
    <w:rsid w:val="0020014E"/>
    <w:rsid w:val="00214449"/>
    <w:rsid w:val="00217DD5"/>
    <w:rsid w:val="002603D0"/>
    <w:rsid w:val="00287649"/>
    <w:rsid w:val="00294487"/>
    <w:rsid w:val="002972CB"/>
    <w:rsid w:val="002A1949"/>
    <w:rsid w:val="002A3A14"/>
    <w:rsid w:val="002A67F6"/>
    <w:rsid w:val="002B56F7"/>
    <w:rsid w:val="002D7985"/>
    <w:rsid w:val="002F31A3"/>
    <w:rsid w:val="002F3F45"/>
    <w:rsid w:val="002F4795"/>
    <w:rsid w:val="003251C5"/>
    <w:rsid w:val="003251E1"/>
    <w:rsid w:val="0035267E"/>
    <w:rsid w:val="00362DE5"/>
    <w:rsid w:val="003B4CFF"/>
    <w:rsid w:val="003C16FF"/>
    <w:rsid w:val="003D3198"/>
    <w:rsid w:val="0041257E"/>
    <w:rsid w:val="00422AC1"/>
    <w:rsid w:val="00451EEF"/>
    <w:rsid w:val="00467955"/>
    <w:rsid w:val="004808CF"/>
    <w:rsid w:val="00484EF0"/>
    <w:rsid w:val="00486BF4"/>
    <w:rsid w:val="00492B87"/>
    <w:rsid w:val="004E3067"/>
    <w:rsid w:val="004F6A6E"/>
    <w:rsid w:val="005167A4"/>
    <w:rsid w:val="0059429C"/>
    <w:rsid w:val="005C6CAE"/>
    <w:rsid w:val="005C73E0"/>
    <w:rsid w:val="005D1973"/>
    <w:rsid w:val="005D6496"/>
    <w:rsid w:val="005F091E"/>
    <w:rsid w:val="005F2636"/>
    <w:rsid w:val="005F550E"/>
    <w:rsid w:val="00602B53"/>
    <w:rsid w:val="00621450"/>
    <w:rsid w:val="00623B4D"/>
    <w:rsid w:val="00624ED6"/>
    <w:rsid w:val="0065557F"/>
    <w:rsid w:val="00664C0A"/>
    <w:rsid w:val="00670F0B"/>
    <w:rsid w:val="006A27F8"/>
    <w:rsid w:val="006B5285"/>
    <w:rsid w:val="006B5A1F"/>
    <w:rsid w:val="006E1882"/>
    <w:rsid w:val="006F3149"/>
    <w:rsid w:val="006F71B9"/>
    <w:rsid w:val="007046F1"/>
    <w:rsid w:val="0073092C"/>
    <w:rsid w:val="007647C8"/>
    <w:rsid w:val="00770BE6"/>
    <w:rsid w:val="007A32B9"/>
    <w:rsid w:val="007A7B6E"/>
    <w:rsid w:val="007F72A2"/>
    <w:rsid w:val="00824B50"/>
    <w:rsid w:val="0083716F"/>
    <w:rsid w:val="008401D9"/>
    <w:rsid w:val="0086284E"/>
    <w:rsid w:val="008721A3"/>
    <w:rsid w:val="00891BE2"/>
    <w:rsid w:val="008A3C49"/>
    <w:rsid w:val="008A5966"/>
    <w:rsid w:val="008A5C1A"/>
    <w:rsid w:val="008A79A2"/>
    <w:rsid w:val="008D7A9B"/>
    <w:rsid w:val="008F3D7E"/>
    <w:rsid w:val="0090763F"/>
    <w:rsid w:val="00934956"/>
    <w:rsid w:val="00940FE8"/>
    <w:rsid w:val="00964162"/>
    <w:rsid w:val="00971725"/>
    <w:rsid w:val="00977598"/>
    <w:rsid w:val="00987238"/>
    <w:rsid w:val="009D1CFF"/>
    <w:rsid w:val="009E4E2F"/>
    <w:rsid w:val="00A20F1E"/>
    <w:rsid w:val="00A51DD6"/>
    <w:rsid w:val="00A8682D"/>
    <w:rsid w:val="00A93F9D"/>
    <w:rsid w:val="00AA4074"/>
    <w:rsid w:val="00AB0AD7"/>
    <w:rsid w:val="00AC2468"/>
    <w:rsid w:val="00AD1E15"/>
    <w:rsid w:val="00AE6007"/>
    <w:rsid w:val="00AF19BC"/>
    <w:rsid w:val="00B211D7"/>
    <w:rsid w:val="00B3678D"/>
    <w:rsid w:val="00B422CF"/>
    <w:rsid w:val="00B63D8C"/>
    <w:rsid w:val="00B73F9B"/>
    <w:rsid w:val="00B74BEE"/>
    <w:rsid w:val="00B86492"/>
    <w:rsid w:val="00BC75BA"/>
    <w:rsid w:val="00BF4726"/>
    <w:rsid w:val="00C35220"/>
    <w:rsid w:val="00C45AAA"/>
    <w:rsid w:val="00C45BB2"/>
    <w:rsid w:val="00C52A5A"/>
    <w:rsid w:val="00CB347C"/>
    <w:rsid w:val="00CC0349"/>
    <w:rsid w:val="00CC249B"/>
    <w:rsid w:val="00CD2DAD"/>
    <w:rsid w:val="00CF1675"/>
    <w:rsid w:val="00D26EE8"/>
    <w:rsid w:val="00D42B39"/>
    <w:rsid w:val="00D56DA1"/>
    <w:rsid w:val="00D653ED"/>
    <w:rsid w:val="00D67C25"/>
    <w:rsid w:val="00D87190"/>
    <w:rsid w:val="00DD6305"/>
    <w:rsid w:val="00DE0965"/>
    <w:rsid w:val="00DE0FDC"/>
    <w:rsid w:val="00DE208D"/>
    <w:rsid w:val="00DF1284"/>
    <w:rsid w:val="00E076A0"/>
    <w:rsid w:val="00E11695"/>
    <w:rsid w:val="00E223F9"/>
    <w:rsid w:val="00E36D64"/>
    <w:rsid w:val="00E42D7E"/>
    <w:rsid w:val="00E507E5"/>
    <w:rsid w:val="00E56368"/>
    <w:rsid w:val="00E64CF0"/>
    <w:rsid w:val="00E95EF3"/>
    <w:rsid w:val="00EC29E6"/>
    <w:rsid w:val="00ED443F"/>
    <w:rsid w:val="00EF2F4D"/>
    <w:rsid w:val="00F01429"/>
    <w:rsid w:val="00F0705F"/>
    <w:rsid w:val="00F34395"/>
    <w:rsid w:val="00F904C8"/>
    <w:rsid w:val="00F96918"/>
    <w:rsid w:val="00FA59AF"/>
    <w:rsid w:val="00FD6580"/>
    <w:rsid w:val="00FF70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525"/>
  </w:style>
  <w:style w:type="paragraph" w:styleId="Heading1">
    <w:name w:val="heading 1"/>
    <w:basedOn w:val="Normal1"/>
    <w:next w:val="Normal1"/>
    <w:uiPriority w:val="9"/>
    <w:qFormat/>
    <w:rsid w:val="00DC714A"/>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uiPriority w:val="9"/>
    <w:semiHidden/>
    <w:unhideWhenUsed/>
    <w:qFormat/>
    <w:rsid w:val="00DC714A"/>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uiPriority w:val="9"/>
    <w:semiHidden/>
    <w:unhideWhenUsed/>
    <w:qFormat/>
    <w:rsid w:val="00DC714A"/>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uiPriority w:val="9"/>
    <w:semiHidden/>
    <w:unhideWhenUsed/>
    <w:qFormat/>
    <w:rsid w:val="00DC714A"/>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uiPriority w:val="9"/>
    <w:semiHidden/>
    <w:unhideWhenUsed/>
    <w:qFormat/>
    <w:rsid w:val="00DC714A"/>
    <w:pPr>
      <w:keepNext/>
      <w:keepLines/>
      <w:pBdr>
        <w:top w:val="nil"/>
        <w:left w:val="nil"/>
        <w:bottom w:val="nil"/>
        <w:right w:val="nil"/>
        <w:between w:val="nil"/>
      </w:pBdr>
      <w:spacing w:before="220" w:after="40"/>
      <w:outlineLvl w:val="4"/>
    </w:pPr>
    <w:rPr>
      <w:b/>
      <w:color w:val="000000"/>
    </w:rPr>
  </w:style>
  <w:style w:type="paragraph" w:styleId="Heading6">
    <w:name w:val="heading 6"/>
    <w:basedOn w:val="Normal1"/>
    <w:next w:val="Normal1"/>
    <w:uiPriority w:val="9"/>
    <w:semiHidden/>
    <w:unhideWhenUsed/>
    <w:qFormat/>
    <w:rsid w:val="00DC714A"/>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DC714A"/>
    <w:pPr>
      <w:keepNext/>
      <w:keepLines/>
      <w:pBdr>
        <w:top w:val="nil"/>
        <w:left w:val="nil"/>
        <w:bottom w:val="nil"/>
        <w:right w:val="nil"/>
        <w:between w:val="nil"/>
      </w:pBdr>
      <w:spacing w:before="480" w:after="120"/>
    </w:pPr>
    <w:rPr>
      <w:b/>
      <w:color w:val="000000"/>
      <w:sz w:val="72"/>
      <w:szCs w:val="72"/>
    </w:rPr>
  </w:style>
  <w:style w:type="paragraph" w:customStyle="1" w:styleId="Normal1">
    <w:name w:val="Normal1"/>
    <w:rsid w:val="00DC714A"/>
  </w:style>
  <w:style w:type="paragraph" w:styleId="Subtitle">
    <w:name w:val="Subtitle"/>
    <w:basedOn w:val="Normal"/>
    <w:next w:val="Normal"/>
    <w:uiPriority w:val="11"/>
    <w:qFormat/>
    <w:rsid w:val="00102FDB"/>
    <w:pPr>
      <w:keepNext/>
      <w:keepLines/>
      <w:pBdr>
        <w:top w:val="nil"/>
        <w:left w:val="nil"/>
        <w:bottom w:val="nil"/>
        <w:right w:val="nil"/>
        <w:between w:val="nil"/>
      </w:pBdr>
      <w:spacing w:before="360" w:after="80" w:line="276" w:lineRule="auto"/>
    </w:pPr>
    <w:rPr>
      <w:rFonts w:ascii="Georgia" w:eastAsia="Georgia" w:hAnsi="Georgia" w:cs="Georgia"/>
      <w:i/>
      <w:color w:val="666666"/>
      <w:sz w:val="48"/>
      <w:szCs w:val="48"/>
    </w:rPr>
  </w:style>
  <w:style w:type="table" w:customStyle="1" w:styleId="a">
    <w:basedOn w:val="TableNormal"/>
    <w:rsid w:val="00DC714A"/>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DC714A"/>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DC714A"/>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DC714A"/>
    <w:tblPr>
      <w:tblStyleRowBandSize w:val="1"/>
      <w:tblStyleColBandSize w:val="1"/>
      <w:tblInd w:w="0" w:type="dxa"/>
      <w:tblCellMar>
        <w:top w:w="0" w:type="dxa"/>
        <w:left w:w="108" w:type="dxa"/>
        <w:bottom w:w="0" w:type="dxa"/>
        <w:right w:w="108" w:type="dxa"/>
      </w:tblCellMar>
    </w:tblPr>
  </w:style>
  <w:style w:type="paragraph" w:styleId="CommentText">
    <w:name w:val="annotation text"/>
    <w:basedOn w:val="Normal"/>
    <w:link w:val="CommentTextChar"/>
    <w:uiPriority w:val="99"/>
    <w:unhideWhenUsed/>
    <w:rsid w:val="00DC714A"/>
    <w:pPr>
      <w:spacing w:after="200"/>
    </w:pPr>
    <w:rPr>
      <w:rFonts w:ascii="Calibri" w:eastAsia="Calibri" w:hAnsi="Calibri" w:cs="Calibri"/>
      <w:sz w:val="20"/>
      <w:szCs w:val="20"/>
    </w:rPr>
  </w:style>
  <w:style w:type="character" w:customStyle="1" w:styleId="CommentTextChar">
    <w:name w:val="Comment Text Char"/>
    <w:basedOn w:val="DefaultParagraphFont"/>
    <w:link w:val="CommentText"/>
    <w:uiPriority w:val="99"/>
    <w:rsid w:val="00DC714A"/>
    <w:rPr>
      <w:sz w:val="20"/>
      <w:szCs w:val="20"/>
    </w:rPr>
  </w:style>
  <w:style w:type="character" w:styleId="CommentReference">
    <w:name w:val="annotation reference"/>
    <w:basedOn w:val="DefaultParagraphFont"/>
    <w:uiPriority w:val="99"/>
    <w:semiHidden/>
    <w:unhideWhenUsed/>
    <w:rsid w:val="00DC714A"/>
    <w:rPr>
      <w:sz w:val="16"/>
      <w:szCs w:val="16"/>
    </w:rPr>
  </w:style>
  <w:style w:type="paragraph" w:styleId="BalloonText">
    <w:name w:val="Balloon Text"/>
    <w:basedOn w:val="Normal"/>
    <w:link w:val="BalloonTextChar"/>
    <w:uiPriority w:val="99"/>
    <w:semiHidden/>
    <w:unhideWhenUsed/>
    <w:rsid w:val="002D6FBD"/>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2D6FB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2D6FBD"/>
    <w:rPr>
      <w:b/>
      <w:bCs/>
    </w:rPr>
  </w:style>
  <w:style w:type="character" w:customStyle="1" w:styleId="CommentSubjectChar">
    <w:name w:val="Comment Subject Char"/>
    <w:basedOn w:val="CommentTextChar"/>
    <w:link w:val="CommentSubject"/>
    <w:uiPriority w:val="99"/>
    <w:semiHidden/>
    <w:rsid w:val="002D6FBD"/>
    <w:rPr>
      <w:b/>
      <w:bCs/>
      <w:sz w:val="20"/>
      <w:szCs w:val="20"/>
    </w:rPr>
  </w:style>
  <w:style w:type="character" w:styleId="Strong">
    <w:name w:val="Strong"/>
    <w:basedOn w:val="DefaultParagraphFont"/>
    <w:uiPriority w:val="22"/>
    <w:qFormat/>
    <w:rsid w:val="00317525"/>
    <w:rPr>
      <w:b/>
      <w:bCs/>
    </w:rPr>
  </w:style>
  <w:style w:type="table" w:styleId="TableGrid">
    <w:name w:val="Table Grid"/>
    <w:basedOn w:val="TableNormal"/>
    <w:uiPriority w:val="59"/>
    <w:rsid w:val="00806F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8D2C5E"/>
    <w:rPr>
      <w:sz w:val="20"/>
      <w:szCs w:val="20"/>
    </w:rPr>
  </w:style>
  <w:style w:type="character" w:customStyle="1" w:styleId="FootnoteTextChar">
    <w:name w:val="Footnote Text Char"/>
    <w:basedOn w:val="DefaultParagraphFont"/>
    <w:link w:val="FootnoteText"/>
    <w:uiPriority w:val="99"/>
    <w:semiHidden/>
    <w:rsid w:val="008D2C5E"/>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8D2C5E"/>
    <w:rPr>
      <w:vertAlign w:val="superscript"/>
    </w:rPr>
  </w:style>
  <w:style w:type="table" w:customStyle="1" w:styleId="a3">
    <w:basedOn w:val="TableNormal"/>
    <w:rsid w:val="00102FDB"/>
    <w:tblPr>
      <w:tblStyleRowBandSize w:val="1"/>
      <w:tblStyleColBandSize w:val="1"/>
      <w:tblInd w:w="0" w:type="dxa"/>
      <w:tblCellMar>
        <w:top w:w="0" w:type="dxa"/>
        <w:left w:w="108" w:type="dxa"/>
        <w:bottom w:w="0" w:type="dxa"/>
        <w:right w:w="108" w:type="dxa"/>
      </w:tblCellMar>
    </w:tblPr>
  </w:style>
  <w:style w:type="table" w:customStyle="1" w:styleId="a4">
    <w:basedOn w:val="TableNormal"/>
    <w:rsid w:val="00102FDB"/>
    <w:tblPr>
      <w:tblStyleRowBandSize w:val="1"/>
      <w:tblStyleColBandSize w:val="1"/>
      <w:tblInd w:w="0" w:type="dxa"/>
      <w:tblCellMar>
        <w:top w:w="0" w:type="dxa"/>
        <w:left w:w="108" w:type="dxa"/>
        <w:bottom w:w="0" w:type="dxa"/>
        <w:right w:w="108" w:type="dxa"/>
      </w:tblCellMar>
    </w:tblPr>
  </w:style>
  <w:style w:type="table" w:customStyle="1" w:styleId="a5">
    <w:basedOn w:val="TableNormal"/>
    <w:rsid w:val="00102FDB"/>
    <w:tblPr>
      <w:tblStyleRowBandSize w:val="1"/>
      <w:tblStyleColBandSize w:val="1"/>
      <w:tblInd w:w="0" w:type="dxa"/>
      <w:tblCellMar>
        <w:top w:w="0" w:type="dxa"/>
        <w:left w:w="108" w:type="dxa"/>
        <w:bottom w:w="0" w:type="dxa"/>
        <w:right w:w="108" w:type="dxa"/>
      </w:tblCellMar>
    </w:tblPr>
  </w:style>
  <w:style w:type="table" w:customStyle="1" w:styleId="a6">
    <w:basedOn w:val="TableNormal"/>
    <w:rsid w:val="00102FDB"/>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4F6A6E"/>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armstat.am/file/article/sv_03_20a_6200.pdf" TargetMode="External"/><Relationship Id="rId7" Type="http://schemas.openxmlformats.org/officeDocument/2006/relationships/hyperlink" Target="https://cgolegal.com/services/litigation-department/payment-order-proceedings-and-writ-of-payment-proceedings/" TargetMode="External"/><Relationship Id="rId2" Type="http://schemas.openxmlformats.org/officeDocument/2006/relationships/hyperlink" Target="https://www.armstat.am/file/article/sv_12a_04_62.pdf" TargetMode="External"/><Relationship Id="rId1" Type="http://schemas.openxmlformats.org/officeDocument/2006/relationships/hyperlink" Target="https://www.armstat.am/file/article/sv_03_20a_142.pdf" TargetMode="External"/><Relationship Id="rId6" Type="http://schemas.openxmlformats.org/officeDocument/2006/relationships/hyperlink" Target="https://www.eulerhermes.com/content/dam/onemarketing/ehndbx/eulerhermes_com/en_gl/erd/collection/Czech_Rep.pdf" TargetMode="External"/><Relationship Id="rId5" Type="http://schemas.openxmlformats.org/officeDocument/2006/relationships/hyperlink" Target="https://www.lexology.com/library/detail.aspx?g=44bb22c6-37c3-4dfc-bcfa-94aa2885687f" TargetMode="External"/><Relationship Id="rId4" Type="http://schemas.openxmlformats.org/officeDocument/2006/relationships/hyperlink" Target="https://www.dw.com/ru/%D0%BF%D0%BE%D1%82%D1%80%D0%B5%D0%B1%D0%B8%D1%82%D0%B5%D0%BB%D1%8C%D1%81%D0%BA%D0%B0%D1%8F-%D0%BA%D0%BE%D1%80%D0%B7%D0%B8%D0%BD%D0%B0-2020-%D0%B8%D0%BB%D0%B8-%D0%BA%D0%B0%D0%BA-%D1%81%D0%B2%D0%B5%D1%81%D1%82%D0%B8-%D0%BA%D0%BE%D0%BD%D1%86%D1%8B-%D1%81-%D0%BA%D0%BE%D0%BD%D1%86%D0%B0%D0%BC%D0%B8-%D0%B2-%D1%80%D0%BE%D1%81%D1%81%D0%B8%D0%B8/a-5183526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JUn7/TIZEpoqoxmgpCl67COQzA==">AMUW2mW6Qc1GHb4PNejwgrkc2fhpXOluA3iVAtZjapnvC/d7uyMkTB9l+tkPCnW0YIUq2jHQozOvzm3vF/FWaKmezfnrh/oc29nYkFRLIEpSryI7VxLd4tI=</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D726C71-0A96-4CE3-8FB5-E70299DC5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52</Pages>
  <Words>8964</Words>
  <Characters>51097</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lastModifiedBy>Davit Gharibyan</cp:lastModifiedBy>
  <cp:revision>7</cp:revision>
  <cp:lastPrinted>2020-11-23T20:00:00Z</cp:lastPrinted>
  <dcterms:created xsi:type="dcterms:W3CDTF">2020-12-23T09:21:00Z</dcterms:created>
  <dcterms:modified xsi:type="dcterms:W3CDTF">2020-12-23T09:54:00Z</dcterms:modified>
  <cp:keywords>https://mul2.gov.am/tasks/371851/oneclick/02. lramshakum_Petakan turq.docx?token=97f23cb53a17522d7cfd337d963512cf</cp:keywords>
</cp:coreProperties>
</file>