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4E" w:rsidRPr="002A01CA" w:rsidRDefault="006B374E" w:rsidP="006B374E">
      <w:pPr>
        <w:pStyle w:val="Heading2"/>
        <w:spacing w:line="276" w:lineRule="auto"/>
        <w:rPr>
          <w:rStyle w:val="art-postheader"/>
          <w:rFonts w:ascii="GHEA Grapalat" w:hAnsi="GHEA Grapalat" w:cs="Sylfaen"/>
          <w:b w:val="0"/>
          <w:u w:val="single"/>
          <w:lang w:val="en-US"/>
        </w:rPr>
      </w:pPr>
      <w:r w:rsidRPr="002A01CA">
        <w:rPr>
          <w:rStyle w:val="art-postheader"/>
          <w:rFonts w:ascii="GHEA Grapalat" w:hAnsi="GHEA Grapalat" w:cs="Sylfaen"/>
          <w:b w:val="0"/>
          <w:u w:val="single"/>
          <w:lang w:val="en-US"/>
        </w:rPr>
        <w:t>ՆԱԽԱԳԻԾ</w:t>
      </w:r>
    </w:p>
    <w:p w:rsidR="00B94F8C" w:rsidRPr="002A01CA" w:rsidRDefault="00B94F8C" w:rsidP="00B94F8C">
      <w:pPr>
        <w:rPr>
          <w:lang w:val="en-US"/>
        </w:rPr>
      </w:pPr>
    </w:p>
    <w:p w:rsidR="00A63BB6" w:rsidRPr="002A01CA" w:rsidRDefault="00A63BB6" w:rsidP="00A63BB6">
      <w:pPr>
        <w:pStyle w:val="NormalWeb"/>
        <w:ind w:firstLine="375"/>
        <w:jc w:val="center"/>
        <w:rPr>
          <w:rFonts w:ascii="GHEA Grapalat" w:hAnsi="GHEA Grapalat"/>
          <w:b/>
        </w:rPr>
      </w:pPr>
      <w:r w:rsidRPr="002A01CA">
        <w:rPr>
          <w:rStyle w:val="Strong"/>
          <w:rFonts w:ascii="GHEA Grapalat" w:hAnsi="GHEA Grapalat" w:cs="Sylfaen"/>
        </w:rPr>
        <w:t>ՀԱՅԱՍՏԱՆԻ</w:t>
      </w:r>
      <w:r w:rsidRPr="002A01CA">
        <w:rPr>
          <w:rStyle w:val="Strong"/>
          <w:rFonts w:ascii="GHEA Grapalat" w:hAnsi="GHEA Grapalat"/>
        </w:rPr>
        <w:t xml:space="preserve"> </w:t>
      </w:r>
      <w:r w:rsidRPr="002A01CA">
        <w:rPr>
          <w:rStyle w:val="Strong"/>
          <w:rFonts w:ascii="GHEA Grapalat" w:hAnsi="GHEA Grapalat" w:cs="Sylfaen"/>
        </w:rPr>
        <w:t>ՀԱՆՐԱՊԵՏՈՒԹՅԱՆ</w:t>
      </w:r>
      <w:r w:rsidRPr="002A01CA">
        <w:rPr>
          <w:rStyle w:val="Strong"/>
          <w:rFonts w:ascii="GHEA Grapalat" w:hAnsi="GHEA Grapalat"/>
        </w:rPr>
        <w:t xml:space="preserve"> </w:t>
      </w:r>
      <w:r w:rsidRPr="002A01CA">
        <w:rPr>
          <w:rStyle w:val="Strong"/>
          <w:rFonts w:ascii="GHEA Grapalat" w:hAnsi="GHEA Grapalat" w:cs="Sylfaen"/>
        </w:rPr>
        <w:t>ԿԱՌԱՎԱՐՈՒԹՅԱՆ</w:t>
      </w:r>
      <w:r w:rsidRPr="002A01CA">
        <w:rPr>
          <w:rFonts w:ascii="Calibri" w:hAnsi="Calibri" w:cs="Calibri"/>
          <w:b/>
        </w:rPr>
        <w:t> </w:t>
      </w:r>
    </w:p>
    <w:p w:rsidR="00A63BB6" w:rsidRPr="002A01CA" w:rsidRDefault="00A63BB6" w:rsidP="00A63BB6">
      <w:pPr>
        <w:pStyle w:val="NormalWeb"/>
        <w:ind w:firstLine="375"/>
        <w:jc w:val="center"/>
        <w:rPr>
          <w:rFonts w:ascii="GHEA Grapalat" w:hAnsi="GHEA Grapalat"/>
          <w:b/>
        </w:rPr>
      </w:pPr>
      <w:r w:rsidRPr="002A01CA">
        <w:rPr>
          <w:rStyle w:val="Strong"/>
          <w:rFonts w:ascii="GHEA Grapalat" w:hAnsi="GHEA Grapalat" w:cs="Sylfaen"/>
        </w:rPr>
        <w:t>Ո</w:t>
      </w:r>
      <w:r w:rsidRPr="002A01CA">
        <w:rPr>
          <w:rStyle w:val="Strong"/>
          <w:rFonts w:ascii="GHEA Grapalat" w:hAnsi="GHEA Grapalat"/>
        </w:rPr>
        <w:t xml:space="preserve"> </w:t>
      </w:r>
      <w:r w:rsidRPr="002A01CA">
        <w:rPr>
          <w:rStyle w:val="Strong"/>
          <w:rFonts w:ascii="GHEA Grapalat" w:hAnsi="GHEA Grapalat" w:cs="Sylfaen"/>
        </w:rPr>
        <w:t>Ր</w:t>
      </w:r>
      <w:r w:rsidRPr="002A01CA">
        <w:rPr>
          <w:rStyle w:val="Strong"/>
          <w:rFonts w:ascii="GHEA Grapalat" w:hAnsi="GHEA Grapalat"/>
        </w:rPr>
        <w:t xml:space="preserve"> </w:t>
      </w:r>
      <w:r w:rsidRPr="002A01CA">
        <w:rPr>
          <w:rStyle w:val="Strong"/>
          <w:rFonts w:ascii="GHEA Grapalat" w:hAnsi="GHEA Grapalat" w:cs="Sylfaen"/>
        </w:rPr>
        <w:t>Ո</w:t>
      </w:r>
      <w:r w:rsidRPr="002A01CA">
        <w:rPr>
          <w:rStyle w:val="Strong"/>
          <w:rFonts w:ascii="GHEA Grapalat" w:hAnsi="GHEA Grapalat"/>
        </w:rPr>
        <w:t xml:space="preserve"> </w:t>
      </w:r>
      <w:r w:rsidRPr="002A01CA">
        <w:rPr>
          <w:rStyle w:val="Strong"/>
          <w:rFonts w:ascii="GHEA Grapalat" w:hAnsi="GHEA Grapalat" w:cs="Sylfaen"/>
        </w:rPr>
        <w:t>Շ</w:t>
      </w:r>
      <w:r w:rsidRPr="002A01CA">
        <w:rPr>
          <w:rStyle w:val="Strong"/>
          <w:rFonts w:ascii="GHEA Grapalat" w:hAnsi="GHEA Grapalat"/>
        </w:rPr>
        <w:t xml:space="preserve"> </w:t>
      </w:r>
      <w:r w:rsidRPr="002A01CA">
        <w:rPr>
          <w:rStyle w:val="Strong"/>
          <w:rFonts w:ascii="GHEA Grapalat" w:hAnsi="GHEA Grapalat" w:cs="Sylfaen"/>
        </w:rPr>
        <w:t>ՈՒ</w:t>
      </w:r>
      <w:r w:rsidRPr="002A01CA">
        <w:rPr>
          <w:rStyle w:val="Strong"/>
          <w:rFonts w:ascii="GHEA Grapalat" w:hAnsi="GHEA Grapalat"/>
        </w:rPr>
        <w:t xml:space="preserve"> </w:t>
      </w:r>
      <w:r w:rsidRPr="002A01CA">
        <w:rPr>
          <w:rStyle w:val="Strong"/>
          <w:rFonts w:ascii="GHEA Grapalat" w:hAnsi="GHEA Grapalat" w:cs="Sylfaen"/>
        </w:rPr>
        <w:t>Մ</w:t>
      </w:r>
      <w:r w:rsidRPr="002A01CA">
        <w:rPr>
          <w:rFonts w:ascii="Calibri" w:hAnsi="Calibri" w:cs="Calibri"/>
          <w:b/>
        </w:rPr>
        <w:t> </w:t>
      </w:r>
    </w:p>
    <w:p w:rsidR="00A63BB6" w:rsidRPr="002A01CA" w:rsidRDefault="00A63BB6" w:rsidP="00A63BB6">
      <w:pPr>
        <w:spacing w:line="360" w:lineRule="auto"/>
        <w:jc w:val="center"/>
        <w:rPr>
          <w:rFonts w:ascii="GHEA Grapalat" w:hAnsi="GHEA Grapalat"/>
          <w:sz w:val="24"/>
          <w:szCs w:val="24"/>
        </w:rPr>
      </w:pPr>
      <w:r w:rsidRPr="002A01CA">
        <w:rPr>
          <w:rFonts w:ascii="GHEA Grapalat" w:hAnsi="GHEA Grapalat"/>
          <w:sz w:val="24"/>
          <w:szCs w:val="24"/>
          <w:lang w:val="pt-BR"/>
        </w:rPr>
        <w:t xml:space="preserve">....... ................ 2020 </w:t>
      </w:r>
      <w:r w:rsidRPr="002A01CA">
        <w:rPr>
          <w:rFonts w:ascii="GHEA Grapalat" w:hAnsi="GHEA Grapalat"/>
          <w:sz w:val="24"/>
          <w:szCs w:val="24"/>
        </w:rPr>
        <w:t>թվականի</w:t>
      </w:r>
      <w:r w:rsidRPr="002A01CA">
        <w:rPr>
          <w:rFonts w:ascii="GHEA Grapalat" w:hAnsi="GHEA Grapalat"/>
          <w:sz w:val="24"/>
          <w:szCs w:val="24"/>
          <w:lang w:val="pt-BR"/>
        </w:rPr>
        <w:t xml:space="preserve"> N ....-</w:t>
      </w:r>
      <w:r w:rsidRPr="002A01CA">
        <w:rPr>
          <w:rFonts w:ascii="GHEA Grapalat" w:hAnsi="GHEA Grapalat"/>
          <w:sz w:val="24"/>
          <w:szCs w:val="24"/>
        </w:rPr>
        <w:t>Ն</w:t>
      </w:r>
    </w:p>
    <w:p w:rsidR="00A63BB6" w:rsidRPr="002A01CA" w:rsidRDefault="00A63BB6" w:rsidP="00B94F8C">
      <w:pPr>
        <w:spacing w:after="0" w:line="276" w:lineRule="auto"/>
        <w:jc w:val="center"/>
        <w:rPr>
          <w:rFonts w:ascii="GHEA Grapalat" w:hAnsi="GHEA Grapalat"/>
          <w:b/>
          <w:bCs/>
          <w:sz w:val="24"/>
          <w:szCs w:val="24"/>
          <w:lang w:val="pt-BR"/>
        </w:rPr>
      </w:pPr>
      <w:r w:rsidRPr="002A01CA">
        <w:rPr>
          <w:rFonts w:ascii="GHEA Grapalat" w:hAnsi="GHEA Grapalat"/>
          <w:b/>
          <w:bCs/>
          <w:sz w:val="24"/>
          <w:szCs w:val="24"/>
          <w:lang w:val="pt-BR"/>
        </w:rPr>
        <w:t>ՀԱՅԱՍՏԱՆԻ ՀԱՆՐԱՊԵՏՈՒԹՅԱՆ ԿԱՌԱՎԱՐՈՒԹՅԱՆ 201</w:t>
      </w:r>
      <w:r w:rsidRPr="002A01CA">
        <w:rPr>
          <w:rFonts w:ascii="GHEA Grapalat" w:hAnsi="GHEA Grapalat"/>
          <w:b/>
          <w:bCs/>
          <w:sz w:val="24"/>
          <w:szCs w:val="24"/>
        </w:rPr>
        <w:t>7</w:t>
      </w:r>
      <w:r w:rsidRPr="002A01CA">
        <w:rPr>
          <w:rFonts w:ascii="GHEA Grapalat" w:hAnsi="GHEA Grapalat"/>
          <w:b/>
          <w:bCs/>
          <w:sz w:val="24"/>
          <w:szCs w:val="24"/>
          <w:lang w:val="pt-BR"/>
        </w:rPr>
        <w:t xml:space="preserve"> ԹՎԱԿԱՆԻ</w:t>
      </w:r>
    </w:p>
    <w:p w:rsidR="00A63BB6" w:rsidRPr="002A01CA" w:rsidRDefault="00A63BB6" w:rsidP="00B94F8C">
      <w:pPr>
        <w:spacing w:after="0" w:line="276" w:lineRule="auto"/>
        <w:jc w:val="center"/>
        <w:rPr>
          <w:rFonts w:ascii="GHEA Grapalat" w:hAnsi="GHEA Grapalat"/>
          <w:b/>
          <w:bCs/>
          <w:sz w:val="24"/>
          <w:szCs w:val="24"/>
          <w:lang w:val="pt-BR"/>
        </w:rPr>
      </w:pPr>
      <w:r w:rsidRPr="002A01CA">
        <w:rPr>
          <w:rFonts w:ascii="GHEA Grapalat" w:hAnsi="GHEA Grapalat"/>
          <w:b/>
          <w:bCs/>
          <w:sz w:val="24"/>
          <w:szCs w:val="24"/>
          <w:lang w:val="pt-BR"/>
        </w:rPr>
        <w:t xml:space="preserve"> </w:t>
      </w:r>
      <w:r w:rsidRPr="002A01CA">
        <w:rPr>
          <w:rFonts w:ascii="GHEA Grapalat" w:hAnsi="GHEA Grapalat"/>
          <w:b/>
          <w:bCs/>
          <w:sz w:val="24"/>
          <w:szCs w:val="24"/>
        </w:rPr>
        <w:t>ՀՈԿՏԵՄԲԵՐԻ</w:t>
      </w:r>
      <w:r w:rsidRPr="002A01CA">
        <w:rPr>
          <w:rFonts w:ascii="GHEA Grapalat" w:hAnsi="GHEA Grapalat"/>
          <w:b/>
          <w:bCs/>
          <w:sz w:val="24"/>
          <w:szCs w:val="24"/>
          <w:lang w:val="pt-BR"/>
        </w:rPr>
        <w:t xml:space="preserve"> </w:t>
      </w:r>
      <w:r w:rsidRPr="002A01CA">
        <w:rPr>
          <w:rFonts w:ascii="GHEA Grapalat" w:hAnsi="GHEA Grapalat"/>
          <w:b/>
          <w:bCs/>
          <w:sz w:val="24"/>
          <w:szCs w:val="24"/>
        </w:rPr>
        <w:t>5</w:t>
      </w:r>
      <w:r w:rsidRPr="002A01CA">
        <w:rPr>
          <w:rFonts w:ascii="GHEA Grapalat" w:hAnsi="GHEA Grapalat"/>
          <w:b/>
          <w:bCs/>
          <w:sz w:val="24"/>
          <w:szCs w:val="24"/>
          <w:lang w:val="pt-BR"/>
        </w:rPr>
        <w:t xml:space="preserve">-Ի ԹԻՎ </w:t>
      </w:r>
      <w:r w:rsidRPr="002A01CA">
        <w:rPr>
          <w:rFonts w:ascii="GHEA Grapalat" w:hAnsi="GHEA Grapalat"/>
          <w:b/>
          <w:bCs/>
          <w:sz w:val="24"/>
          <w:szCs w:val="24"/>
        </w:rPr>
        <w:t>1373</w:t>
      </w:r>
      <w:r w:rsidRPr="002A01CA">
        <w:rPr>
          <w:rFonts w:ascii="GHEA Grapalat" w:hAnsi="GHEA Grapalat"/>
          <w:b/>
          <w:bCs/>
          <w:sz w:val="24"/>
          <w:szCs w:val="24"/>
          <w:lang w:val="pt-BR"/>
        </w:rPr>
        <w:t>-</w:t>
      </w:r>
      <w:r w:rsidRPr="002A01CA">
        <w:rPr>
          <w:rFonts w:ascii="GHEA Grapalat" w:hAnsi="GHEA Grapalat"/>
          <w:b/>
          <w:bCs/>
          <w:sz w:val="24"/>
          <w:szCs w:val="24"/>
        </w:rPr>
        <w:t>Ն</w:t>
      </w:r>
      <w:r w:rsidRPr="002A01CA">
        <w:rPr>
          <w:rFonts w:ascii="GHEA Grapalat" w:hAnsi="GHEA Grapalat"/>
          <w:b/>
          <w:bCs/>
          <w:sz w:val="24"/>
          <w:szCs w:val="24"/>
          <w:lang w:val="pt-BR"/>
        </w:rPr>
        <w:t xml:space="preserve"> ՈՐՈՇՄԱՆ ՄԵՋ </w:t>
      </w:r>
      <w:r w:rsidR="00B94F8C" w:rsidRPr="002A01CA">
        <w:rPr>
          <w:rFonts w:ascii="GHEA Grapalat" w:hAnsi="GHEA Grapalat"/>
          <w:b/>
          <w:bCs/>
          <w:sz w:val="24"/>
          <w:szCs w:val="24"/>
          <w:lang w:val="pt-BR"/>
        </w:rPr>
        <w:t>ՓՈՓՈԽՈՒԹՅՈՒՆ</w:t>
      </w:r>
    </w:p>
    <w:p w:rsidR="00A63BB6" w:rsidRPr="002A01CA" w:rsidRDefault="00A63BB6" w:rsidP="00B94F8C">
      <w:pPr>
        <w:spacing w:after="0" w:line="276" w:lineRule="auto"/>
        <w:jc w:val="center"/>
        <w:rPr>
          <w:rFonts w:ascii="GHEA Grapalat" w:hAnsi="GHEA Grapalat"/>
          <w:b/>
          <w:bCs/>
          <w:sz w:val="24"/>
          <w:szCs w:val="24"/>
          <w:lang w:val="pt-BR"/>
        </w:rPr>
      </w:pPr>
      <w:r w:rsidRPr="002A01CA">
        <w:rPr>
          <w:rFonts w:ascii="GHEA Grapalat" w:hAnsi="GHEA Grapalat"/>
          <w:b/>
          <w:bCs/>
          <w:sz w:val="24"/>
          <w:szCs w:val="24"/>
          <w:lang w:val="pt-BR"/>
        </w:rPr>
        <w:t>ԿԱՏԱՐԵԼՈՒ ՄԱՍԻՆ</w:t>
      </w:r>
    </w:p>
    <w:p w:rsidR="00842ED6" w:rsidRPr="002A01CA" w:rsidRDefault="002A01CA" w:rsidP="00B96478">
      <w:pPr>
        <w:spacing w:before="120" w:after="120" w:line="276" w:lineRule="auto"/>
        <w:rPr>
          <w:rFonts w:ascii="GHEA Grapalat" w:hAnsi="GHEA Grapalat"/>
          <w:sz w:val="24"/>
          <w:szCs w:val="24"/>
        </w:rPr>
      </w:pPr>
    </w:p>
    <w:p w:rsidR="00A63BB6" w:rsidRPr="002A01CA" w:rsidRDefault="00A63BB6" w:rsidP="00A63BB6">
      <w:pPr>
        <w:pStyle w:val="NormalWeb"/>
        <w:shd w:val="clear" w:color="auto" w:fill="FFFFFF"/>
        <w:spacing w:before="120" w:beforeAutospacing="0" w:after="120" w:afterAutospacing="0" w:line="276" w:lineRule="auto"/>
        <w:ind w:firstLine="374"/>
        <w:jc w:val="both"/>
        <w:rPr>
          <w:rFonts w:ascii="GHEA Grapalat" w:hAnsi="GHEA Grapalat"/>
          <w:color w:val="000000"/>
        </w:rPr>
      </w:pPr>
      <w:r w:rsidRPr="002A01CA">
        <w:rPr>
          <w:rFonts w:ascii="GHEA Grapalat" w:hAnsi="GHEA Grapalat"/>
          <w:color w:val="000000"/>
        </w:rPr>
        <w:t>Ղեկավարվելով «Նորմատիվ իրավական ակտերի մասին» Հայաստանի Հանրապետության օրենքի 34-րդ հոդվածի 1-ին մասով` Հայաստանի Հանրապետության կառավարությունը</w:t>
      </w:r>
      <w:r w:rsidRPr="002A01CA">
        <w:rPr>
          <w:rFonts w:ascii="Calibri" w:hAnsi="Calibri" w:cs="Calibri"/>
          <w:color w:val="000000"/>
        </w:rPr>
        <w:t> </w:t>
      </w:r>
      <w:r w:rsidRPr="002A01CA">
        <w:rPr>
          <w:rStyle w:val="Emphasis"/>
          <w:rFonts w:ascii="GHEA Grapalat" w:hAnsi="GHEA Grapalat"/>
          <w:b/>
          <w:bCs/>
          <w:color w:val="000000"/>
        </w:rPr>
        <w:t>ո</w:t>
      </w:r>
      <w:bookmarkStart w:id="0" w:name="_GoBack"/>
      <w:bookmarkEnd w:id="0"/>
      <w:r w:rsidRPr="002A01CA">
        <w:rPr>
          <w:rStyle w:val="Emphasis"/>
          <w:rFonts w:ascii="GHEA Grapalat" w:hAnsi="GHEA Grapalat"/>
          <w:b/>
          <w:bCs/>
          <w:color w:val="000000"/>
        </w:rPr>
        <w:t>րոշում է.</w:t>
      </w:r>
    </w:p>
    <w:p w:rsidR="00A63BB6" w:rsidRPr="002A01CA" w:rsidRDefault="00A63BB6" w:rsidP="0042472D">
      <w:pPr>
        <w:pStyle w:val="NormalWeb"/>
        <w:numPr>
          <w:ilvl w:val="0"/>
          <w:numId w:val="2"/>
        </w:numPr>
        <w:shd w:val="clear" w:color="auto" w:fill="FFFFFF"/>
        <w:spacing w:before="120" w:beforeAutospacing="0" w:after="120" w:afterAutospacing="0" w:line="276" w:lineRule="auto"/>
        <w:ind w:left="0" w:firstLine="374"/>
        <w:jc w:val="both"/>
        <w:rPr>
          <w:rFonts w:ascii="GHEA Grapalat" w:hAnsi="GHEA Grapalat"/>
          <w:color w:val="000000"/>
        </w:rPr>
      </w:pPr>
      <w:r w:rsidRPr="002A01CA">
        <w:rPr>
          <w:rFonts w:ascii="GHEA Grapalat" w:hAnsi="GHEA Grapalat"/>
          <w:color w:val="000000"/>
        </w:rPr>
        <w:t>Հայաստանի Հանրապետության կառավարության 2017 թվականի հոկտեմբերի 5-ի «Շահութահարկ վճարողների (բացառությամբ բանկերի, վարկային կազմակերպությունների, ապահովագրական ընկերությունների և արժեթղթերի շուկայի մասնագիտացված անձանց) դեբիտորական պարտքերի հնարավոր կորուստների պահուստի (պահուստաֆոնդի) ձևավորման, դեբիտորական ու կրեդիտորական պարտքերի անհուսալի ճանաչման և դուրսգրման կարգը հաստատելու և Հայաստանի Հանրապետության կառավարության</w:t>
      </w:r>
      <w:r w:rsidR="00B94F8C" w:rsidRPr="002A01CA">
        <w:rPr>
          <w:rFonts w:ascii="GHEA Grapalat" w:hAnsi="GHEA Grapalat"/>
          <w:color w:val="000000"/>
        </w:rPr>
        <w:t xml:space="preserve"> 2002 թվականի դեկտեմբերի 19-ի N</w:t>
      </w:r>
      <w:r w:rsidRPr="002A01CA">
        <w:rPr>
          <w:rFonts w:ascii="GHEA Grapalat" w:hAnsi="GHEA Grapalat"/>
          <w:color w:val="000000"/>
        </w:rPr>
        <w:t xml:space="preserve">2052-Ն որոշումն </w:t>
      </w:r>
      <w:r w:rsidR="00574CB5" w:rsidRPr="002A01CA">
        <w:rPr>
          <w:rFonts w:ascii="GHEA Grapalat" w:hAnsi="GHEA Grapalat"/>
          <w:color w:val="000000"/>
        </w:rPr>
        <w:t>ուժը կորցրած ճանաչելու մասին» N</w:t>
      </w:r>
      <w:r w:rsidRPr="002A01CA">
        <w:rPr>
          <w:rFonts w:ascii="GHEA Grapalat" w:hAnsi="GHEA Grapalat"/>
          <w:color w:val="000000"/>
        </w:rPr>
        <w:t>1373-Ն որոշման</w:t>
      </w:r>
      <w:r w:rsidR="002C2233" w:rsidRPr="002A01CA">
        <w:rPr>
          <w:rFonts w:ascii="GHEA Grapalat" w:hAnsi="GHEA Grapalat"/>
          <w:color w:val="000000"/>
        </w:rPr>
        <w:t xml:space="preserve"> (այսուհետ՝ Որոշում)</w:t>
      </w:r>
      <w:r w:rsidR="00B94F8C" w:rsidRPr="002A01CA">
        <w:rPr>
          <w:rFonts w:ascii="GHEA Grapalat" w:hAnsi="GHEA Grapalat"/>
          <w:color w:val="000000"/>
        </w:rPr>
        <w:t xml:space="preserve"> N</w:t>
      </w:r>
      <w:r w:rsidRPr="002A01CA">
        <w:rPr>
          <w:rFonts w:ascii="GHEA Grapalat" w:hAnsi="GHEA Grapalat"/>
          <w:color w:val="000000"/>
        </w:rPr>
        <w:t>2 հավելվածի 8-րդ կետը շարադրել հետևյալ խմբագրությամբ.</w:t>
      </w:r>
    </w:p>
    <w:p w:rsidR="00A63BB6" w:rsidRPr="002A01CA" w:rsidRDefault="00B94F8C" w:rsidP="00C71823">
      <w:pPr>
        <w:pStyle w:val="NormalWeb"/>
        <w:shd w:val="clear" w:color="auto" w:fill="FFFFFF"/>
        <w:spacing w:before="0" w:beforeAutospacing="0" w:after="0" w:afterAutospacing="0" w:line="276" w:lineRule="auto"/>
        <w:ind w:firstLine="374"/>
        <w:jc w:val="both"/>
        <w:rPr>
          <w:rFonts w:ascii="GHEA Grapalat" w:hAnsi="GHEA Grapalat"/>
          <w:color w:val="000000"/>
        </w:rPr>
      </w:pPr>
      <w:r w:rsidRPr="002A01CA">
        <w:rPr>
          <w:rFonts w:ascii="GHEA Grapalat" w:hAnsi="GHEA Grapalat"/>
          <w:color w:val="000000"/>
        </w:rPr>
        <w:t>«</w:t>
      </w:r>
      <w:r w:rsidR="00C71823" w:rsidRPr="002A01CA">
        <w:rPr>
          <w:rFonts w:ascii="GHEA Grapalat" w:hAnsi="GHEA Grapalat"/>
          <w:color w:val="000000"/>
        </w:rPr>
        <w:t xml:space="preserve">8. </w:t>
      </w:r>
      <w:r w:rsidR="00A63BB6" w:rsidRPr="002A01CA">
        <w:rPr>
          <w:rFonts w:ascii="GHEA Grapalat" w:hAnsi="GHEA Grapalat"/>
          <w:color w:val="000000"/>
        </w:rPr>
        <w:t xml:space="preserve">Տվյալ հաշվետու (հարկային) տարվա ավարտին տվյալ հաշվետու (հարկային) տարում առաջացած և չմարված (չվճարված)` սույն կարգի 4-րդ կետում նշված կետանցված դեբիտորական պարտքերը ճանաչվում են անհուսալի, եթե ջրօգտագործող հարկ վճարողների կողմից մինչև հաշվետու (հարկային) </w:t>
      </w:r>
      <w:r w:rsidR="004A08FC" w:rsidRPr="002A01CA">
        <w:rPr>
          <w:rFonts w:ascii="GHEA Grapalat" w:hAnsi="GHEA Grapalat"/>
          <w:color w:val="000000"/>
        </w:rPr>
        <w:t>տարվան հաջորդող տարվա հունվարի 31-ը</w:t>
      </w:r>
      <w:r w:rsidR="00A63BB6" w:rsidRPr="002A01CA">
        <w:rPr>
          <w:rFonts w:ascii="GHEA Grapalat" w:hAnsi="GHEA Grapalat"/>
          <w:color w:val="000000"/>
        </w:rPr>
        <w:t>, կետանցված դեբիտորական պարտքեր ունեցող ֆիզիկական անձանց ցուցակը հրապարակ</w:t>
      </w:r>
      <w:r w:rsidR="00805A0B" w:rsidRPr="002A01CA">
        <w:rPr>
          <w:rFonts w:ascii="GHEA Grapalat" w:hAnsi="GHEA Grapalat"/>
          <w:color w:val="000000"/>
        </w:rPr>
        <w:t>վ</w:t>
      </w:r>
      <w:r w:rsidR="00A63BB6" w:rsidRPr="002A01CA">
        <w:rPr>
          <w:rFonts w:ascii="GHEA Grapalat" w:hAnsi="GHEA Grapalat"/>
          <w:color w:val="000000"/>
        </w:rPr>
        <w:t xml:space="preserve">ում է </w:t>
      </w:r>
      <w:r w:rsidR="007F324A" w:rsidRPr="002A01CA">
        <w:rPr>
          <w:rFonts w:ascii="GHEA Grapalat" w:hAnsi="GHEA Grapalat"/>
          <w:color w:val="000000"/>
        </w:rPr>
        <w:t xml:space="preserve">Հայաստանի Հանրապետության հրապարակային ծանուցումների պաշտոնական http://www.azdarar.am ինտերնետային կայքում, </w:t>
      </w:r>
      <w:r w:rsidR="00A63BB6" w:rsidRPr="002A01CA">
        <w:rPr>
          <w:rFonts w:ascii="GHEA Grapalat" w:hAnsi="GHEA Grapalat"/>
          <w:color w:val="000000"/>
        </w:rPr>
        <w:t xml:space="preserve">իր ինտերնետային կայքում կամ </w:t>
      </w:r>
      <w:r w:rsidR="007F324A" w:rsidRPr="002A01CA">
        <w:rPr>
          <w:rFonts w:ascii="GHEA Grapalat" w:hAnsi="GHEA Grapalat"/>
          <w:color w:val="000000"/>
        </w:rPr>
        <w:t xml:space="preserve">իրենց գործունեությունը համակարգող պետական մարմնի </w:t>
      </w:r>
      <w:r w:rsidR="00A63BB6" w:rsidRPr="002A01CA">
        <w:rPr>
          <w:rFonts w:ascii="GHEA Grapalat" w:hAnsi="GHEA Grapalat"/>
          <w:color w:val="000000"/>
        </w:rPr>
        <w:t>պաշտոնական ինտերնետային կայքում:</w:t>
      </w:r>
      <w:r w:rsidR="007F324A" w:rsidRPr="002A01CA">
        <w:rPr>
          <w:rFonts w:ascii="GHEA Grapalat" w:hAnsi="GHEA Grapalat"/>
          <w:color w:val="000000"/>
        </w:rPr>
        <w:t xml:space="preserve"> </w:t>
      </w:r>
      <w:r w:rsidR="00A63BB6" w:rsidRPr="002A01CA">
        <w:rPr>
          <w:rFonts w:ascii="GHEA Grapalat" w:hAnsi="GHEA Grapalat"/>
          <w:color w:val="000000"/>
        </w:rPr>
        <w:t xml:space="preserve">Ընդ որում, եթե </w:t>
      </w:r>
      <w:r w:rsidR="007F324A" w:rsidRPr="002A01CA">
        <w:rPr>
          <w:rFonts w:ascii="GHEA Grapalat" w:hAnsi="GHEA Grapalat"/>
          <w:color w:val="000000"/>
        </w:rPr>
        <w:t>ջրօգտագործող հարկ վճարողը կետանցված դեբիտորական պարտքեր ունեցող ֆիզիկական անձանց ցուցակը հ</w:t>
      </w:r>
      <w:r w:rsidR="00A63BB6" w:rsidRPr="002A01CA">
        <w:rPr>
          <w:rFonts w:ascii="GHEA Grapalat" w:hAnsi="GHEA Grapalat"/>
          <w:color w:val="000000"/>
        </w:rPr>
        <w:t xml:space="preserve">րապարակել է իր ինտերնետային կայքում կամ </w:t>
      </w:r>
      <w:r w:rsidR="007F324A" w:rsidRPr="002A01CA">
        <w:rPr>
          <w:rFonts w:ascii="GHEA Grapalat" w:hAnsi="GHEA Grapalat"/>
          <w:color w:val="000000"/>
        </w:rPr>
        <w:t>իրենց գործունեությունը համակարգող պետական մարմնի պաշտոնական ինտերնետային կայքում</w:t>
      </w:r>
      <w:r w:rsidR="00A63BB6" w:rsidRPr="002A01CA">
        <w:rPr>
          <w:rFonts w:ascii="GHEA Grapalat" w:hAnsi="GHEA Grapalat"/>
          <w:color w:val="000000"/>
        </w:rPr>
        <w:t xml:space="preserve">, ապա </w:t>
      </w:r>
      <w:r w:rsidR="007F324A" w:rsidRPr="002A01CA">
        <w:rPr>
          <w:rFonts w:ascii="GHEA Grapalat" w:hAnsi="GHEA Grapalat"/>
          <w:color w:val="000000"/>
        </w:rPr>
        <w:t>կետանցված դեբիտորական պարտքեր ունեցող ֆիզիկական անձանց ցուցակի</w:t>
      </w:r>
      <w:r w:rsidR="00A63BB6" w:rsidRPr="002A01CA">
        <w:rPr>
          <w:rFonts w:ascii="GHEA Grapalat" w:hAnsi="GHEA Grapalat"/>
          <w:color w:val="000000"/>
        </w:rPr>
        <w:t xml:space="preserve"> հրապարակման </w:t>
      </w:r>
      <w:r w:rsidR="00A63BB6" w:rsidRPr="002A01CA">
        <w:rPr>
          <w:rFonts w:ascii="GHEA Grapalat" w:hAnsi="GHEA Grapalat"/>
          <w:color w:val="000000"/>
        </w:rPr>
        <w:lastRenderedPageBreak/>
        <w:t>ինտերնետային կայքի հղումը (հասցեն) պարտավոր է հրապարակել նաև Հայաստանի Հանրապետության հրապարակային ծանուցումների պաշտոնական http://www.azdarar.am ինտերնետային կայքում</w:t>
      </w:r>
      <w:r w:rsidR="00C71823" w:rsidRPr="002A01CA">
        <w:rPr>
          <w:rFonts w:ascii="GHEA Grapalat" w:hAnsi="GHEA Grapalat"/>
          <w:color w:val="000000"/>
        </w:rPr>
        <w:t>:</w:t>
      </w:r>
      <w:r w:rsidR="00A63BB6" w:rsidRPr="002A01CA">
        <w:rPr>
          <w:rFonts w:ascii="GHEA Grapalat" w:hAnsi="GHEA Grapalat"/>
          <w:color w:val="000000"/>
        </w:rPr>
        <w:t xml:space="preserve"> </w:t>
      </w:r>
    </w:p>
    <w:p w:rsidR="0042472D" w:rsidRPr="002A01CA" w:rsidRDefault="00511FC6" w:rsidP="00C71823">
      <w:pPr>
        <w:pStyle w:val="NormalWeb"/>
        <w:shd w:val="clear" w:color="auto" w:fill="FFFFFF"/>
        <w:spacing w:before="0" w:beforeAutospacing="0" w:after="120" w:afterAutospacing="0" w:line="276" w:lineRule="auto"/>
        <w:ind w:firstLine="374"/>
        <w:jc w:val="both"/>
        <w:rPr>
          <w:rFonts w:ascii="GHEA Grapalat" w:hAnsi="GHEA Grapalat"/>
          <w:color w:val="000000"/>
        </w:rPr>
      </w:pPr>
      <w:r w:rsidRPr="002A01CA">
        <w:rPr>
          <w:rFonts w:ascii="GHEA Grapalat" w:hAnsi="GHEA Grapalat"/>
          <w:color w:val="000000"/>
        </w:rPr>
        <w:t xml:space="preserve">   Շ</w:t>
      </w:r>
      <w:r w:rsidR="0042472D" w:rsidRPr="002A01CA">
        <w:rPr>
          <w:rFonts w:ascii="GHEA Grapalat" w:hAnsi="GHEA Grapalat"/>
          <w:color w:val="000000"/>
        </w:rPr>
        <w:t xml:space="preserve">ահութահարկ վճարող ջրօգտագործողների և ֆիզիկական անձանց միջև կնքված ոռոգման ջրի մատակարարման պայմանագրերում ֆիզիկական անձի էլեկտրոնային փոստի հասցեն նշված լինելու դեպքում, մինչև հաշվետու (հարկային) </w:t>
      </w:r>
      <w:r w:rsidR="004A08FC" w:rsidRPr="002A01CA">
        <w:rPr>
          <w:rFonts w:ascii="GHEA Grapalat" w:hAnsi="GHEA Grapalat"/>
          <w:color w:val="000000"/>
        </w:rPr>
        <w:t>տարվան հաջորդող տարվա հունվարի 31-ը</w:t>
      </w:r>
      <w:r w:rsidR="0042472D" w:rsidRPr="002A01CA">
        <w:rPr>
          <w:rFonts w:ascii="GHEA Grapalat" w:hAnsi="GHEA Grapalat"/>
          <w:color w:val="000000"/>
        </w:rPr>
        <w:t>, ջրօգտագործող հարկ վճարողը կետան</w:t>
      </w:r>
      <w:r w:rsidR="006C041D" w:rsidRPr="002A01CA">
        <w:rPr>
          <w:rFonts w:ascii="GHEA Grapalat" w:hAnsi="GHEA Grapalat"/>
          <w:color w:val="000000"/>
        </w:rPr>
        <w:t>ցված դեբիտորական պարտքերի մասին</w:t>
      </w:r>
      <w:r w:rsidR="0042472D" w:rsidRPr="002A01CA">
        <w:rPr>
          <w:rFonts w:ascii="GHEA Grapalat" w:hAnsi="GHEA Grapalat"/>
          <w:color w:val="000000"/>
        </w:rPr>
        <w:t xml:space="preserve"> ֆիզիկական անձի էլեկտրոնային փոստի հասցեին ուղարկում է </w:t>
      </w:r>
      <w:r w:rsidR="006C041D" w:rsidRPr="002A01CA">
        <w:rPr>
          <w:rFonts w:ascii="GHEA Grapalat" w:hAnsi="GHEA Grapalat"/>
          <w:color w:val="000000"/>
        </w:rPr>
        <w:t>դեբիտորական պարտքի մնացորդի վերաբերյալ տեղեկատվությունը</w:t>
      </w:r>
      <w:r w:rsidR="00C71823" w:rsidRPr="002A01CA">
        <w:rPr>
          <w:rFonts w:ascii="GHEA Grapalat" w:hAnsi="GHEA Grapalat"/>
          <w:color w:val="000000"/>
        </w:rPr>
        <w:t>։</w:t>
      </w:r>
      <w:r w:rsidR="00B94F8C" w:rsidRPr="002A01CA">
        <w:rPr>
          <w:rFonts w:ascii="GHEA Grapalat" w:hAnsi="GHEA Grapalat"/>
          <w:color w:val="000000"/>
        </w:rPr>
        <w:t>»</w:t>
      </w:r>
      <w:r w:rsidR="00C71823" w:rsidRPr="002A01CA">
        <w:rPr>
          <w:rFonts w:ascii="GHEA Grapalat" w:hAnsi="GHEA Grapalat"/>
          <w:color w:val="000000"/>
        </w:rPr>
        <w:t>:</w:t>
      </w:r>
    </w:p>
    <w:p w:rsidR="00BA322D" w:rsidRPr="002A01CA" w:rsidRDefault="004200A1" w:rsidP="0042472D">
      <w:pPr>
        <w:pStyle w:val="NormalWeb"/>
        <w:numPr>
          <w:ilvl w:val="0"/>
          <w:numId w:val="2"/>
        </w:numPr>
        <w:shd w:val="clear" w:color="auto" w:fill="FFFFFF"/>
        <w:spacing w:before="120" w:beforeAutospacing="0" w:after="120" w:afterAutospacing="0" w:line="276" w:lineRule="auto"/>
        <w:ind w:left="0" w:firstLine="374"/>
        <w:jc w:val="both"/>
        <w:rPr>
          <w:rFonts w:ascii="GHEA Grapalat" w:hAnsi="GHEA Grapalat"/>
          <w:color w:val="000000"/>
        </w:rPr>
      </w:pPr>
      <w:r w:rsidRPr="002A01CA">
        <w:rPr>
          <w:rFonts w:ascii="GHEA Grapalat" w:hAnsi="GHEA Grapalat"/>
          <w:color w:val="000000"/>
        </w:rPr>
        <w:t xml:space="preserve">Սույն որոշումն ուժի մեջ մտնելու տարվան </w:t>
      </w:r>
      <w:r w:rsidR="00BA322D" w:rsidRPr="002A01CA">
        <w:rPr>
          <w:rFonts w:ascii="GHEA Grapalat" w:hAnsi="GHEA Grapalat"/>
          <w:color w:val="000000"/>
        </w:rPr>
        <w:t xml:space="preserve">նախորդող տարիների ընթացքում ջրօգտագործողների ընկերությունների կողմից ոռոգման ջրի մատակարարման դիմաց ֆիզիկական անձանց մասով առաջացած դեբիտորական պարտքերը, որոնք </w:t>
      </w:r>
      <w:r w:rsidR="002C2233" w:rsidRPr="002A01CA">
        <w:rPr>
          <w:rFonts w:ascii="GHEA Grapalat" w:hAnsi="GHEA Grapalat"/>
          <w:color w:val="000000"/>
        </w:rPr>
        <w:t>մինչև 2020 թվականի հունվարի 1-ը Որոշմամբ սահմանված կարգով դուրս չեն գրվել</w:t>
      </w:r>
      <w:r w:rsidR="00BA322D" w:rsidRPr="002A01CA">
        <w:rPr>
          <w:rFonts w:ascii="GHEA Grapalat" w:hAnsi="GHEA Grapalat"/>
          <w:color w:val="000000"/>
        </w:rPr>
        <w:t xml:space="preserve">, սույն որոշումն ուժի մեջ մտնելու տարում՝ </w:t>
      </w:r>
      <w:r w:rsidR="002C2233" w:rsidRPr="002A01CA">
        <w:rPr>
          <w:rFonts w:ascii="GHEA Grapalat" w:hAnsi="GHEA Grapalat"/>
          <w:color w:val="000000"/>
        </w:rPr>
        <w:t xml:space="preserve">Որոշման </w:t>
      </w:r>
      <w:r w:rsidR="00B94F8C" w:rsidRPr="002A01CA">
        <w:rPr>
          <w:rFonts w:ascii="GHEA Grapalat" w:hAnsi="GHEA Grapalat"/>
          <w:color w:val="000000"/>
        </w:rPr>
        <w:t>N</w:t>
      </w:r>
      <w:r w:rsidR="002C2233" w:rsidRPr="002A01CA">
        <w:rPr>
          <w:rFonts w:ascii="GHEA Grapalat" w:hAnsi="GHEA Grapalat"/>
          <w:color w:val="000000"/>
        </w:rPr>
        <w:t xml:space="preserve">2 հավելվածով սահմանված կարգի՝ </w:t>
      </w:r>
      <w:r w:rsidR="00BA322D" w:rsidRPr="002A01CA">
        <w:rPr>
          <w:rFonts w:ascii="GHEA Grapalat" w:hAnsi="GHEA Grapalat"/>
          <w:color w:val="000000"/>
        </w:rPr>
        <w:t xml:space="preserve">սույն որոշմամբ </w:t>
      </w:r>
      <w:r w:rsidR="002C2233" w:rsidRPr="002A01CA">
        <w:rPr>
          <w:rFonts w:ascii="GHEA Grapalat" w:hAnsi="GHEA Grapalat"/>
          <w:color w:val="000000"/>
        </w:rPr>
        <w:t>փոփոխված</w:t>
      </w:r>
      <w:r w:rsidR="00BA322D" w:rsidRPr="002A01CA">
        <w:rPr>
          <w:rFonts w:ascii="GHEA Grapalat" w:hAnsi="GHEA Grapalat"/>
          <w:color w:val="000000"/>
        </w:rPr>
        <w:t xml:space="preserve"> 8-րդ կետով սահմանված պահանջների բավարարման (առկայության) դեպքում համարվում են անհուսալի և </w:t>
      </w:r>
      <w:r w:rsidR="002C2233" w:rsidRPr="002A01CA">
        <w:rPr>
          <w:rFonts w:ascii="GHEA Grapalat" w:hAnsi="GHEA Grapalat"/>
          <w:color w:val="000000"/>
        </w:rPr>
        <w:t>Ո</w:t>
      </w:r>
      <w:r w:rsidR="00B94F8C" w:rsidRPr="002A01CA">
        <w:rPr>
          <w:rFonts w:ascii="GHEA Grapalat" w:hAnsi="GHEA Grapalat"/>
          <w:color w:val="000000"/>
        </w:rPr>
        <w:t>րոշման N</w:t>
      </w:r>
      <w:r w:rsidR="00BA322D" w:rsidRPr="002A01CA">
        <w:rPr>
          <w:rFonts w:ascii="GHEA Grapalat" w:hAnsi="GHEA Grapalat"/>
          <w:color w:val="000000"/>
        </w:rPr>
        <w:t>2 հավելվածի 9-րդ կետի համաձայն ենթակա են դուրսգրման</w:t>
      </w:r>
      <w:r w:rsidRPr="002A01CA">
        <w:rPr>
          <w:rFonts w:ascii="GHEA Grapalat" w:hAnsi="GHEA Grapalat"/>
          <w:color w:val="000000"/>
        </w:rPr>
        <w:t xml:space="preserve"> սույն որոշումն ուժի մեջ մտնելու տարում</w:t>
      </w:r>
      <w:r w:rsidR="00BA322D" w:rsidRPr="002A01CA">
        <w:rPr>
          <w:rFonts w:ascii="GHEA Grapalat" w:hAnsi="GHEA Grapalat"/>
          <w:color w:val="000000"/>
        </w:rPr>
        <w:t>:</w:t>
      </w:r>
    </w:p>
    <w:p w:rsidR="00A63BB6" w:rsidRPr="002A01CA" w:rsidRDefault="0042472D" w:rsidP="0042472D">
      <w:pPr>
        <w:pStyle w:val="NormalWeb"/>
        <w:numPr>
          <w:ilvl w:val="0"/>
          <w:numId w:val="2"/>
        </w:numPr>
        <w:shd w:val="clear" w:color="auto" w:fill="FFFFFF"/>
        <w:spacing w:before="120" w:beforeAutospacing="0" w:after="120" w:afterAutospacing="0" w:line="276" w:lineRule="auto"/>
        <w:ind w:left="0" w:firstLine="374"/>
        <w:jc w:val="both"/>
        <w:rPr>
          <w:rFonts w:ascii="GHEA Grapalat" w:hAnsi="GHEA Grapalat"/>
          <w:color w:val="000000"/>
        </w:rPr>
      </w:pPr>
      <w:r w:rsidRPr="002A01CA">
        <w:rPr>
          <w:rFonts w:ascii="GHEA Grapalat" w:hAnsi="GHEA Grapalat"/>
          <w:color w:val="000000"/>
        </w:rPr>
        <w:t>Սույն որոշումն ուժի մեջ է մտնում պաշտոնական հրապարակմանը հաջորդող օրվանից</w:t>
      </w:r>
      <w:r w:rsidR="00475920" w:rsidRPr="002A01CA">
        <w:rPr>
          <w:rFonts w:ascii="GHEA Grapalat" w:hAnsi="GHEA Grapalat"/>
          <w:color w:val="000000"/>
        </w:rPr>
        <w:t>:</w:t>
      </w:r>
    </w:p>
    <w:p w:rsidR="006B374E" w:rsidRPr="002A01CA" w:rsidRDefault="006B374E" w:rsidP="006B374E">
      <w:pPr>
        <w:pStyle w:val="NormalWeb"/>
        <w:shd w:val="clear" w:color="auto" w:fill="FFFFFF"/>
        <w:spacing w:before="120" w:beforeAutospacing="0" w:after="120" w:afterAutospacing="0" w:line="276" w:lineRule="auto"/>
        <w:ind w:left="374"/>
        <w:jc w:val="both"/>
        <w:rPr>
          <w:rFonts w:ascii="GHEA Grapalat" w:hAnsi="GHEA Grapalat"/>
          <w:color w:val="000000"/>
        </w:rPr>
      </w:pPr>
    </w:p>
    <w:p w:rsidR="00B94F8C" w:rsidRPr="002A01CA" w:rsidRDefault="00B94F8C">
      <w:pPr>
        <w:rPr>
          <w:rFonts w:ascii="GHEA Grapalat" w:eastAsia="Times New Roman" w:hAnsi="GHEA Grapalat" w:cs="Times New Roman"/>
          <w:color w:val="000000"/>
          <w:sz w:val="24"/>
          <w:szCs w:val="24"/>
          <w:lang w:eastAsia="hy-AM"/>
        </w:rPr>
      </w:pPr>
      <w:r w:rsidRPr="002A01CA">
        <w:rPr>
          <w:rFonts w:ascii="GHEA Grapalat" w:eastAsia="Times New Roman" w:hAnsi="GHEA Grapalat" w:cs="Times New Roman"/>
          <w:color w:val="000000"/>
          <w:sz w:val="24"/>
          <w:szCs w:val="24"/>
          <w:lang w:eastAsia="hy-AM"/>
        </w:rPr>
        <w:br w:type="page"/>
      </w:r>
    </w:p>
    <w:p w:rsidR="00B94F8C" w:rsidRPr="002A01CA" w:rsidRDefault="00B94F8C" w:rsidP="00B94F8C">
      <w:pPr>
        <w:pStyle w:val="ListParagraph"/>
        <w:tabs>
          <w:tab w:val="left" w:pos="993"/>
        </w:tabs>
        <w:spacing w:after="0"/>
        <w:ind w:left="0"/>
        <w:jc w:val="center"/>
        <w:rPr>
          <w:rFonts w:ascii="GHEA Grapalat" w:hAnsi="GHEA Grapalat" w:cs="Arial"/>
          <w:b/>
          <w:sz w:val="24"/>
          <w:szCs w:val="24"/>
          <w:lang w:val="hy-AM"/>
        </w:rPr>
      </w:pPr>
      <w:r w:rsidRPr="002A01CA">
        <w:rPr>
          <w:rFonts w:ascii="GHEA Grapalat" w:hAnsi="GHEA Grapalat" w:cs="Arial"/>
          <w:b/>
          <w:sz w:val="24"/>
          <w:szCs w:val="24"/>
          <w:lang w:val="hy-AM"/>
        </w:rPr>
        <w:lastRenderedPageBreak/>
        <w:t>ՀԻՄՆԱՎՈՐՈՒՄ</w:t>
      </w:r>
    </w:p>
    <w:p w:rsidR="00B94F8C" w:rsidRPr="002A01CA" w:rsidRDefault="00B94F8C" w:rsidP="00B94F8C">
      <w:pPr>
        <w:pStyle w:val="NormalWeb"/>
        <w:spacing w:before="0" w:beforeAutospacing="0" w:after="0" w:afterAutospacing="0"/>
        <w:jc w:val="center"/>
        <w:rPr>
          <w:rFonts w:ascii="GHEA Grapalat" w:hAnsi="GHEA Grapalat"/>
          <w:bCs/>
          <w:spacing w:val="-6"/>
        </w:rPr>
      </w:pPr>
      <w:r w:rsidRPr="002A01CA">
        <w:rPr>
          <w:rFonts w:ascii="GHEA Grapalat" w:hAnsi="GHEA Grapalat" w:cstheme="minorBidi"/>
          <w:spacing w:val="-6"/>
        </w:rPr>
        <w:t>«</w:t>
      </w:r>
      <w:r w:rsidRPr="002A01CA">
        <w:rPr>
          <w:rFonts w:ascii="GHEA Grapalat" w:hAnsi="GHEA Grapalat"/>
          <w:bCs/>
          <w:spacing w:val="-6"/>
        </w:rPr>
        <w:t xml:space="preserve">Հայաստանի </w:t>
      </w:r>
      <w:r w:rsidR="00574CB5" w:rsidRPr="002A01CA">
        <w:rPr>
          <w:rFonts w:ascii="GHEA Grapalat" w:hAnsi="GHEA Grapalat"/>
          <w:bCs/>
          <w:spacing w:val="-6"/>
        </w:rPr>
        <w:t>Հ</w:t>
      </w:r>
      <w:r w:rsidRPr="002A01CA">
        <w:rPr>
          <w:rFonts w:ascii="GHEA Grapalat" w:hAnsi="GHEA Grapalat"/>
          <w:bCs/>
          <w:spacing w:val="-6"/>
        </w:rPr>
        <w:t xml:space="preserve">անրապետության կառավարության 2017 թվականի հոկտեմբերի 5-ի N1373-Ն որոշման մեջ փոփոխություն կատարելու մասին» </w:t>
      </w:r>
      <w:r w:rsidRPr="002A01CA">
        <w:rPr>
          <w:b/>
          <w:spacing w:val="-6"/>
        </w:rPr>
        <w:t xml:space="preserve"> </w:t>
      </w:r>
      <w:r w:rsidRPr="002A01CA">
        <w:rPr>
          <w:rFonts w:ascii="GHEA Grapalat" w:hAnsi="GHEA Grapalat"/>
          <w:bCs/>
          <w:spacing w:val="-6"/>
        </w:rPr>
        <w:t>ՀՀ կառավարության որոշման ընդունման</w:t>
      </w:r>
    </w:p>
    <w:p w:rsidR="00B94F8C" w:rsidRPr="002A01CA" w:rsidRDefault="00B94F8C" w:rsidP="00B94F8C">
      <w:pPr>
        <w:pStyle w:val="ListParagraph"/>
        <w:tabs>
          <w:tab w:val="left" w:pos="993"/>
        </w:tabs>
        <w:spacing w:after="0"/>
        <w:ind w:left="0" w:firstLine="567"/>
        <w:jc w:val="center"/>
        <w:rPr>
          <w:rFonts w:ascii="GHEA Grapalat" w:hAnsi="GHEA Grapalat"/>
          <w:b/>
          <w:sz w:val="24"/>
          <w:szCs w:val="24"/>
          <w:lang w:val="hy-AM"/>
        </w:rPr>
      </w:pPr>
    </w:p>
    <w:p w:rsidR="00B94F8C" w:rsidRPr="002A01CA" w:rsidRDefault="00B94F8C" w:rsidP="00B94F8C">
      <w:pPr>
        <w:pStyle w:val="ListParagraph"/>
        <w:numPr>
          <w:ilvl w:val="0"/>
          <w:numId w:val="3"/>
        </w:numPr>
        <w:tabs>
          <w:tab w:val="left" w:pos="0"/>
        </w:tabs>
        <w:spacing w:before="120" w:after="120"/>
        <w:ind w:left="0" w:firstLine="425"/>
        <w:contextualSpacing w:val="0"/>
        <w:jc w:val="both"/>
        <w:rPr>
          <w:rFonts w:ascii="GHEA Grapalat" w:hAnsi="GHEA Grapalat"/>
          <w:b/>
          <w:sz w:val="24"/>
          <w:szCs w:val="24"/>
          <w:lang w:val="hy-AM"/>
        </w:rPr>
      </w:pPr>
      <w:r w:rsidRPr="002A01CA">
        <w:rPr>
          <w:rFonts w:ascii="GHEA Grapalat" w:hAnsi="GHEA Grapalat" w:cs="Sylfaen"/>
          <w:b/>
          <w:sz w:val="24"/>
          <w:szCs w:val="24"/>
          <w:lang w:val="hy-AM"/>
        </w:rPr>
        <w:t>Ընթացիկ</w:t>
      </w:r>
      <w:r w:rsidRPr="002A01CA">
        <w:rPr>
          <w:rFonts w:ascii="GHEA Grapalat" w:hAnsi="GHEA Grapalat" w:cs="Calibri"/>
          <w:b/>
          <w:sz w:val="24"/>
          <w:szCs w:val="24"/>
          <w:lang w:val="hy-AM"/>
        </w:rPr>
        <w:t xml:space="preserve"> </w:t>
      </w:r>
      <w:r w:rsidRPr="002A01CA">
        <w:rPr>
          <w:rFonts w:ascii="GHEA Grapalat" w:hAnsi="GHEA Grapalat" w:cs="Sylfaen"/>
          <w:b/>
          <w:sz w:val="24"/>
          <w:szCs w:val="24"/>
          <w:lang w:val="hy-AM"/>
        </w:rPr>
        <w:t>իրավիճակը</w:t>
      </w:r>
      <w:r w:rsidRPr="002A01CA">
        <w:rPr>
          <w:rFonts w:ascii="GHEA Grapalat" w:hAnsi="GHEA Grapalat" w:cs="Calibri"/>
          <w:b/>
          <w:sz w:val="24"/>
          <w:szCs w:val="24"/>
          <w:lang w:val="hy-AM"/>
        </w:rPr>
        <w:t xml:space="preserve"> </w:t>
      </w:r>
      <w:r w:rsidRPr="002A01CA">
        <w:rPr>
          <w:rFonts w:ascii="GHEA Grapalat" w:hAnsi="GHEA Grapalat" w:cs="Sylfaen"/>
          <w:b/>
          <w:sz w:val="24"/>
          <w:szCs w:val="24"/>
          <w:lang w:val="hy-AM"/>
        </w:rPr>
        <w:t>և</w:t>
      </w:r>
      <w:r w:rsidRPr="002A01CA">
        <w:rPr>
          <w:rFonts w:ascii="GHEA Grapalat" w:hAnsi="GHEA Grapalat" w:cs="Calibri"/>
          <w:b/>
          <w:sz w:val="24"/>
          <w:szCs w:val="24"/>
          <w:lang w:val="hy-AM"/>
        </w:rPr>
        <w:t xml:space="preserve"> </w:t>
      </w:r>
      <w:r w:rsidRPr="002A01CA">
        <w:rPr>
          <w:rFonts w:ascii="GHEA Grapalat" w:hAnsi="GHEA Grapalat"/>
          <w:b/>
          <w:sz w:val="24"/>
          <w:szCs w:val="24"/>
          <w:lang w:val="hy-AM"/>
        </w:rPr>
        <w:t>իրավական ակտի ընդունման անհրաժեշտությունը</w:t>
      </w:r>
    </w:p>
    <w:p w:rsidR="00B94F8C" w:rsidRPr="002A01CA" w:rsidRDefault="00B94F8C" w:rsidP="00B94F8C">
      <w:pPr>
        <w:tabs>
          <w:tab w:val="left" w:pos="0"/>
        </w:tabs>
        <w:spacing w:after="120" w:line="276" w:lineRule="auto"/>
        <w:ind w:firstLine="425"/>
        <w:jc w:val="both"/>
        <w:rPr>
          <w:rFonts w:ascii="GHEA Grapalat" w:hAnsi="GHEA Grapalat"/>
          <w:sz w:val="24"/>
          <w:szCs w:val="24"/>
        </w:rPr>
      </w:pPr>
      <w:r w:rsidRPr="002A01CA">
        <w:rPr>
          <w:rFonts w:ascii="GHEA Grapalat" w:hAnsi="GHEA Grapalat" w:cs="Sylfaen"/>
          <w:sz w:val="24"/>
          <w:szCs w:val="24"/>
        </w:rPr>
        <w:t>Հայաստանի</w:t>
      </w:r>
      <w:r w:rsidRPr="002A01CA">
        <w:rPr>
          <w:rFonts w:ascii="GHEA Grapalat" w:hAnsi="GHEA Grapalat"/>
          <w:sz w:val="24"/>
          <w:szCs w:val="24"/>
        </w:rPr>
        <w:t xml:space="preserve"> </w:t>
      </w:r>
      <w:r w:rsidRPr="002A01CA">
        <w:rPr>
          <w:rFonts w:ascii="GHEA Grapalat" w:hAnsi="GHEA Grapalat" w:cs="Sylfaen"/>
          <w:sz w:val="24"/>
          <w:szCs w:val="24"/>
        </w:rPr>
        <w:t>Հանրապետության</w:t>
      </w:r>
      <w:r w:rsidRPr="002A01CA">
        <w:rPr>
          <w:rFonts w:ascii="GHEA Grapalat" w:hAnsi="GHEA Grapalat"/>
          <w:sz w:val="24"/>
          <w:szCs w:val="24"/>
        </w:rPr>
        <w:t xml:space="preserve"> </w:t>
      </w:r>
      <w:r w:rsidRPr="002A01CA">
        <w:rPr>
          <w:rFonts w:ascii="GHEA Grapalat" w:hAnsi="GHEA Grapalat" w:cs="Sylfaen"/>
          <w:sz w:val="24"/>
          <w:szCs w:val="24"/>
        </w:rPr>
        <w:t>կառավարության</w:t>
      </w:r>
      <w:r w:rsidRPr="002A01CA">
        <w:rPr>
          <w:rFonts w:ascii="GHEA Grapalat" w:hAnsi="GHEA Grapalat"/>
          <w:sz w:val="24"/>
          <w:szCs w:val="24"/>
        </w:rPr>
        <w:t xml:space="preserve"> 2017 </w:t>
      </w:r>
      <w:r w:rsidRPr="002A01CA">
        <w:rPr>
          <w:rFonts w:ascii="GHEA Grapalat" w:hAnsi="GHEA Grapalat" w:cs="Sylfaen"/>
          <w:sz w:val="24"/>
          <w:szCs w:val="24"/>
        </w:rPr>
        <w:t>թվականի</w:t>
      </w:r>
      <w:r w:rsidRPr="002A01CA">
        <w:rPr>
          <w:rFonts w:ascii="GHEA Grapalat" w:hAnsi="GHEA Grapalat"/>
          <w:sz w:val="24"/>
          <w:szCs w:val="24"/>
        </w:rPr>
        <w:t xml:space="preserve"> հոկտեմբերի 5-</w:t>
      </w:r>
      <w:r w:rsidRPr="002A01CA">
        <w:rPr>
          <w:rFonts w:ascii="GHEA Grapalat" w:hAnsi="GHEA Grapalat" w:cs="Sylfaen"/>
          <w:sz w:val="24"/>
          <w:szCs w:val="24"/>
        </w:rPr>
        <w:t>ի «</w:t>
      </w:r>
      <w:r w:rsidRPr="002A01CA">
        <w:rPr>
          <w:rStyle w:val="Strong"/>
          <w:rFonts w:ascii="GHEA Grapalat" w:hAnsi="GHEA Grapalat" w:cs="Sylfaen"/>
          <w:b w:val="0"/>
          <w:sz w:val="24"/>
          <w:szCs w:val="24"/>
        </w:rPr>
        <w:t>Շահութահարկ</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վճարողների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բացառությամբ</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բանկերի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վարկային</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կազմակերպությունների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ապահովագրական</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ընկերությունների</w:t>
      </w:r>
      <w:r w:rsidRPr="002A01CA">
        <w:rPr>
          <w:rStyle w:val="Strong"/>
          <w:rFonts w:ascii="GHEA Grapalat" w:hAnsi="GHEA Grapalat"/>
          <w:b w:val="0"/>
          <w:sz w:val="24"/>
          <w:szCs w:val="24"/>
        </w:rPr>
        <w:t xml:space="preserve"> և </w:t>
      </w:r>
      <w:r w:rsidRPr="002A01CA">
        <w:rPr>
          <w:rStyle w:val="Strong"/>
          <w:rFonts w:ascii="GHEA Grapalat" w:hAnsi="GHEA Grapalat" w:cs="Sylfaen"/>
          <w:b w:val="0"/>
          <w:sz w:val="24"/>
          <w:szCs w:val="24"/>
        </w:rPr>
        <w:t>արժեթղթերի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շուկայի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մասնագիտացված</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անձանց</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դեբիտորական</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պարտքերի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հնարավոր</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կորուստների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պահուստի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պահուստաֆոնդի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ձևավորման</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դեբիտորական</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ու</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կրեդիտորական</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պարտքերի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անհուսալի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ճանաչման</w:t>
      </w:r>
      <w:r w:rsidRPr="002A01CA">
        <w:rPr>
          <w:rStyle w:val="Strong"/>
          <w:rFonts w:ascii="GHEA Grapalat" w:hAnsi="GHEA Grapalat"/>
          <w:b w:val="0"/>
          <w:sz w:val="24"/>
          <w:szCs w:val="24"/>
        </w:rPr>
        <w:t xml:space="preserve"> և </w:t>
      </w:r>
      <w:r w:rsidRPr="002A01CA">
        <w:rPr>
          <w:rStyle w:val="Strong"/>
          <w:rFonts w:ascii="GHEA Grapalat" w:hAnsi="GHEA Grapalat" w:cs="Sylfaen"/>
          <w:b w:val="0"/>
          <w:sz w:val="24"/>
          <w:szCs w:val="24"/>
        </w:rPr>
        <w:t>դուրսգրման</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կարգը</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հաստատելու</w:t>
      </w:r>
      <w:r w:rsidRPr="002A01CA">
        <w:rPr>
          <w:rStyle w:val="Strong"/>
          <w:rFonts w:ascii="GHEA Grapalat" w:hAnsi="GHEA Grapalat"/>
          <w:b w:val="0"/>
          <w:sz w:val="24"/>
          <w:szCs w:val="24"/>
        </w:rPr>
        <w:t xml:space="preserve"> և Հ</w:t>
      </w:r>
      <w:r w:rsidRPr="002A01CA">
        <w:rPr>
          <w:rStyle w:val="Strong"/>
          <w:rFonts w:ascii="GHEA Grapalat" w:hAnsi="GHEA Grapalat" w:cs="Sylfaen"/>
          <w:b w:val="0"/>
          <w:sz w:val="24"/>
          <w:szCs w:val="24"/>
        </w:rPr>
        <w:t>այաստանի</w:t>
      </w:r>
      <w:r w:rsidRPr="002A01CA">
        <w:rPr>
          <w:rStyle w:val="Strong"/>
          <w:rFonts w:ascii="GHEA Grapalat" w:hAnsi="GHEA Grapalat"/>
          <w:b w:val="0"/>
          <w:sz w:val="24"/>
          <w:szCs w:val="24"/>
        </w:rPr>
        <w:t xml:space="preserve"> Հ</w:t>
      </w:r>
      <w:r w:rsidRPr="002A01CA">
        <w:rPr>
          <w:rStyle w:val="Strong"/>
          <w:rFonts w:ascii="GHEA Grapalat" w:hAnsi="GHEA Grapalat" w:cs="Sylfaen"/>
          <w:b w:val="0"/>
          <w:sz w:val="24"/>
          <w:szCs w:val="24"/>
        </w:rPr>
        <w:t>անրապետության</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կառավարության</w:t>
      </w:r>
      <w:r w:rsidRPr="002A01CA">
        <w:rPr>
          <w:rStyle w:val="Strong"/>
          <w:rFonts w:ascii="GHEA Grapalat" w:hAnsi="GHEA Grapalat"/>
          <w:b w:val="0"/>
          <w:sz w:val="24"/>
          <w:szCs w:val="24"/>
        </w:rPr>
        <w:t xml:space="preserve"> 2002 </w:t>
      </w:r>
      <w:r w:rsidRPr="002A01CA">
        <w:rPr>
          <w:rStyle w:val="Strong"/>
          <w:rFonts w:ascii="GHEA Grapalat" w:hAnsi="GHEA Grapalat" w:cs="Sylfaen"/>
          <w:b w:val="0"/>
          <w:sz w:val="24"/>
          <w:szCs w:val="24"/>
        </w:rPr>
        <w:t>թվականի</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դեկտեմբերի</w:t>
      </w:r>
      <w:r w:rsidRPr="002A01CA">
        <w:rPr>
          <w:rStyle w:val="Strong"/>
          <w:rFonts w:ascii="GHEA Grapalat" w:hAnsi="GHEA Grapalat"/>
          <w:b w:val="0"/>
          <w:sz w:val="24"/>
          <w:szCs w:val="24"/>
        </w:rPr>
        <w:t xml:space="preserve"> 19-</w:t>
      </w:r>
      <w:r w:rsidRPr="002A01CA">
        <w:rPr>
          <w:rStyle w:val="Strong"/>
          <w:rFonts w:ascii="GHEA Grapalat" w:hAnsi="GHEA Grapalat" w:cs="Sylfaen"/>
          <w:b w:val="0"/>
          <w:sz w:val="24"/>
          <w:szCs w:val="24"/>
        </w:rPr>
        <w:t>ի</w:t>
      </w:r>
      <w:r w:rsidRPr="002A01CA">
        <w:rPr>
          <w:rStyle w:val="Strong"/>
          <w:rFonts w:ascii="GHEA Grapalat" w:hAnsi="GHEA Grapalat"/>
          <w:b w:val="0"/>
          <w:sz w:val="24"/>
          <w:szCs w:val="24"/>
        </w:rPr>
        <w:t xml:space="preserve"> </w:t>
      </w:r>
      <w:r w:rsidRPr="002A01CA">
        <w:rPr>
          <w:rFonts w:ascii="GHEA Grapalat" w:hAnsi="GHEA Grapalat"/>
          <w:sz w:val="24"/>
          <w:szCs w:val="24"/>
          <w:lang w:val="pt-BR"/>
        </w:rPr>
        <w:t>N</w:t>
      </w:r>
      <w:r w:rsidRPr="002A01CA">
        <w:rPr>
          <w:rStyle w:val="Strong"/>
          <w:rFonts w:ascii="GHEA Grapalat" w:hAnsi="GHEA Grapalat"/>
          <w:b w:val="0"/>
          <w:sz w:val="24"/>
          <w:szCs w:val="24"/>
        </w:rPr>
        <w:t xml:space="preserve">2052-Ն </w:t>
      </w:r>
      <w:r w:rsidRPr="002A01CA">
        <w:rPr>
          <w:rStyle w:val="Strong"/>
          <w:rFonts w:ascii="GHEA Grapalat" w:hAnsi="GHEA Grapalat" w:cs="Sylfaen"/>
          <w:b w:val="0"/>
          <w:sz w:val="24"/>
          <w:szCs w:val="24"/>
        </w:rPr>
        <w:t>որոշումն</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ուժը</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կորցրած</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ճանաչելու</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մասին</w:t>
      </w:r>
      <w:r w:rsidRPr="002A01CA">
        <w:rPr>
          <w:rFonts w:ascii="GHEA Grapalat" w:hAnsi="GHEA Grapalat" w:cs="Sylfaen"/>
          <w:sz w:val="24"/>
          <w:szCs w:val="24"/>
        </w:rPr>
        <w:t xml:space="preserve">» </w:t>
      </w:r>
      <w:r w:rsidRPr="002A01CA">
        <w:rPr>
          <w:rStyle w:val="Strong"/>
          <w:rFonts w:ascii="GHEA Grapalat" w:hAnsi="GHEA Grapalat"/>
          <w:b w:val="0"/>
          <w:sz w:val="24"/>
          <w:szCs w:val="24"/>
        </w:rPr>
        <w:t>N1373-Ն</w:t>
      </w:r>
      <w:r w:rsidRPr="002A01CA">
        <w:rPr>
          <w:rFonts w:ascii="GHEA Grapalat" w:hAnsi="GHEA Grapalat" w:cs="Sylfaen"/>
          <w:sz w:val="24"/>
          <w:szCs w:val="24"/>
        </w:rPr>
        <w:t xml:space="preserve"> որոշման </w:t>
      </w:r>
      <w:r w:rsidRPr="002A01CA">
        <w:rPr>
          <w:rFonts w:ascii="GHEA Grapalat" w:hAnsi="GHEA Grapalat"/>
          <w:sz w:val="24"/>
          <w:szCs w:val="24"/>
          <w:lang w:val="pt-BR"/>
        </w:rPr>
        <w:t>հավելված N</w:t>
      </w:r>
      <w:r w:rsidRPr="002A01CA">
        <w:rPr>
          <w:rFonts w:ascii="GHEA Grapalat" w:hAnsi="GHEA Grapalat"/>
          <w:sz w:val="24"/>
          <w:szCs w:val="24"/>
        </w:rPr>
        <w:t xml:space="preserve"> 2</w:t>
      </w:r>
      <w:r w:rsidRPr="002A01CA">
        <w:rPr>
          <w:rFonts w:ascii="GHEA Grapalat" w:hAnsi="GHEA Grapalat"/>
          <w:sz w:val="24"/>
          <w:szCs w:val="24"/>
          <w:lang w:val="pt-BR"/>
        </w:rPr>
        <w:t>-</w:t>
      </w:r>
      <w:r w:rsidRPr="002A01CA">
        <w:rPr>
          <w:rFonts w:ascii="GHEA Grapalat" w:hAnsi="GHEA Grapalat"/>
          <w:sz w:val="24"/>
          <w:szCs w:val="24"/>
        </w:rPr>
        <w:t>ի 8-րդ կետի համաձայն` տվյալ հաշվետու (հարկային) տարվա ավարտին տվյալ հաշվետու (հարկային) տարում առաջացած և չմարված (չվճարված) կետանցված դեբիտորական պարտքերը ճանաչվում են անհուսալի, եթե ջրօգտագործող հարկ վճարողների կողմից մինչև հաշվետու (հարկային) տարվա ավարտը, բայց ոչ ուշ՝ մինչև դեկտեմբերի 1-ը, կետանցված դեբիտորական պարտքեր ունեցող ֆիզիկական անձանց ցուցակը փակցվել է համապատասխան գյուղապետարանի՝ հանրության համար տեսանելի տեղում, որի վերաբերյալ այդ գյուղապետի հետ համատեղ կազմված ակտի մեկ օրինակը գտնվում է ջրօգտագործող հարկ վճարողների մոտ և առնվազն երկու անգամ` նոյեմբերի առաջին տասնօրյակում և դեկտեմբերի առաջին տասնօրյակում, կետանցված դեբիտորական պարտք ունեցող ֆիզիկական անձանց հանձնվել են գրավոր ծանուցագրեր, որոնց երկրորդ կեսը (կտրոնը) ֆիզիկական անձի կողմից՝ այն ստանալու վերաբերյալ նշմամբ և ստորագրությամբ, գտնվում է ջրօգտագործող հարկ վճարողների մոտ:</w:t>
      </w:r>
    </w:p>
    <w:p w:rsidR="00B94F8C" w:rsidRPr="002A01CA" w:rsidRDefault="00B94F8C" w:rsidP="00B94F8C">
      <w:pPr>
        <w:tabs>
          <w:tab w:val="left" w:pos="0"/>
        </w:tabs>
        <w:spacing w:before="120" w:after="120" w:line="276" w:lineRule="auto"/>
        <w:ind w:firstLine="425"/>
        <w:jc w:val="both"/>
        <w:rPr>
          <w:rFonts w:ascii="GHEA Grapalat" w:hAnsi="GHEA Grapalat"/>
          <w:sz w:val="24"/>
          <w:szCs w:val="24"/>
        </w:rPr>
      </w:pPr>
      <w:r w:rsidRPr="002A01CA">
        <w:rPr>
          <w:rFonts w:ascii="GHEA Grapalat" w:hAnsi="GHEA Grapalat"/>
          <w:sz w:val="24"/>
          <w:szCs w:val="24"/>
        </w:rPr>
        <w:t xml:space="preserve">Խնդիրը կայանում է նրանում, որ շահութահարկ վճարող ջրօգտագործողների կողմից ֆիզիկական անձանց ոռոգման ջուր մատակարարվում է նաև քաղաքային համայնքներում։ </w:t>
      </w:r>
      <w:r w:rsidR="00D76586" w:rsidRPr="002A01CA">
        <w:rPr>
          <w:rFonts w:ascii="GHEA Grapalat" w:hAnsi="GHEA Grapalat"/>
          <w:sz w:val="24"/>
          <w:szCs w:val="24"/>
        </w:rPr>
        <w:t>Հաշվի առնելով, որ ՋՕԸ-ների մի մասը ոռոգման ջրի մատակարարում են իրականացնում նաև նոյեմբեր-դեկտեմբեր ամիսներին և հաշվետու տարվա վերջի կետանցված պարտավորությունները վերջնական հայտնի կդառնան հաջորդ տարվա հունվար ամսին, առաջարկում ենք հրապարակման ժամկետը դեկտեմբերի 1-ից փոխել մինչև հաջորդ տարվա հունվարի 31-ը</w:t>
      </w:r>
      <w:r w:rsidR="00D76586" w:rsidRPr="002A01CA">
        <w:rPr>
          <w:rFonts w:ascii="GHEA Grapalat" w:hAnsi="GHEA Grapalat"/>
          <w:sz w:val="24"/>
          <w:szCs w:val="24"/>
          <w:lang w:val="en-US"/>
        </w:rPr>
        <w:t xml:space="preserve">: </w:t>
      </w:r>
      <w:r w:rsidRPr="002A01CA">
        <w:rPr>
          <w:rFonts w:ascii="GHEA Grapalat" w:hAnsi="GHEA Grapalat"/>
          <w:sz w:val="24"/>
          <w:szCs w:val="24"/>
        </w:rPr>
        <w:t xml:space="preserve">Բացի այդ, որոշ դեպքերում ջրօգտագործող հարկ վճարողների կողմից ֆիզիկական անձանց գրավոր ծանուցագրերի հանձնման գործընթացը հնարավոր չի լինում իրականացնել՝ կապված ծանուցագրերի հանձնման ժամանակահատվածում ֆիզիկական անձանց բացակայության, ինչպես նաև ջրօգտագործող հարկ վճարողների համապատասխան ռեսուրսների բացակայության հետ։ Մասնավորապես՝ ջրօգտագործող հարկ վճարողների գործունեությունը կրում է </w:t>
      </w:r>
      <w:r w:rsidRPr="002A01CA">
        <w:rPr>
          <w:rFonts w:ascii="GHEA Grapalat" w:hAnsi="GHEA Grapalat"/>
          <w:sz w:val="24"/>
          <w:szCs w:val="24"/>
        </w:rPr>
        <w:lastRenderedPageBreak/>
        <w:t>սեզոնային բնույթ և ոռոգման ջրի մատակարարմամբ զբաղվող աշխատակիցները հիմնականում ընդունվում են աշխատանքի ոռոգման սեզոնի ընթացքում։ Հետևաբար, որոշմամբ նշված ծանուցագրերի ներկայացման ժամանակահատվածում ջրօգտագործող հարկ վճարողների մոտ հիմնականում աշխատում են միայն վարչական մասի աշխատակիցները, որոնց ռեսուրսները չեն բավականացնում ծանուցագրերի ներկայացման գործընթացը կազմակերպելու համար։</w:t>
      </w:r>
      <w:r w:rsidR="006800A6" w:rsidRPr="002A01CA">
        <w:rPr>
          <w:rFonts w:ascii="GHEA Grapalat" w:hAnsi="GHEA Grapalat"/>
          <w:sz w:val="24"/>
          <w:szCs w:val="24"/>
          <w:lang w:val="en-US"/>
        </w:rPr>
        <w:t xml:space="preserve"> </w:t>
      </w:r>
    </w:p>
    <w:p w:rsidR="00B94F8C" w:rsidRPr="002A01CA" w:rsidRDefault="00B94F8C" w:rsidP="00B94F8C">
      <w:pPr>
        <w:tabs>
          <w:tab w:val="left" w:pos="0"/>
        </w:tabs>
        <w:spacing w:before="120" w:after="120" w:line="276" w:lineRule="auto"/>
        <w:ind w:firstLine="425"/>
        <w:jc w:val="both"/>
        <w:rPr>
          <w:rFonts w:ascii="GHEA Grapalat" w:hAnsi="GHEA Grapalat"/>
          <w:sz w:val="24"/>
          <w:szCs w:val="24"/>
        </w:rPr>
      </w:pPr>
    </w:p>
    <w:p w:rsidR="00B94F8C" w:rsidRPr="002A01CA" w:rsidRDefault="00B94F8C" w:rsidP="00B94F8C">
      <w:pPr>
        <w:pStyle w:val="ListParagraph"/>
        <w:numPr>
          <w:ilvl w:val="0"/>
          <w:numId w:val="3"/>
        </w:numPr>
        <w:tabs>
          <w:tab w:val="left" w:pos="0"/>
        </w:tabs>
        <w:spacing w:before="120" w:after="120"/>
        <w:ind w:left="0" w:firstLine="425"/>
        <w:contextualSpacing w:val="0"/>
        <w:jc w:val="both"/>
        <w:rPr>
          <w:rFonts w:ascii="GHEA Grapalat" w:hAnsi="GHEA Grapalat" w:cs="Sylfaen"/>
          <w:b/>
          <w:sz w:val="24"/>
          <w:szCs w:val="24"/>
          <w:lang w:val="hy-AM"/>
        </w:rPr>
      </w:pPr>
      <w:r w:rsidRPr="002A01CA">
        <w:rPr>
          <w:rFonts w:ascii="GHEA Grapalat" w:hAnsi="GHEA Grapalat" w:cs="Sylfaen"/>
          <w:b/>
          <w:sz w:val="24"/>
          <w:szCs w:val="24"/>
          <w:lang w:val="hy-AM"/>
        </w:rPr>
        <w:t xml:space="preserve"> Առաջարկվող կարգավորման բնույթը</w:t>
      </w:r>
    </w:p>
    <w:p w:rsidR="00B94F8C" w:rsidRPr="002A01CA" w:rsidRDefault="00B94F8C" w:rsidP="00B94F8C">
      <w:pPr>
        <w:pStyle w:val="NormalWeb"/>
        <w:shd w:val="clear" w:color="auto" w:fill="FFFFFF"/>
        <w:spacing w:before="120" w:beforeAutospacing="0" w:after="120" w:afterAutospacing="0" w:line="276" w:lineRule="auto"/>
        <w:ind w:firstLine="374"/>
        <w:jc w:val="both"/>
        <w:rPr>
          <w:rFonts w:ascii="GHEA Grapalat" w:hAnsi="GHEA Grapalat"/>
          <w:color w:val="000000"/>
        </w:rPr>
      </w:pPr>
      <w:r w:rsidRPr="002A01CA">
        <w:rPr>
          <w:rFonts w:ascii="GHEA Grapalat" w:hAnsi="GHEA Grapalat"/>
        </w:rPr>
        <w:t xml:space="preserve">Սույն որոշման նախագծով առաջարկվում է սահմանել, որ կետանցված դեբիտորական պարտքերը ճանաչվում են անհուսալի՝ շահութահարկ վճարող ջրօգտագործողների կողմից կետանցված դեբիտորական պարտք ունեցող ֆիզիկական անձանց ցուցակները կամ </w:t>
      </w:r>
      <w:r w:rsidRPr="002A01CA">
        <w:rPr>
          <w:rFonts w:ascii="GHEA Grapalat" w:hAnsi="GHEA Grapalat"/>
          <w:color w:val="000000"/>
        </w:rPr>
        <w:t xml:space="preserve">ցուցակների հրապարակման ինտերնետային կայքի հղումը (հասցեն) հրապարակել Հայաստանի Հանրապետության հրապարակային ծանուցումների պաշտոնական http://www.azdarar.am ինտերնետային կայքում: </w:t>
      </w:r>
    </w:p>
    <w:p w:rsidR="00B94F8C" w:rsidRPr="002A01CA" w:rsidRDefault="00B94F8C" w:rsidP="00B94F8C">
      <w:pPr>
        <w:pStyle w:val="NormalWeb"/>
        <w:shd w:val="clear" w:color="auto" w:fill="FFFFFF"/>
        <w:spacing w:before="120" w:beforeAutospacing="0" w:after="120" w:afterAutospacing="0" w:line="276" w:lineRule="auto"/>
        <w:ind w:firstLine="374"/>
        <w:jc w:val="both"/>
        <w:rPr>
          <w:rFonts w:ascii="GHEA Grapalat" w:hAnsi="GHEA Grapalat"/>
        </w:rPr>
      </w:pPr>
      <w:r w:rsidRPr="002A01CA">
        <w:rPr>
          <w:rFonts w:ascii="GHEA Grapalat" w:hAnsi="GHEA Grapalat"/>
          <w:color w:val="000000"/>
        </w:rPr>
        <w:t xml:space="preserve">Միաժամանակ, առաջարկվում է </w:t>
      </w:r>
      <w:r w:rsidRPr="002A01CA">
        <w:rPr>
          <w:rFonts w:ascii="GHEA Grapalat" w:hAnsi="GHEA Grapalat"/>
        </w:rPr>
        <w:t xml:space="preserve">կետանցված դեբիտորական պարտքերի վերաբերյալ ֆիզիկական անձանց տեղեկացնել նաև իրենց էլեկտրոնային փոստի հասցեին համապատասխան ծանուցում ուղարկելու միջոցով, եթե </w:t>
      </w:r>
      <w:r w:rsidRPr="002A01CA">
        <w:rPr>
          <w:rFonts w:ascii="GHEA Grapalat" w:hAnsi="GHEA Grapalat"/>
          <w:color w:val="000000"/>
        </w:rPr>
        <w:t>շահութահարկ վճարող ջրօգտագործողների և ֆիզիկական անձանց միջև կնքված ոռոգման ջրի մատակարարման պայմանագրերում նշված է ֆիզիկական անձի էլեկտրոնային փոստի հասցեն</w:t>
      </w:r>
      <w:r w:rsidRPr="002A01CA">
        <w:rPr>
          <w:rFonts w:ascii="GHEA Grapalat" w:hAnsi="GHEA Grapalat"/>
        </w:rPr>
        <w:t>:</w:t>
      </w:r>
    </w:p>
    <w:p w:rsidR="00B94F8C" w:rsidRPr="002A01CA" w:rsidRDefault="00B94F8C" w:rsidP="00B94F8C">
      <w:pPr>
        <w:pStyle w:val="NormalWeb"/>
        <w:shd w:val="clear" w:color="auto" w:fill="FFFFFF"/>
        <w:spacing w:before="120" w:beforeAutospacing="0" w:after="120" w:afterAutospacing="0" w:line="276" w:lineRule="auto"/>
        <w:ind w:firstLine="374"/>
        <w:jc w:val="both"/>
        <w:rPr>
          <w:rFonts w:ascii="GHEA Grapalat" w:hAnsi="GHEA Grapalat"/>
        </w:rPr>
      </w:pPr>
    </w:p>
    <w:p w:rsidR="00B94F8C" w:rsidRPr="002A01CA" w:rsidRDefault="00B94F8C" w:rsidP="00B94F8C">
      <w:pPr>
        <w:pStyle w:val="ListParagraph"/>
        <w:numPr>
          <w:ilvl w:val="0"/>
          <w:numId w:val="3"/>
        </w:numPr>
        <w:tabs>
          <w:tab w:val="left" w:pos="0"/>
        </w:tabs>
        <w:spacing w:before="120" w:after="120"/>
        <w:ind w:left="0" w:firstLine="425"/>
        <w:contextualSpacing w:val="0"/>
        <w:jc w:val="both"/>
        <w:rPr>
          <w:rFonts w:ascii="GHEA Grapalat" w:hAnsi="GHEA Grapalat" w:cs="Sylfaen"/>
          <w:b/>
          <w:sz w:val="24"/>
          <w:szCs w:val="24"/>
          <w:lang w:val="hy-AM"/>
        </w:rPr>
      </w:pPr>
      <w:r w:rsidRPr="002A01CA">
        <w:rPr>
          <w:rFonts w:ascii="GHEA Grapalat" w:hAnsi="GHEA Grapalat" w:cs="Sylfaen"/>
          <w:b/>
          <w:sz w:val="24"/>
          <w:szCs w:val="24"/>
          <w:lang w:val="hy-AM"/>
        </w:rPr>
        <w:t>Նախագծի մշակման գործընթացում ներգրավված ինստիտուտները և անձինք</w:t>
      </w:r>
    </w:p>
    <w:p w:rsidR="00B94F8C" w:rsidRPr="002A01CA" w:rsidRDefault="00B94F8C" w:rsidP="00B94F8C">
      <w:pPr>
        <w:tabs>
          <w:tab w:val="left" w:pos="0"/>
        </w:tabs>
        <w:spacing w:before="120" w:after="120" w:line="276" w:lineRule="auto"/>
        <w:ind w:firstLine="425"/>
        <w:jc w:val="both"/>
        <w:rPr>
          <w:rFonts w:ascii="GHEA Grapalat" w:hAnsi="GHEA Grapalat" w:cs="Sylfaen"/>
          <w:sz w:val="24"/>
          <w:szCs w:val="24"/>
        </w:rPr>
      </w:pPr>
      <w:r w:rsidRPr="002A01CA">
        <w:rPr>
          <w:rFonts w:ascii="GHEA Grapalat" w:hAnsi="GHEA Grapalat" w:cs="Sylfaen"/>
          <w:sz w:val="24"/>
          <w:szCs w:val="24"/>
        </w:rPr>
        <w:t>Նախագիծը</w:t>
      </w:r>
      <w:r w:rsidRPr="002A01CA">
        <w:rPr>
          <w:rFonts w:ascii="GHEA Grapalat" w:hAnsi="GHEA Grapalat"/>
          <w:sz w:val="24"/>
          <w:szCs w:val="24"/>
        </w:rPr>
        <w:t xml:space="preserve"> մշակվել է </w:t>
      </w:r>
      <w:r w:rsidR="009317C9" w:rsidRPr="002A01CA">
        <w:rPr>
          <w:rFonts w:ascii="GHEA Grapalat" w:hAnsi="GHEA Grapalat"/>
          <w:sz w:val="24"/>
          <w:szCs w:val="24"/>
        </w:rPr>
        <w:t xml:space="preserve">ՀՀ տարածքային կառավարման և ենթակառուցվածքների նախարարության </w:t>
      </w:r>
      <w:r w:rsidRPr="002A01CA">
        <w:rPr>
          <w:rFonts w:ascii="GHEA Grapalat" w:hAnsi="GHEA Grapalat"/>
          <w:sz w:val="24"/>
          <w:szCs w:val="24"/>
        </w:rPr>
        <w:t xml:space="preserve">Ջրային կոմիտեի </w:t>
      </w:r>
      <w:r w:rsidRPr="002A01CA">
        <w:rPr>
          <w:rFonts w:ascii="GHEA Grapalat" w:hAnsi="GHEA Grapalat" w:cs="GHEA Grapalat"/>
          <w:sz w:val="24"/>
          <w:szCs w:val="24"/>
        </w:rPr>
        <w:t>կողմից</w:t>
      </w:r>
      <w:r w:rsidRPr="002A01CA">
        <w:rPr>
          <w:rFonts w:ascii="GHEA Grapalat" w:hAnsi="GHEA Grapalat" w:cs="Sylfaen"/>
          <w:sz w:val="24"/>
          <w:szCs w:val="24"/>
        </w:rPr>
        <w:t>:</w:t>
      </w:r>
    </w:p>
    <w:p w:rsidR="00B94F8C" w:rsidRPr="002A01CA" w:rsidRDefault="00B94F8C" w:rsidP="00B94F8C">
      <w:pPr>
        <w:tabs>
          <w:tab w:val="left" w:pos="0"/>
        </w:tabs>
        <w:spacing w:before="120" w:after="120" w:line="276" w:lineRule="auto"/>
        <w:ind w:firstLine="425"/>
        <w:jc w:val="both"/>
        <w:rPr>
          <w:rFonts w:ascii="GHEA Grapalat" w:hAnsi="GHEA Grapalat" w:cs="Sylfaen"/>
          <w:sz w:val="24"/>
          <w:szCs w:val="24"/>
        </w:rPr>
      </w:pPr>
    </w:p>
    <w:p w:rsidR="00B94F8C" w:rsidRPr="002A01CA" w:rsidRDefault="00B94F8C" w:rsidP="00B94F8C">
      <w:pPr>
        <w:pStyle w:val="ListParagraph"/>
        <w:numPr>
          <w:ilvl w:val="0"/>
          <w:numId w:val="3"/>
        </w:numPr>
        <w:tabs>
          <w:tab w:val="left" w:pos="0"/>
        </w:tabs>
        <w:spacing w:before="120" w:after="120"/>
        <w:ind w:left="0" w:firstLine="425"/>
        <w:contextualSpacing w:val="0"/>
        <w:jc w:val="both"/>
        <w:rPr>
          <w:rFonts w:ascii="GHEA Grapalat" w:hAnsi="GHEA Grapalat" w:cs="Sylfaen"/>
          <w:b/>
          <w:sz w:val="24"/>
          <w:szCs w:val="24"/>
          <w:lang w:val="hy-AM"/>
        </w:rPr>
      </w:pPr>
      <w:r w:rsidRPr="002A01CA">
        <w:rPr>
          <w:rFonts w:ascii="GHEA Grapalat" w:hAnsi="GHEA Grapalat" w:cs="Sylfaen"/>
          <w:b/>
          <w:sz w:val="24"/>
          <w:szCs w:val="24"/>
          <w:lang w:val="hy-AM"/>
        </w:rPr>
        <w:t>Ակնկալվող արդյունքը</w:t>
      </w:r>
    </w:p>
    <w:p w:rsidR="00B94F8C" w:rsidRPr="002A01CA" w:rsidRDefault="00B94F8C" w:rsidP="00B94F8C">
      <w:pPr>
        <w:tabs>
          <w:tab w:val="left" w:pos="0"/>
        </w:tabs>
        <w:spacing w:before="120" w:after="120" w:line="276" w:lineRule="auto"/>
        <w:ind w:firstLine="425"/>
        <w:jc w:val="both"/>
        <w:rPr>
          <w:rFonts w:ascii="GHEA Grapalat" w:hAnsi="GHEA Grapalat"/>
          <w:sz w:val="24"/>
          <w:szCs w:val="24"/>
        </w:rPr>
      </w:pPr>
      <w:r w:rsidRPr="002A01CA">
        <w:rPr>
          <w:rFonts w:ascii="GHEA Grapalat" w:hAnsi="GHEA Grapalat" w:cs="AK Courier"/>
          <w:sz w:val="24"/>
          <w:szCs w:val="24"/>
        </w:rPr>
        <w:t>«Հայաստանի Հանրապետության կառավարության 2017 թվականի հոկտեմբերի 5-ի</w:t>
      </w:r>
      <w:r w:rsidRPr="002A01CA">
        <w:rPr>
          <w:rFonts w:ascii="GHEA Grapalat" w:hAnsi="GHEA Grapalat" w:cs="AK Courier"/>
          <w:bCs/>
          <w:sz w:val="24"/>
          <w:szCs w:val="24"/>
        </w:rPr>
        <w:t xml:space="preserve"> </w:t>
      </w:r>
      <w:r w:rsidRPr="002A01CA">
        <w:rPr>
          <w:rFonts w:ascii="GHEA Grapalat" w:hAnsi="GHEA Grapalat" w:cs="AK Courier"/>
          <w:sz w:val="24"/>
          <w:szCs w:val="24"/>
        </w:rPr>
        <w:t>N</w:t>
      </w:r>
      <w:r w:rsidRPr="002A01CA">
        <w:rPr>
          <w:rFonts w:ascii="GHEA Grapalat" w:hAnsi="GHEA Grapalat" w:cs="AK Courier"/>
          <w:bCs/>
          <w:sz w:val="24"/>
          <w:szCs w:val="24"/>
        </w:rPr>
        <w:t>1373-</w:t>
      </w:r>
      <w:r w:rsidRPr="002A01CA">
        <w:rPr>
          <w:rStyle w:val="Strong"/>
          <w:rFonts w:ascii="GHEA Grapalat" w:hAnsi="GHEA Grapalat"/>
          <w:b w:val="0"/>
          <w:sz w:val="24"/>
          <w:szCs w:val="24"/>
        </w:rPr>
        <w:t xml:space="preserve">Ն </w:t>
      </w:r>
      <w:r w:rsidRPr="002A01CA">
        <w:rPr>
          <w:rStyle w:val="Strong"/>
          <w:rFonts w:ascii="GHEA Grapalat" w:hAnsi="GHEA Grapalat" w:cs="Sylfaen"/>
          <w:b w:val="0"/>
          <w:sz w:val="24"/>
          <w:szCs w:val="24"/>
        </w:rPr>
        <w:t>որոշման</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մեջ</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փոփոխություններ</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կատարելու</w:t>
      </w:r>
      <w:r w:rsidRPr="002A01CA">
        <w:rPr>
          <w:rStyle w:val="Strong"/>
          <w:rFonts w:ascii="GHEA Grapalat" w:hAnsi="GHEA Grapalat"/>
          <w:b w:val="0"/>
          <w:sz w:val="24"/>
          <w:szCs w:val="24"/>
        </w:rPr>
        <w:t xml:space="preserve"> </w:t>
      </w:r>
      <w:r w:rsidRPr="002A01CA">
        <w:rPr>
          <w:rStyle w:val="Strong"/>
          <w:rFonts w:ascii="GHEA Grapalat" w:hAnsi="GHEA Grapalat" w:cs="Sylfaen"/>
          <w:b w:val="0"/>
          <w:sz w:val="24"/>
          <w:szCs w:val="24"/>
        </w:rPr>
        <w:t>մասին» Հ</w:t>
      </w:r>
      <w:r w:rsidRPr="002A01CA">
        <w:rPr>
          <w:rFonts w:ascii="GHEA Grapalat" w:hAnsi="GHEA Grapalat" w:cs="AK Courier"/>
          <w:sz w:val="24"/>
          <w:szCs w:val="24"/>
        </w:rPr>
        <w:t>այաստանի Հանրապետության կառավարության</w:t>
      </w:r>
      <w:r w:rsidRPr="002A01CA">
        <w:rPr>
          <w:rFonts w:ascii="GHEA Grapalat" w:hAnsi="GHEA Grapalat"/>
          <w:color w:val="000000"/>
          <w:sz w:val="24"/>
          <w:szCs w:val="24"/>
        </w:rPr>
        <w:t xml:space="preserve"> </w:t>
      </w:r>
      <w:r w:rsidRPr="002A01CA">
        <w:rPr>
          <w:rFonts w:ascii="GHEA Grapalat" w:hAnsi="GHEA Grapalat"/>
          <w:bCs/>
          <w:sz w:val="24"/>
          <w:szCs w:val="24"/>
        </w:rPr>
        <w:t xml:space="preserve">որոշման </w:t>
      </w:r>
      <w:r w:rsidRPr="002A01CA">
        <w:rPr>
          <w:rFonts w:ascii="GHEA Grapalat" w:hAnsi="GHEA Grapalat" w:cs="AK Courier"/>
          <w:sz w:val="24"/>
          <w:szCs w:val="24"/>
        </w:rPr>
        <w:t>ն</w:t>
      </w:r>
      <w:r w:rsidRPr="002A01CA">
        <w:rPr>
          <w:rFonts w:ascii="GHEA Grapalat" w:hAnsi="GHEA Grapalat"/>
          <w:sz w:val="24"/>
          <w:szCs w:val="24"/>
        </w:rPr>
        <w:t>ախագծի ընդունման արդյունքում</w:t>
      </w:r>
      <w:r w:rsidRPr="002A01CA">
        <w:rPr>
          <w:rFonts w:ascii="GHEA Grapalat" w:hAnsi="GHEA Grapalat"/>
          <w:color w:val="000000"/>
          <w:sz w:val="24"/>
          <w:szCs w:val="24"/>
        </w:rPr>
        <w:t xml:space="preserve"> հնարավորություն կստեղծվի </w:t>
      </w:r>
      <w:r w:rsidRPr="002A01CA">
        <w:rPr>
          <w:rFonts w:ascii="GHEA Grapalat" w:hAnsi="GHEA Grapalat"/>
          <w:sz w:val="24"/>
          <w:szCs w:val="24"/>
        </w:rPr>
        <w:t>շահութահարկ վճարող ջրօգտագործողների կողմից</w:t>
      </w:r>
      <w:r w:rsidRPr="002A01CA">
        <w:rPr>
          <w:rFonts w:ascii="GHEA Grapalat" w:hAnsi="GHEA Grapalat"/>
          <w:color w:val="000000"/>
          <w:sz w:val="24"/>
          <w:szCs w:val="24"/>
        </w:rPr>
        <w:t xml:space="preserve"> առանց գործնական խոչընդոտների և առավել արդիական միջոցների կիրառմամբ իրականացնել </w:t>
      </w:r>
      <w:r w:rsidRPr="002A01CA">
        <w:rPr>
          <w:rFonts w:ascii="GHEA Grapalat" w:hAnsi="GHEA Grapalat"/>
          <w:sz w:val="24"/>
          <w:szCs w:val="24"/>
        </w:rPr>
        <w:t xml:space="preserve">ֆիզիկական անձանց դեբիտորական պարտքերի անհուսալի ճանաչման նպատակով ծանուցումների տրամադրման գործընթացը: </w:t>
      </w:r>
    </w:p>
    <w:p w:rsidR="00B94F8C" w:rsidRPr="002A01CA" w:rsidRDefault="00B94F8C">
      <w:pPr>
        <w:rPr>
          <w:rFonts w:ascii="GHEA Grapalat" w:eastAsia="Times New Roman" w:hAnsi="GHEA Grapalat" w:cs="Times New Roman"/>
          <w:color w:val="000000"/>
          <w:sz w:val="24"/>
          <w:szCs w:val="24"/>
          <w:lang w:eastAsia="hy-AM"/>
        </w:rPr>
      </w:pPr>
      <w:r w:rsidRPr="002A01CA">
        <w:rPr>
          <w:rFonts w:ascii="GHEA Grapalat" w:eastAsia="Times New Roman" w:hAnsi="GHEA Grapalat" w:cs="Times New Roman"/>
          <w:color w:val="000000"/>
          <w:sz w:val="24"/>
          <w:szCs w:val="24"/>
          <w:lang w:eastAsia="hy-AM"/>
        </w:rPr>
        <w:br w:type="page"/>
      </w:r>
    </w:p>
    <w:p w:rsidR="00B94F8C" w:rsidRPr="002A01CA" w:rsidRDefault="00B94F8C" w:rsidP="00B94F8C">
      <w:pPr>
        <w:spacing w:line="26" w:lineRule="atLeast"/>
        <w:jc w:val="center"/>
        <w:rPr>
          <w:rFonts w:ascii="GHEA Grapalat" w:hAnsi="GHEA Grapalat" w:cs="Sylfaen"/>
          <w:sz w:val="24"/>
          <w:szCs w:val="24"/>
          <w:lang w:val="af-ZA"/>
        </w:rPr>
      </w:pPr>
      <w:r w:rsidRPr="002A01CA">
        <w:rPr>
          <w:rFonts w:ascii="GHEA Grapalat" w:hAnsi="GHEA Grapalat" w:cs="Sylfaen"/>
          <w:sz w:val="24"/>
          <w:szCs w:val="24"/>
        </w:rPr>
        <w:lastRenderedPageBreak/>
        <w:t>ՏԵՂԵԿԱՆՔ</w:t>
      </w:r>
    </w:p>
    <w:p w:rsidR="00B94F8C" w:rsidRPr="002A01CA" w:rsidRDefault="00B94F8C" w:rsidP="00B94F8C">
      <w:pPr>
        <w:ind w:firstLine="547"/>
        <w:jc w:val="center"/>
        <w:rPr>
          <w:rFonts w:ascii="GHEA Grapalat" w:hAnsi="GHEA Grapalat" w:cs="Sylfaen"/>
          <w:sz w:val="24"/>
          <w:szCs w:val="24"/>
          <w:lang w:val="af-ZA"/>
        </w:rPr>
      </w:pPr>
    </w:p>
    <w:p w:rsidR="00B94F8C" w:rsidRPr="002A01CA" w:rsidRDefault="00B94F8C" w:rsidP="00B94F8C">
      <w:pPr>
        <w:ind w:firstLine="547"/>
        <w:jc w:val="center"/>
        <w:rPr>
          <w:rFonts w:ascii="GHEA Grapalat" w:hAnsi="GHEA Grapalat"/>
          <w:spacing w:val="-6"/>
          <w:sz w:val="24"/>
          <w:szCs w:val="24"/>
        </w:rPr>
      </w:pPr>
      <w:r w:rsidRPr="002A01CA">
        <w:rPr>
          <w:rFonts w:ascii="GHEA Grapalat" w:hAnsi="GHEA Grapalat"/>
          <w:spacing w:val="-6"/>
          <w:sz w:val="24"/>
          <w:szCs w:val="24"/>
        </w:rPr>
        <w:t>«</w:t>
      </w:r>
      <w:r w:rsidRPr="002A01CA">
        <w:rPr>
          <w:rFonts w:ascii="GHEA Grapalat" w:hAnsi="GHEA Grapalat"/>
          <w:bCs/>
          <w:spacing w:val="-6"/>
          <w:sz w:val="24"/>
          <w:szCs w:val="24"/>
        </w:rPr>
        <w:t xml:space="preserve">Հայաստանի </w:t>
      </w:r>
      <w:r w:rsidR="00574CB5" w:rsidRPr="002A01CA">
        <w:rPr>
          <w:rFonts w:ascii="GHEA Grapalat" w:hAnsi="GHEA Grapalat"/>
          <w:bCs/>
          <w:spacing w:val="-6"/>
          <w:sz w:val="24"/>
          <w:szCs w:val="24"/>
        </w:rPr>
        <w:t>Հ</w:t>
      </w:r>
      <w:r w:rsidRPr="002A01CA">
        <w:rPr>
          <w:rFonts w:ascii="GHEA Grapalat" w:hAnsi="GHEA Grapalat"/>
          <w:bCs/>
          <w:spacing w:val="-6"/>
          <w:sz w:val="24"/>
          <w:szCs w:val="24"/>
        </w:rPr>
        <w:t xml:space="preserve">անրապետության կառավարության 2017 թվականի հոկտեմբերի 5-ի </w:t>
      </w:r>
      <w:r w:rsidRPr="002A01CA">
        <w:rPr>
          <w:rFonts w:ascii="GHEA Grapalat" w:hAnsi="GHEA Grapalat"/>
          <w:bCs/>
          <w:spacing w:val="-6"/>
          <w:sz w:val="24"/>
          <w:szCs w:val="24"/>
          <w:lang w:val="af-ZA"/>
        </w:rPr>
        <w:t>N</w:t>
      </w:r>
      <w:r w:rsidRPr="002A01CA">
        <w:rPr>
          <w:rFonts w:ascii="GHEA Grapalat" w:hAnsi="GHEA Grapalat"/>
          <w:bCs/>
          <w:spacing w:val="-6"/>
          <w:sz w:val="24"/>
          <w:szCs w:val="24"/>
        </w:rPr>
        <w:t>1373-Ն որոշման մեջ փոփոխություն կատարելու մասին</w:t>
      </w:r>
      <w:r w:rsidRPr="002A01CA">
        <w:rPr>
          <w:rFonts w:ascii="GHEA Grapalat" w:hAnsi="GHEA Grapalat"/>
          <w:spacing w:val="-6"/>
          <w:sz w:val="24"/>
          <w:szCs w:val="24"/>
        </w:rPr>
        <w:t>» ՀՀ կառավարության որոշման նախագծի ընդունման կապակցությամբ այլ իրավական ակտերում փոփոխություններ կամ լրացումներ կատարելու անհրաժեշտության վերաբերյալ</w:t>
      </w:r>
    </w:p>
    <w:p w:rsidR="00B94F8C" w:rsidRPr="002A01CA" w:rsidRDefault="00B94F8C" w:rsidP="00B94F8C">
      <w:pPr>
        <w:ind w:firstLine="547"/>
        <w:jc w:val="center"/>
        <w:rPr>
          <w:rFonts w:ascii="GHEA Grapalat" w:hAnsi="GHEA Grapalat"/>
          <w:spacing w:val="-6"/>
          <w:sz w:val="24"/>
          <w:szCs w:val="24"/>
        </w:rPr>
      </w:pPr>
    </w:p>
    <w:p w:rsidR="00B94F8C" w:rsidRPr="002A01CA" w:rsidRDefault="00B94F8C" w:rsidP="00B94F8C">
      <w:pPr>
        <w:ind w:firstLine="547"/>
        <w:jc w:val="center"/>
        <w:rPr>
          <w:rFonts w:ascii="GHEA Grapalat" w:hAnsi="GHEA Grapalat"/>
          <w:spacing w:val="-6"/>
          <w:sz w:val="24"/>
          <w:szCs w:val="24"/>
        </w:rPr>
      </w:pPr>
    </w:p>
    <w:p w:rsidR="00B94F8C" w:rsidRPr="002A01CA" w:rsidRDefault="00B94F8C" w:rsidP="00B94F8C">
      <w:pPr>
        <w:ind w:firstLine="547"/>
        <w:jc w:val="both"/>
        <w:rPr>
          <w:rFonts w:ascii="GHEA Grapalat" w:hAnsi="GHEA Grapalat" w:cs="Sylfaen"/>
          <w:spacing w:val="-2"/>
          <w:sz w:val="24"/>
          <w:szCs w:val="24"/>
        </w:rPr>
      </w:pPr>
      <w:r w:rsidRPr="002A01CA">
        <w:rPr>
          <w:rFonts w:ascii="GHEA Grapalat" w:hAnsi="GHEA Grapalat"/>
          <w:spacing w:val="-6"/>
          <w:sz w:val="24"/>
          <w:szCs w:val="24"/>
        </w:rPr>
        <w:t>«</w:t>
      </w:r>
      <w:r w:rsidRPr="002A01CA">
        <w:rPr>
          <w:rFonts w:ascii="GHEA Grapalat" w:hAnsi="GHEA Grapalat"/>
          <w:bCs/>
          <w:spacing w:val="-6"/>
          <w:sz w:val="24"/>
          <w:szCs w:val="24"/>
        </w:rPr>
        <w:t xml:space="preserve">Հայաստանի </w:t>
      </w:r>
      <w:r w:rsidR="00574CB5" w:rsidRPr="002A01CA">
        <w:rPr>
          <w:rFonts w:ascii="GHEA Grapalat" w:hAnsi="GHEA Grapalat"/>
          <w:bCs/>
          <w:spacing w:val="-6"/>
          <w:sz w:val="24"/>
          <w:szCs w:val="24"/>
        </w:rPr>
        <w:t>Հ</w:t>
      </w:r>
      <w:r w:rsidRPr="002A01CA">
        <w:rPr>
          <w:rFonts w:ascii="GHEA Grapalat" w:hAnsi="GHEA Grapalat"/>
          <w:bCs/>
          <w:spacing w:val="-6"/>
          <w:sz w:val="24"/>
          <w:szCs w:val="24"/>
        </w:rPr>
        <w:t xml:space="preserve">անրապետության կառավարության 2017 թվականի հոկտեմբերի 5-ի </w:t>
      </w:r>
      <w:r w:rsidRPr="002A01CA">
        <w:rPr>
          <w:rFonts w:ascii="GHEA Grapalat" w:hAnsi="GHEA Grapalat"/>
          <w:bCs/>
          <w:spacing w:val="-6"/>
          <w:sz w:val="24"/>
          <w:szCs w:val="24"/>
          <w:lang w:val="af-ZA"/>
        </w:rPr>
        <w:t>N</w:t>
      </w:r>
      <w:r w:rsidRPr="002A01CA">
        <w:rPr>
          <w:rFonts w:ascii="GHEA Grapalat" w:hAnsi="GHEA Grapalat"/>
          <w:bCs/>
          <w:spacing w:val="-6"/>
          <w:sz w:val="24"/>
          <w:szCs w:val="24"/>
        </w:rPr>
        <w:t>1373-Ն որոշման մեջ փոփոխություն կատարելու մասին</w:t>
      </w:r>
      <w:r w:rsidRPr="002A01CA">
        <w:rPr>
          <w:rFonts w:ascii="GHEA Grapalat" w:hAnsi="GHEA Grapalat"/>
          <w:spacing w:val="-6"/>
          <w:sz w:val="24"/>
          <w:szCs w:val="24"/>
        </w:rPr>
        <w:t xml:space="preserve">» </w:t>
      </w:r>
      <w:r w:rsidRPr="002A01CA">
        <w:rPr>
          <w:rFonts w:ascii="GHEA Grapalat" w:hAnsi="GHEA Grapalat" w:cs="Sylfaen"/>
          <w:spacing w:val="-2"/>
          <w:sz w:val="24"/>
          <w:szCs w:val="24"/>
        </w:rPr>
        <w:t>ՀՀ կառավարության որոշման նախագծի ընդունման կապակցությամբ այլ իրավական ակտերում փոփոխություններ կամ լրացումներ կատարելու անհրաժեշտություն չկա:</w:t>
      </w:r>
    </w:p>
    <w:p w:rsidR="00B94F8C" w:rsidRPr="002A01CA" w:rsidRDefault="00B94F8C" w:rsidP="00B94F8C">
      <w:pPr>
        <w:spacing w:line="360" w:lineRule="auto"/>
        <w:ind w:firstLine="540"/>
        <w:jc w:val="center"/>
        <w:rPr>
          <w:rFonts w:ascii="GHEA Grapalat" w:hAnsi="GHEA Grapalat" w:cs="Times New Roman"/>
          <w:b/>
          <w:bCs/>
          <w:sz w:val="24"/>
          <w:szCs w:val="24"/>
        </w:rPr>
      </w:pPr>
    </w:p>
    <w:p w:rsidR="00B94F8C" w:rsidRPr="002A01CA" w:rsidRDefault="00B94F8C" w:rsidP="00B94F8C">
      <w:pPr>
        <w:jc w:val="center"/>
        <w:rPr>
          <w:rFonts w:ascii="GHEA Grapalat" w:hAnsi="GHEA Grapalat" w:cs="Sylfaen"/>
          <w:sz w:val="24"/>
          <w:szCs w:val="24"/>
        </w:rPr>
      </w:pPr>
    </w:p>
    <w:p w:rsidR="00B94F8C" w:rsidRPr="002A01CA" w:rsidRDefault="00B94F8C" w:rsidP="00B94F8C">
      <w:pPr>
        <w:jc w:val="center"/>
        <w:rPr>
          <w:rFonts w:ascii="GHEA Grapalat" w:hAnsi="GHEA Grapalat" w:cs="Sylfaen"/>
          <w:sz w:val="24"/>
          <w:szCs w:val="24"/>
        </w:rPr>
      </w:pPr>
      <w:r w:rsidRPr="002A01CA">
        <w:rPr>
          <w:rFonts w:ascii="GHEA Grapalat" w:hAnsi="GHEA Grapalat" w:cs="Sylfaen"/>
          <w:sz w:val="24"/>
          <w:szCs w:val="24"/>
        </w:rPr>
        <w:t>ՏԵՂԵԿԱՆՔ</w:t>
      </w:r>
    </w:p>
    <w:p w:rsidR="00B94F8C" w:rsidRPr="002A01CA" w:rsidRDefault="00B94F8C" w:rsidP="00B94F8C">
      <w:pPr>
        <w:jc w:val="center"/>
        <w:rPr>
          <w:rFonts w:ascii="GHEA Grapalat" w:hAnsi="GHEA Grapalat" w:cs="Sylfaen"/>
          <w:sz w:val="24"/>
          <w:szCs w:val="24"/>
          <w:lang w:val="af-ZA"/>
        </w:rPr>
      </w:pPr>
    </w:p>
    <w:p w:rsidR="00B94F8C" w:rsidRPr="002A01CA" w:rsidRDefault="00B94F8C" w:rsidP="00B94F8C">
      <w:pPr>
        <w:jc w:val="center"/>
        <w:rPr>
          <w:rFonts w:ascii="GHEA Grapalat" w:hAnsi="GHEA Grapalat" w:cs="Sylfaen"/>
          <w:sz w:val="24"/>
          <w:szCs w:val="24"/>
          <w:lang w:val="af-ZA"/>
        </w:rPr>
      </w:pPr>
      <w:r w:rsidRPr="002A01CA">
        <w:rPr>
          <w:rFonts w:ascii="GHEA Grapalat" w:hAnsi="GHEA Grapalat"/>
          <w:spacing w:val="-6"/>
          <w:sz w:val="24"/>
          <w:szCs w:val="24"/>
        </w:rPr>
        <w:t>«</w:t>
      </w:r>
      <w:r w:rsidRPr="002A01CA">
        <w:rPr>
          <w:rFonts w:ascii="GHEA Grapalat" w:hAnsi="GHEA Grapalat"/>
          <w:bCs/>
          <w:spacing w:val="-6"/>
          <w:sz w:val="24"/>
          <w:szCs w:val="24"/>
        </w:rPr>
        <w:t xml:space="preserve">Հայաստանի </w:t>
      </w:r>
      <w:r w:rsidR="00574CB5" w:rsidRPr="002A01CA">
        <w:rPr>
          <w:rFonts w:ascii="GHEA Grapalat" w:hAnsi="GHEA Grapalat"/>
          <w:bCs/>
          <w:spacing w:val="-6"/>
          <w:sz w:val="24"/>
          <w:szCs w:val="24"/>
        </w:rPr>
        <w:t>Հ</w:t>
      </w:r>
      <w:r w:rsidRPr="002A01CA">
        <w:rPr>
          <w:rFonts w:ascii="GHEA Grapalat" w:hAnsi="GHEA Grapalat"/>
          <w:bCs/>
          <w:spacing w:val="-6"/>
          <w:sz w:val="24"/>
          <w:szCs w:val="24"/>
        </w:rPr>
        <w:t xml:space="preserve">անրապետության կառավարության 2017 թվականի հոկտեմբերի 5-ի </w:t>
      </w:r>
      <w:r w:rsidRPr="002A01CA">
        <w:rPr>
          <w:rFonts w:ascii="GHEA Grapalat" w:hAnsi="GHEA Grapalat"/>
          <w:bCs/>
          <w:spacing w:val="-6"/>
          <w:sz w:val="24"/>
          <w:szCs w:val="24"/>
          <w:lang w:val="af-ZA"/>
        </w:rPr>
        <w:t>N</w:t>
      </w:r>
      <w:r w:rsidRPr="002A01CA">
        <w:rPr>
          <w:rFonts w:ascii="GHEA Grapalat" w:hAnsi="GHEA Grapalat"/>
          <w:bCs/>
          <w:spacing w:val="-6"/>
          <w:sz w:val="24"/>
          <w:szCs w:val="24"/>
        </w:rPr>
        <w:t>1373-Ն որոշման մեջ փոփոխություն կատարելու մասին</w:t>
      </w:r>
      <w:r w:rsidRPr="002A01CA">
        <w:rPr>
          <w:rFonts w:ascii="GHEA Grapalat" w:hAnsi="GHEA Grapalat"/>
          <w:spacing w:val="-6"/>
          <w:sz w:val="24"/>
          <w:szCs w:val="24"/>
        </w:rPr>
        <w:t xml:space="preserve">» </w:t>
      </w:r>
      <w:r w:rsidRPr="002A01CA">
        <w:rPr>
          <w:rFonts w:ascii="GHEA Grapalat" w:hAnsi="GHEA Grapalat" w:cs="Sylfaen"/>
          <w:sz w:val="24"/>
          <w:szCs w:val="24"/>
        </w:rPr>
        <w:t>ՀՀ</w:t>
      </w:r>
      <w:r w:rsidRPr="002A01CA">
        <w:rPr>
          <w:rFonts w:ascii="GHEA Grapalat" w:hAnsi="GHEA Grapalat" w:cs="Sylfaen"/>
          <w:sz w:val="24"/>
          <w:szCs w:val="24"/>
          <w:lang w:val="af-ZA"/>
        </w:rPr>
        <w:t xml:space="preserve"> </w:t>
      </w:r>
      <w:r w:rsidRPr="002A01CA">
        <w:rPr>
          <w:rFonts w:ascii="GHEA Grapalat" w:hAnsi="GHEA Grapalat" w:cs="Sylfaen"/>
          <w:sz w:val="24"/>
          <w:szCs w:val="24"/>
        </w:rPr>
        <w:t>կառավարության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որոշման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նախագծի ընդունման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կապակցությամբ</w:t>
      </w:r>
      <w:r w:rsidRPr="002A01CA">
        <w:rPr>
          <w:rFonts w:ascii="GHEA Grapalat" w:hAnsi="GHEA Grapalat" w:cs="Sylfaen"/>
          <w:sz w:val="24"/>
          <w:szCs w:val="24"/>
          <w:lang w:val="af-ZA"/>
        </w:rPr>
        <w:t xml:space="preserve"> </w:t>
      </w:r>
      <w:r w:rsidRPr="002A01CA">
        <w:rPr>
          <w:rFonts w:ascii="GHEA Grapalat" w:hAnsi="GHEA Grapalat" w:cs="Sylfaen"/>
          <w:sz w:val="24"/>
          <w:szCs w:val="24"/>
        </w:rPr>
        <w:t>պետական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կամ</w:t>
      </w:r>
      <w:r w:rsidRPr="002A01CA">
        <w:rPr>
          <w:rFonts w:ascii="GHEA Grapalat" w:hAnsi="GHEA Grapalat" w:cs="Sylfaen"/>
          <w:sz w:val="24"/>
          <w:szCs w:val="24"/>
          <w:lang w:val="af-ZA"/>
        </w:rPr>
        <w:t xml:space="preserve"> </w:t>
      </w:r>
      <w:r w:rsidRPr="002A01CA">
        <w:rPr>
          <w:rFonts w:ascii="GHEA Grapalat" w:hAnsi="GHEA Grapalat" w:cs="Sylfaen"/>
          <w:sz w:val="24"/>
          <w:szCs w:val="24"/>
        </w:rPr>
        <w:t>տեղական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ինքնակառավարման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մարմինների</w:t>
      </w:r>
      <w:r w:rsidRPr="002A01CA">
        <w:rPr>
          <w:rFonts w:ascii="GHEA Grapalat" w:hAnsi="GHEA Grapalat" w:cs="Sylfaen"/>
          <w:sz w:val="24"/>
          <w:szCs w:val="24"/>
          <w:lang w:val="af-ZA"/>
        </w:rPr>
        <w:t xml:space="preserve"> </w:t>
      </w:r>
      <w:r w:rsidRPr="002A01CA">
        <w:rPr>
          <w:rFonts w:ascii="GHEA Grapalat" w:hAnsi="GHEA Grapalat" w:cs="Sylfaen"/>
          <w:sz w:val="24"/>
          <w:szCs w:val="24"/>
        </w:rPr>
        <w:t>բյուջեներում</w:t>
      </w:r>
      <w:r w:rsidRPr="002A01CA">
        <w:rPr>
          <w:rFonts w:ascii="GHEA Grapalat" w:hAnsi="GHEA Grapalat" w:cs="Sylfaen"/>
          <w:sz w:val="24"/>
          <w:szCs w:val="24"/>
          <w:lang w:val="af-ZA"/>
        </w:rPr>
        <w:t xml:space="preserve"> </w:t>
      </w:r>
      <w:r w:rsidRPr="002A01CA">
        <w:rPr>
          <w:rFonts w:ascii="GHEA Grapalat" w:hAnsi="GHEA Grapalat" w:cs="Sylfaen"/>
          <w:sz w:val="24"/>
          <w:szCs w:val="24"/>
        </w:rPr>
        <w:t>ծախսերի</w:t>
      </w:r>
      <w:r w:rsidRPr="002A01CA">
        <w:rPr>
          <w:rFonts w:ascii="GHEA Grapalat" w:hAnsi="GHEA Grapalat" w:cs="Sylfaen"/>
          <w:sz w:val="24"/>
          <w:szCs w:val="24"/>
          <w:lang w:val="af-ZA"/>
        </w:rPr>
        <w:t xml:space="preserve"> </w:t>
      </w:r>
      <w:r w:rsidRPr="002A01CA">
        <w:rPr>
          <w:rFonts w:ascii="GHEA Grapalat" w:hAnsi="GHEA Grapalat" w:cs="Sylfaen"/>
          <w:sz w:val="24"/>
          <w:szCs w:val="24"/>
        </w:rPr>
        <w:t>և</w:t>
      </w:r>
      <w:r w:rsidRPr="002A01CA">
        <w:rPr>
          <w:rFonts w:ascii="GHEA Grapalat" w:hAnsi="GHEA Grapalat" w:cs="Sylfaen"/>
          <w:sz w:val="24"/>
          <w:szCs w:val="24"/>
          <w:lang w:val="af-ZA"/>
        </w:rPr>
        <w:t xml:space="preserve"> </w:t>
      </w:r>
      <w:r w:rsidRPr="002A01CA">
        <w:rPr>
          <w:rFonts w:ascii="GHEA Grapalat" w:hAnsi="GHEA Grapalat" w:cs="Sylfaen"/>
          <w:sz w:val="24"/>
          <w:szCs w:val="24"/>
        </w:rPr>
        <w:t>եկամուտների</w:t>
      </w:r>
      <w:r w:rsidRPr="002A01CA">
        <w:rPr>
          <w:rFonts w:ascii="GHEA Grapalat" w:hAnsi="GHEA Grapalat" w:cs="Sylfaen"/>
          <w:sz w:val="24"/>
          <w:szCs w:val="24"/>
          <w:lang w:val="af-ZA"/>
        </w:rPr>
        <w:t xml:space="preserve"> </w:t>
      </w:r>
      <w:r w:rsidRPr="002A01CA">
        <w:rPr>
          <w:rFonts w:ascii="GHEA Grapalat" w:hAnsi="GHEA Grapalat" w:cs="Sylfaen"/>
          <w:sz w:val="24"/>
          <w:szCs w:val="24"/>
        </w:rPr>
        <w:t>էական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ավելացման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կամ</w:t>
      </w:r>
      <w:r w:rsidRPr="002A01CA">
        <w:rPr>
          <w:rFonts w:ascii="GHEA Grapalat" w:hAnsi="GHEA Grapalat" w:cs="Sylfaen"/>
          <w:sz w:val="24"/>
          <w:szCs w:val="24"/>
          <w:lang w:val="af-ZA"/>
        </w:rPr>
        <w:t xml:space="preserve"> </w:t>
      </w:r>
      <w:r w:rsidRPr="002A01CA">
        <w:rPr>
          <w:rFonts w:ascii="GHEA Grapalat" w:hAnsi="GHEA Grapalat" w:cs="Sylfaen"/>
          <w:sz w:val="24"/>
          <w:szCs w:val="24"/>
        </w:rPr>
        <w:t>նվազեցման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վերաբերյալ</w:t>
      </w:r>
    </w:p>
    <w:p w:rsidR="00B94F8C" w:rsidRPr="002A01CA" w:rsidRDefault="00B94F8C" w:rsidP="00B94F8C">
      <w:pPr>
        <w:jc w:val="center"/>
        <w:rPr>
          <w:rFonts w:ascii="GHEA Grapalat" w:hAnsi="GHEA Grapalat" w:cs="Sylfaen"/>
          <w:sz w:val="24"/>
          <w:szCs w:val="24"/>
          <w:lang w:val="af-ZA"/>
        </w:rPr>
      </w:pPr>
    </w:p>
    <w:p w:rsidR="00B94F8C" w:rsidRPr="002A01CA" w:rsidRDefault="00B94F8C" w:rsidP="00B94F8C">
      <w:pPr>
        <w:jc w:val="both"/>
        <w:rPr>
          <w:rFonts w:ascii="GHEA Grapalat" w:hAnsi="GHEA Grapalat" w:cs="Sylfaen"/>
          <w:sz w:val="24"/>
          <w:szCs w:val="24"/>
          <w:lang w:val="af-ZA"/>
        </w:rPr>
      </w:pPr>
    </w:p>
    <w:p w:rsidR="00B94F8C" w:rsidRPr="00B94F8C" w:rsidRDefault="00B94F8C" w:rsidP="00B94F8C">
      <w:pPr>
        <w:ind w:firstLine="720"/>
        <w:jc w:val="both"/>
        <w:rPr>
          <w:rFonts w:ascii="GHEA Grapalat" w:hAnsi="GHEA Grapalat" w:cs="Sylfaen"/>
          <w:sz w:val="24"/>
          <w:szCs w:val="24"/>
          <w:lang w:val="af-ZA"/>
        </w:rPr>
      </w:pPr>
      <w:r w:rsidRPr="002A01CA">
        <w:rPr>
          <w:rFonts w:ascii="GHEA Grapalat" w:hAnsi="GHEA Grapalat"/>
          <w:spacing w:val="-6"/>
          <w:sz w:val="24"/>
          <w:szCs w:val="24"/>
        </w:rPr>
        <w:t>«</w:t>
      </w:r>
      <w:r w:rsidRPr="002A01CA">
        <w:rPr>
          <w:rFonts w:ascii="GHEA Grapalat" w:hAnsi="GHEA Grapalat"/>
          <w:bCs/>
          <w:spacing w:val="-6"/>
          <w:sz w:val="24"/>
          <w:szCs w:val="24"/>
        </w:rPr>
        <w:t xml:space="preserve">Հայաստանի </w:t>
      </w:r>
      <w:r w:rsidR="00574CB5" w:rsidRPr="002A01CA">
        <w:rPr>
          <w:rFonts w:ascii="GHEA Grapalat" w:hAnsi="GHEA Grapalat"/>
          <w:bCs/>
          <w:spacing w:val="-6"/>
          <w:sz w:val="24"/>
          <w:szCs w:val="24"/>
          <w:lang w:val="en-US"/>
        </w:rPr>
        <w:t>Հ</w:t>
      </w:r>
      <w:r w:rsidRPr="002A01CA">
        <w:rPr>
          <w:rFonts w:ascii="GHEA Grapalat" w:hAnsi="GHEA Grapalat"/>
          <w:bCs/>
          <w:spacing w:val="-6"/>
          <w:sz w:val="24"/>
          <w:szCs w:val="24"/>
        </w:rPr>
        <w:t xml:space="preserve">անրապետության կառավարության 2017 թվականի հոկտեմբերի 5-ի </w:t>
      </w:r>
      <w:r w:rsidRPr="002A01CA">
        <w:rPr>
          <w:rFonts w:ascii="GHEA Grapalat" w:hAnsi="GHEA Grapalat"/>
          <w:bCs/>
          <w:spacing w:val="-6"/>
          <w:sz w:val="24"/>
          <w:szCs w:val="24"/>
          <w:lang w:val="af-ZA"/>
        </w:rPr>
        <w:t>N</w:t>
      </w:r>
      <w:r w:rsidRPr="002A01CA">
        <w:rPr>
          <w:rFonts w:ascii="GHEA Grapalat" w:hAnsi="GHEA Grapalat"/>
          <w:bCs/>
          <w:spacing w:val="-6"/>
          <w:sz w:val="24"/>
          <w:szCs w:val="24"/>
        </w:rPr>
        <w:t>1373-</w:t>
      </w:r>
      <w:r w:rsidRPr="002A01CA">
        <w:rPr>
          <w:rFonts w:ascii="GHEA Grapalat" w:hAnsi="GHEA Grapalat"/>
          <w:bCs/>
          <w:spacing w:val="-6"/>
          <w:sz w:val="24"/>
          <w:szCs w:val="24"/>
          <w:lang w:val="en-US"/>
        </w:rPr>
        <w:t>Ն</w:t>
      </w:r>
      <w:r w:rsidRPr="002A01CA">
        <w:rPr>
          <w:rFonts w:ascii="GHEA Grapalat" w:hAnsi="GHEA Grapalat"/>
          <w:bCs/>
          <w:spacing w:val="-6"/>
          <w:sz w:val="24"/>
          <w:szCs w:val="24"/>
        </w:rPr>
        <w:t xml:space="preserve"> որոշման մեջ փոփոխություն կատարելու մասին</w:t>
      </w:r>
      <w:r w:rsidRPr="002A01CA">
        <w:rPr>
          <w:rFonts w:ascii="GHEA Grapalat" w:hAnsi="GHEA Grapalat"/>
          <w:spacing w:val="-6"/>
          <w:sz w:val="24"/>
          <w:szCs w:val="24"/>
        </w:rPr>
        <w:t xml:space="preserve">» </w:t>
      </w:r>
      <w:r w:rsidRPr="002A01CA">
        <w:rPr>
          <w:rFonts w:ascii="GHEA Grapalat" w:hAnsi="GHEA Grapalat" w:cs="Sylfaen"/>
          <w:sz w:val="24"/>
          <w:szCs w:val="24"/>
        </w:rPr>
        <w:t>ՀՀ</w:t>
      </w:r>
      <w:r w:rsidRPr="002A01CA">
        <w:rPr>
          <w:rFonts w:ascii="GHEA Grapalat" w:hAnsi="GHEA Grapalat" w:cs="Sylfaen"/>
          <w:sz w:val="24"/>
          <w:szCs w:val="24"/>
          <w:lang w:val="af-ZA"/>
        </w:rPr>
        <w:t xml:space="preserve"> </w:t>
      </w:r>
      <w:r w:rsidRPr="002A01CA">
        <w:rPr>
          <w:rFonts w:ascii="GHEA Grapalat" w:hAnsi="GHEA Grapalat" w:cs="Sylfaen"/>
          <w:sz w:val="24"/>
          <w:szCs w:val="24"/>
        </w:rPr>
        <w:t>կառավարության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որոշման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նախագծի</w:t>
      </w:r>
      <w:r w:rsidRPr="002A01CA">
        <w:rPr>
          <w:rFonts w:ascii="GHEA Grapalat" w:hAnsi="GHEA Grapalat" w:cs="Sylfaen"/>
          <w:sz w:val="24"/>
          <w:szCs w:val="24"/>
          <w:lang w:val="af-ZA"/>
        </w:rPr>
        <w:t xml:space="preserve"> </w:t>
      </w:r>
      <w:r w:rsidRPr="002A01CA">
        <w:rPr>
          <w:rFonts w:ascii="GHEA Grapalat" w:hAnsi="GHEA Grapalat" w:cs="Sylfaen"/>
          <w:sz w:val="24"/>
          <w:szCs w:val="24"/>
        </w:rPr>
        <w:t>ընդունման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կապակցությամբ</w:t>
      </w:r>
      <w:r w:rsidRPr="002A01CA">
        <w:rPr>
          <w:rFonts w:ascii="GHEA Grapalat" w:hAnsi="GHEA Grapalat" w:cs="Sylfaen"/>
          <w:sz w:val="24"/>
          <w:szCs w:val="24"/>
          <w:lang w:val="af-ZA"/>
        </w:rPr>
        <w:t xml:space="preserve"> </w:t>
      </w:r>
      <w:r w:rsidRPr="002A01CA">
        <w:rPr>
          <w:rFonts w:ascii="GHEA Grapalat" w:hAnsi="GHEA Grapalat" w:cs="Sylfaen"/>
          <w:sz w:val="24"/>
          <w:szCs w:val="24"/>
        </w:rPr>
        <w:t>պետական</w:t>
      </w:r>
      <w:r w:rsidRPr="002A01CA">
        <w:rPr>
          <w:rFonts w:ascii="GHEA Grapalat" w:hAnsi="GHEA Grapalat" w:cs="Sylfaen"/>
          <w:sz w:val="24"/>
          <w:szCs w:val="24"/>
          <w:lang w:val="af-ZA"/>
        </w:rPr>
        <w:t xml:space="preserve"> </w:t>
      </w:r>
      <w:r w:rsidRPr="002A01CA">
        <w:rPr>
          <w:rFonts w:ascii="GHEA Grapalat" w:hAnsi="GHEA Grapalat" w:cs="Sylfaen"/>
          <w:sz w:val="24"/>
          <w:szCs w:val="24"/>
        </w:rPr>
        <w:t>բյուջեում</w:t>
      </w:r>
      <w:r w:rsidRPr="002A01CA">
        <w:rPr>
          <w:rFonts w:ascii="GHEA Grapalat" w:hAnsi="GHEA Grapalat" w:cs="Sylfaen"/>
          <w:sz w:val="24"/>
          <w:szCs w:val="24"/>
          <w:lang w:val="af-ZA"/>
        </w:rPr>
        <w:t xml:space="preserve"> </w:t>
      </w:r>
      <w:r w:rsidRPr="002A01CA">
        <w:rPr>
          <w:rFonts w:ascii="GHEA Grapalat" w:hAnsi="GHEA Grapalat" w:cs="Sylfaen"/>
          <w:sz w:val="24"/>
          <w:szCs w:val="24"/>
        </w:rPr>
        <w:t>ծախսերի</w:t>
      </w:r>
      <w:r w:rsidRPr="002A01CA">
        <w:rPr>
          <w:rFonts w:ascii="GHEA Grapalat" w:hAnsi="GHEA Grapalat" w:cs="Sylfaen"/>
          <w:sz w:val="24"/>
          <w:szCs w:val="24"/>
          <w:lang w:val="af-ZA"/>
        </w:rPr>
        <w:t xml:space="preserve"> </w:t>
      </w:r>
      <w:r w:rsidRPr="002A01CA">
        <w:rPr>
          <w:rFonts w:ascii="GHEA Grapalat" w:hAnsi="GHEA Grapalat" w:cs="Sylfaen"/>
          <w:sz w:val="24"/>
          <w:szCs w:val="24"/>
        </w:rPr>
        <w:t>և</w:t>
      </w:r>
      <w:r w:rsidRPr="002A01CA">
        <w:rPr>
          <w:rFonts w:ascii="GHEA Grapalat" w:hAnsi="GHEA Grapalat" w:cs="Sylfaen"/>
          <w:sz w:val="24"/>
          <w:szCs w:val="24"/>
          <w:lang w:val="af-ZA"/>
        </w:rPr>
        <w:t xml:space="preserve"> </w:t>
      </w:r>
      <w:r w:rsidRPr="002A01CA">
        <w:rPr>
          <w:rFonts w:ascii="GHEA Grapalat" w:hAnsi="GHEA Grapalat" w:cs="Sylfaen"/>
          <w:sz w:val="24"/>
          <w:szCs w:val="24"/>
        </w:rPr>
        <w:t>եկամուտների</w:t>
      </w:r>
      <w:r w:rsidRPr="002A01CA">
        <w:rPr>
          <w:rFonts w:ascii="GHEA Grapalat" w:hAnsi="GHEA Grapalat" w:cs="Sylfaen"/>
          <w:sz w:val="24"/>
          <w:szCs w:val="24"/>
          <w:lang w:val="af-ZA"/>
        </w:rPr>
        <w:t xml:space="preserve"> </w:t>
      </w:r>
      <w:r w:rsidRPr="002A01CA">
        <w:rPr>
          <w:rFonts w:ascii="GHEA Grapalat" w:hAnsi="GHEA Grapalat" w:cs="Sylfaen"/>
          <w:sz w:val="24"/>
          <w:szCs w:val="24"/>
        </w:rPr>
        <w:t>ավելացում</w:t>
      </w:r>
      <w:r w:rsidRPr="002A01CA">
        <w:rPr>
          <w:rFonts w:ascii="GHEA Grapalat" w:hAnsi="GHEA Grapalat" w:cs="Sylfaen"/>
          <w:sz w:val="24"/>
          <w:szCs w:val="24"/>
          <w:lang w:val="af-ZA"/>
        </w:rPr>
        <w:t xml:space="preserve"> </w:t>
      </w:r>
      <w:r w:rsidRPr="002A01CA">
        <w:rPr>
          <w:rFonts w:ascii="GHEA Grapalat" w:hAnsi="GHEA Grapalat" w:cs="Sylfaen"/>
          <w:sz w:val="24"/>
          <w:szCs w:val="24"/>
        </w:rPr>
        <w:t>կամ</w:t>
      </w:r>
      <w:r w:rsidRPr="002A01CA">
        <w:rPr>
          <w:rFonts w:ascii="GHEA Grapalat" w:hAnsi="GHEA Grapalat" w:cs="Sylfaen"/>
          <w:sz w:val="24"/>
          <w:szCs w:val="24"/>
          <w:lang w:val="af-ZA"/>
        </w:rPr>
        <w:t xml:space="preserve"> </w:t>
      </w:r>
      <w:r w:rsidRPr="002A01CA">
        <w:rPr>
          <w:rFonts w:ascii="GHEA Grapalat" w:hAnsi="GHEA Grapalat" w:cs="Sylfaen"/>
          <w:sz w:val="24"/>
          <w:szCs w:val="24"/>
        </w:rPr>
        <w:t>նվազեցում</w:t>
      </w:r>
      <w:r w:rsidRPr="002A01CA">
        <w:rPr>
          <w:rFonts w:ascii="GHEA Grapalat" w:hAnsi="GHEA Grapalat" w:cs="Sylfaen"/>
          <w:sz w:val="24"/>
          <w:szCs w:val="24"/>
          <w:lang w:val="af-ZA"/>
        </w:rPr>
        <w:t xml:space="preserve"> </w:t>
      </w:r>
      <w:r w:rsidRPr="002A01CA">
        <w:rPr>
          <w:rFonts w:ascii="GHEA Grapalat" w:hAnsi="GHEA Grapalat" w:cs="Sylfaen"/>
          <w:sz w:val="24"/>
          <w:szCs w:val="24"/>
        </w:rPr>
        <w:t>չի</w:t>
      </w:r>
      <w:r w:rsidRPr="002A01CA">
        <w:rPr>
          <w:rFonts w:ascii="GHEA Grapalat" w:hAnsi="GHEA Grapalat" w:cs="Sylfaen"/>
          <w:sz w:val="24"/>
          <w:szCs w:val="24"/>
          <w:lang w:val="af-ZA"/>
        </w:rPr>
        <w:t xml:space="preserve"> </w:t>
      </w:r>
      <w:r w:rsidRPr="002A01CA">
        <w:rPr>
          <w:rFonts w:ascii="GHEA Grapalat" w:hAnsi="GHEA Grapalat" w:cs="Sylfaen"/>
          <w:sz w:val="24"/>
          <w:szCs w:val="24"/>
        </w:rPr>
        <w:t>նախատեսվում</w:t>
      </w:r>
      <w:r w:rsidRPr="002A01CA">
        <w:rPr>
          <w:rFonts w:ascii="GHEA Grapalat" w:hAnsi="GHEA Grapalat" w:cs="Sylfaen"/>
          <w:sz w:val="24"/>
          <w:szCs w:val="24"/>
          <w:lang w:val="af-ZA"/>
        </w:rPr>
        <w:t>:</w:t>
      </w:r>
    </w:p>
    <w:p w:rsidR="006B374E" w:rsidRPr="00B94F8C" w:rsidRDefault="006B374E" w:rsidP="00E971E2">
      <w:pPr>
        <w:rPr>
          <w:rFonts w:ascii="GHEA Grapalat" w:eastAsia="Times New Roman" w:hAnsi="GHEA Grapalat" w:cs="Times New Roman"/>
          <w:color w:val="000000"/>
          <w:sz w:val="24"/>
          <w:szCs w:val="24"/>
          <w:lang w:val="af-ZA" w:eastAsia="hy-AM"/>
        </w:rPr>
      </w:pPr>
    </w:p>
    <w:sectPr w:rsidR="006B374E" w:rsidRPr="00B94F8C" w:rsidSect="00C71823">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K Courier">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127"/>
    <w:multiLevelType w:val="hybridMultilevel"/>
    <w:tmpl w:val="798A0B48"/>
    <w:lvl w:ilvl="0" w:tplc="4EAA3090">
      <w:start w:val="1"/>
      <w:numFmt w:val="decimal"/>
      <w:lvlText w:val="%1."/>
      <w:lvlJc w:val="left"/>
      <w:pPr>
        <w:ind w:left="1332" w:hanging="624"/>
      </w:pPr>
      <w:rPr>
        <w:rFonts w:cs="Sylfaen"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 w15:restartNumberingAfterBreak="0">
    <w:nsid w:val="49311FF4"/>
    <w:multiLevelType w:val="hybridMultilevel"/>
    <w:tmpl w:val="4414118A"/>
    <w:lvl w:ilvl="0" w:tplc="73948BE6">
      <w:start w:val="1"/>
      <w:numFmt w:val="decimal"/>
      <w:lvlText w:val="%1."/>
      <w:lvlJc w:val="left"/>
      <w:pPr>
        <w:ind w:left="734" w:hanging="360"/>
      </w:pPr>
      <w:rPr>
        <w:rFonts w:hint="default"/>
      </w:rPr>
    </w:lvl>
    <w:lvl w:ilvl="1" w:tplc="042B0019" w:tentative="1">
      <w:start w:val="1"/>
      <w:numFmt w:val="lowerLetter"/>
      <w:lvlText w:val="%2."/>
      <w:lvlJc w:val="left"/>
      <w:pPr>
        <w:ind w:left="1454" w:hanging="360"/>
      </w:pPr>
    </w:lvl>
    <w:lvl w:ilvl="2" w:tplc="042B001B" w:tentative="1">
      <w:start w:val="1"/>
      <w:numFmt w:val="lowerRoman"/>
      <w:lvlText w:val="%3."/>
      <w:lvlJc w:val="right"/>
      <w:pPr>
        <w:ind w:left="2174" w:hanging="180"/>
      </w:pPr>
    </w:lvl>
    <w:lvl w:ilvl="3" w:tplc="042B000F" w:tentative="1">
      <w:start w:val="1"/>
      <w:numFmt w:val="decimal"/>
      <w:lvlText w:val="%4."/>
      <w:lvlJc w:val="left"/>
      <w:pPr>
        <w:ind w:left="2894" w:hanging="360"/>
      </w:pPr>
    </w:lvl>
    <w:lvl w:ilvl="4" w:tplc="042B0019" w:tentative="1">
      <w:start w:val="1"/>
      <w:numFmt w:val="lowerLetter"/>
      <w:lvlText w:val="%5."/>
      <w:lvlJc w:val="left"/>
      <w:pPr>
        <w:ind w:left="3614" w:hanging="360"/>
      </w:pPr>
    </w:lvl>
    <w:lvl w:ilvl="5" w:tplc="042B001B" w:tentative="1">
      <w:start w:val="1"/>
      <w:numFmt w:val="lowerRoman"/>
      <w:lvlText w:val="%6."/>
      <w:lvlJc w:val="right"/>
      <w:pPr>
        <w:ind w:left="4334" w:hanging="180"/>
      </w:pPr>
    </w:lvl>
    <w:lvl w:ilvl="6" w:tplc="042B000F" w:tentative="1">
      <w:start w:val="1"/>
      <w:numFmt w:val="decimal"/>
      <w:lvlText w:val="%7."/>
      <w:lvlJc w:val="left"/>
      <w:pPr>
        <w:ind w:left="5054" w:hanging="360"/>
      </w:pPr>
    </w:lvl>
    <w:lvl w:ilvl="7" w:tplc="042B0019" w:tentative="1">
      <w:start w:val="1"/>
      <w:numFmt w:val="lowerLetter"/>
      <w:lvlText w:val="%8."/>
      <w:lvlJc w:val="left"/>
      <w:pPr>
        <w:ind w:left="5774" w:hanging="360"/>
      </w:pPr>
    </w:lvl>
    <w:lvl w:ilvl="8" w:tplc="042B001B" w:tentative="1">
      <w:start w:val="1"/>
      <w:numFmt w:val="lowerRoman"/>
      <w:lvlText w:val="%9."/>
      <w:lvlJc w:val="right"/>
      <w:pPr>
        <w:ind w:left="6494" w:hanging="180"/>
      </w:pPr>
    </w:lvl>
  </w:abstractNum>
  <w:abstractNum w:abstractNumId="2" w15:restartNumberingAfterBreak="0">
    <w:nsid w:val="7CBC1CA5"/>
    <w:multiLevelType w:val="hybridMultilevel"/>
    <w:tmpl w:val="33F6E07C"/>
    <w:lvl w:ilvl="0" w:tplc="042B000F">
      <w:start w:val="1"/>
      <w:numFmt w:val="decimal"/>
      <w:lvlText w:val="%1."/>
      <w:lvlJc w:val="left"/>
      <w:pPr>
        <w:ind w:left="1094" w:hanging="360"/>
      </w:pPr>
    </w:lvl>
    <w:lvl w:ilvl="1" w:tplc="042B0019" w:tentative="1">
      <w:start w:val="1"/>
      <w:numFmt w:val="lowerLetter"/>
      <w:lvlText w:val="%2."/>
      <w:lvlJc w:val="left"/>
      <w:pPr>
        <w:ind w:left="1814" w:hanging="360"/>
      </w:pPr>
    </w:lvl>
    <w:lvl w:ilvl="2" w:tplc="042B001B" w:tentative="1">
      <w:start w:val="1"/>
      <w:numFmt w:val="lowerRoman"/>
      <w:lvlText w:val="%3."/>
      <w:lvlJc w:val="right"/>
      <w:pPr>
        <w:ind w:left="2534" w:hanging="180"/>
      </w:pPr>
    </w:lvl>
    <w:lvl w:ilvl="3" w:tplc="042B000F" w:tentative="1">
      <w:start w:val="1"/>
      <w:numFmt w:val="decimal"/>
      <w:lvlText w:val="%4."/>
      <w:lvlJc w:val="left"/>
      <w:pPr>
        <w:ind w:left="3254" w:hanging="360"/>
      </w:pPr>
    </w:lvl>
    <w:lvl w:ilvl="4" w:tplc="042B0019" w:tentative="1">
      <w:start w:val="1"/>
      <w:numFmt w:val="lowerLetter"/>
      <w:lvlText w:val="%5."/>
      <w:lvlJc w:val="left"/>
      <w:pPr>
        <w:ind w:left="3974" w:hanging="360"/>
      </w:pPr>
    </w:lvl>
    <w:lvl w:ilvl="5" w:tplc="042B001B" w:tentative="1">
      <w:start w:val="1"/>
      <w:numFmt w:val="lowerRoman"/>
      <w:lvlText w:val="%6."/>
      <w:lvlJc w:val="right"/>
      <w:pPr>
        <w:ind w:left="4694" w:hanging="180"/>
      </w:pPr>
    </w:lvl>
    <w:lvl w:ilvl="6" w:tplc="042B000F" w:tentative="1">
      <w:start w:val="1"/>
      <w:numFmt w:val="decimal"/>
      <w:lvlText w:val="%7."/>
      <w:lvlJc w:val="left"/>
      <w:pPr>
        <w:ind w:left="5414" w:hanging="360"/>
      </w:pPr>
    </w:lvl>
    <w:lvl w:ilvl="7" w:tplc="042B0019" w:tentative="1">
      <w:start w:val="1"/>
      <w:numFmt w:val="lowerLetter"/>
      <w:lvlText w:val="%8."/>
      <w:lvlJc w:val="left"/>
      <w:pPr>
        <w:ind w:left="6134" w:hanging="360"/>
      </w:pPr>
    </w:lvl>
    <w:lvl w:ilvl="8" w:tplc="042B001B" w:tentative="1">
      <w:start w:val="1"/>
      <w:numFmt w:val="lowerRoman"/>
      <w:lvlText w:val="%9."/>
      <w:lvlJc w:val="right"/>
      <w:pPr>
        <w:ind w:left="68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141"/>
  <w:characterSpacingControl w:val="doNotCompress"/>
  <w:compat>
    <w:compatSetting w:name="compatibilityMode" w:uri="http://schemas.microsoft.com/office/word" w:val="12"/>
  </w:compat>
  <w:rsids>
    <w:rsidRoot w:val="00B96478"/>
    <w:rsid w:val="000D0951"/>
    <w:rsid w:val="000D43B5"/>
    <w:rsid w:val="001E7D1B"/>
    <w:rsid w:val="00211648"/>
    <w:rsid w:val="002A01CA"/>
    <w:rsid w:val="002C2233"/>
    <w:rsid w:val="002F0C9A"/>
    <w:rsid w:val="00300B3E"/>
    <w:rsid w:val="00302C1E"/>
    <w:rsid w:val="00334D22"/>
    <w:rsid w:val="004200A1"/>
    <w:rsid w:val="0042472D"/>
    <w:rsid w:val="004569FC"/>
    <w:rsid w:val="00475920"/>
    <w:rsid w:val="004A08FC"/>
    <w:rsid w:val="004D4824"/>
    <w:rsid w:val="00511FC6"/>
    <w:rsid w:val="00520BEF"/>
    <w:rsid w:val="00573B79"/>
    <w:rsid w:val="00574CB5"/>
    <w:rsid w:val="00591639"/>
    <w:rsid w:val="006003BA"/>
    <w:rsid w:val="006022FF"/>
    <w:rsid w:val="00663552"/>
    <w:rsid w:val="006800A6"/>
    <w:rsid w:val="006B374E"/>
    <w:rsid w:val="006C041D"/>
    <w:rsid w:val="00752EB2"/>
    <w:rsid w:val="007F324A"/>
    <w:rsid w:val="00805A0B"/>
    <w:rsid w:val="008720AE"/>
    <w:rsid w:val="00872981"/>
    <w:rsid w:val="009317C9"/>
    <w:rsid w:val="00935C94"/>
    <w:rsid w:val="009E0D6B"/>
    <w:rsid w:val="00A319E7"/>
    <w:rsid w:val="00A32E52"/>
    <w:rsid w:val="00A63BB6"/>
    <w:rsid w:val="00AA5E6F"/>
    <w:rsid w:val="00B568B6"/>
    <w:rsid w:val="00B94F8C"/>
    <w:rsid w:val="00B96478"/>
    <w:rsid w:val="00BA322D"/>
    <w:rsid w:val="00C42F54"/>
    <w:rsid w:val="00C71823"/>
    <w:rsid w:val="00CE7041"/>
    <w:rsid w:val="00D76586"/>
    <w:rsid w:val="00E45367"/>
    <w:rsid w:val="00E94D02"/>
    <w:rsid w:val="00E971E2"/>
    <w:rsid w:val="00EA3358"/>
    <w:rsid w:val="00ED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C419E-2044-4023-AF07-EF3195F4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AE"/>
  </w:style>
  <w:style w:type="paragraph" w:styleId="Heading2">
    <w:name w:val="heading 2"/>
    <w:basedOn w:val="Normal"/>
    <w:next w:val="Normal"/>
    <w:link w:val="Heading2Char"/>
    <w:uiPriority w:val="9"/>
    <w:qFormat/>
    <w:rsid w:val="006B374E"/>
    <w:pPr>
      <w:keepNext/>
      <w:spacing w:after="0" w:line="240" w:lineRule="auto"/>
      <w:jc w:val="right"/>
      <w:outlineLvl w:val="1"/>
    </w:pPr>
    <w:rPr>
      <w:rFonts w:ascii="Times Armenian" w:eastAsia="Times New Roman" w:hAnsi="Times Armeni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B96478"/>
    <w:pPr>
      <w:spacing w:before="100" w:beforeAutospacing="1" w:after="100" w:afterAutospacing="1" w:line="240" w:lineRule="auto"/>
    </w:pPr>
    <w:rPr>
      <w:rFonts w:ascii="Times New Roman" w:eastAsia="Times New Roman" w:hAnsi="Times New Roman" w:cs="Times New Roman"/>
      <w:sz w:val="24"/>
      <w:szCs w:val="24"/>
      <w:lang w:eastAsia="hy-AM"/>
    </w:rPr>
  </w:style>
  <w:style w:type="character" w:styleId="Strong">
    <w:name w:val="Strong"/>
    <w:basedOn w:val="DefaultParagraphFont"/>
    <w:uiPriority w:val="22"/>
    <w:qFormat/>
    <w:rsid w:val="00B96478"/>
    <w:rPr>
      <w:b/>
      <w:bCs/>
    </w:rPr>
  </w:style>
  <w:style w:type="character" w:customStyle="1" w:styleId="NormalWebChar">
    <w:name w:val="Normal (Web) Char"/>
    <w:aliases w:val="webb Char"/>
    <w:link w:val="NormalWeb"/>
    <w:uiPriority w:val="99"/>
    <w:locked/>
    <w:rsid w:val="00A63BB6"/>
    <w:rPr>
      <w:rFonts w:ascii="Times New Roman" w:eastAsia="Times New Roman" w:hAnsi="Times New Roman" w:cs="Times New Roman"/>
      <w:sz w:val="24"/>
      <w:szCs w:val="24"/>
      <w:lang w:eastAsia="hy-AM"/>
    </w:rPr>
  </w:style>
  <w:style w:type="character" w:styleId="Emphasis">
    <w:name w:val="Emphasis"/>
    <w:basedOn w:val="DefaultParagraphFont"/>
    <w:uiPriority w:val="20"/>
    <w:qFormat/>
    <w:rsid w:val="00A63BB6"/>
    <w:rPr>
      <w:i/>
      <w:i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6B374E"/>
    <w:pPr>
      <w:spacing w:after="200" w:line="276" w:lineRule="auto"/>
      <w:ind w:left="720"/>
      <w:contextualSpacing/>
    </w:pPr>
    <w:rPr>
      <w:rFonts w:eastAsiaTheme="minorEastAsia"/>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6B374E"/>
    <w:rPr>
      <w:rFonts w:eastAsiaTheme="minorEastAsia"/>
      <w:lang w:val="en-US"/>
    </w:rPr>
  </w:style>
  <w:style w:type="character" w:customStyle="1" w:styleId="Heading2Char">
    <w:name w:val="Heading 2 Char"/>
    <w:basedOn w:val="DefaultParagraphFont"/>
    <w:link w:val="Heading2"/>
    <w:uiPriority w:val="9"/>
    <w:rsid w:val="006B374E"/>
    <w:rPr>
      <w:rFonts w:ascii="Times Armenian" w:eastAsia="Times New Roman" w:hAnsi="Times Armenian" w:cs="Times New Roman"/>
      <w:b/>
      <w:bCs/>
      <w:sz w:val="24"/>
      <w:szCs w:val="24"/>
    </w:rPr>
  </w:style>
  <w:style w:type="character" w:customStyle="1" w:styleId="art-postheader">
    <w:name w:val="art-postheader"/>
    <w:rsid w:val="006B374E"/>
  </w:style>
  <w:style w:type="character" w:styleId="CommentReference">
    <w:name w:val="annotation reference"/>
    <w:basedOn w:val="DefaultParagraphFont"/>
    <w:uiPriority w:val="99"/>
    <w:semiHidden/>
    <w:unhideWhenUsed/>
    <w:rsid w:val="004569FC"/>
    <w:rPr>
      <w:sz w:val="16"/>
      <w:szCs w:val="16"/>
    </w:rPr>
  </w:style>
  <w:style w:type="paragraph" w:styleId="CommentText">
    <w:name w:val="annotation text"/>
    <w:basedOn w:val="Normal"/>
    <w:link w:val="CommentTextChar"/>
    <w:uiPriority w:val="99"/>
    <w:semiHidden/>
    <w:unhideWhenUsed/>
    <w:rsid w:val="004569FC"/>
    <w:pPr>
      <w:spacing w:line="240" w:lineRule="auto"/>
    </w:pPr>
    <w:rPr>
      <w:sz w:val="20"/>
      <w:szCs w:val="20"/>
    </w:rPr>
  </w:style>
  <w:style w:type="character" w:customStyle="1" w:styleId="CommentTextChar">
    <w:name w:val="Comment Text Char"/>
    <w:basedOn w:val="DefaultParagraphFont"/>
    <w:link w:val="CommentText"/>
    <w:uiPriority w:val="99"/>
    <w:semiHidden/>
    <w:rsid w:val="004569FC"/>
    <w:rPr>
      <w:sz w:val="20"/>
      <w:szCs w:val="20"/>
    </w:rPr>
  </w:style>
  <w:style w:type="paragraph" w:styleId="CommentSubject">
    <w:name w:val="annotation subject"/>
    <w:basedOn w:val="CommentText"/>
    <w:next w:val="CommentText"/>
    <w:link w:val="CommentSubjectChar"/>
    <w:uiPriority w:val="99"/>
    <w:semiHidden/>
    <w:unhideWhenUsed/>
    <w:rsid w:val="004569FC"/>
    <w:rPr>
      <w:b/>
      <w:bCs/>
    </w:rPr>
  </w:style>
  <w:style w:type="character" w:customStyle="1" w:styleId="CommentSubjectChar">
    <w:name w:val="Comment Subject Char"/>
    <w:basedOn w:val="CommentTextChar"/>
    <w:link w:val="CommentSubject"/>
    <w:uiPriority w:val="99"/>
    <w:semiHidden/>
    <w:rsid w:val="004569FC"/>
    <w:rPr>
      <w:b/>
      <w:bCs/>
      <w:sz w:val="20"/>
      <w:szCs w:val="20"/>
    </w:rPr>
  </w:style>
  <w:style w:type="paragraph" w:styleId="BalloonText">
    <w:name w:val="Balloon Text"/>
    <w:basedOn w:val="Normal"/>
    <w:link w:val="BalloonTextChar"/>
    <w:uiPriority w:val="99"/>
    <w:semiHidden/>
    <w:unhideWhenUsed/>
    <w:rsid w:val="0045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36978">
      <w:bodyDiv w:val="1"/>
      <w:marLeft w:val="0"/>
      <w:marRight w:val="0"/>
      <w:marTop w:val="0"/>
      <w:marBottom w:val="0"/>
      <w:divBdr>
        <w:top w:val="none" w:sz="0" w:space="0" w:color="auto"/>
        <w:left w:val="none" w:sz="0" w:space="0" w:color="auto"/>
        <w:bottom w:val="none" w:sz="0" w:space="0" w:color="auto"/>
        <w:right w:val="none" w:sz="0" w:space="0" w:color="auto"/>
      </w:divBdr>
    </w:div>
    <w:div w:id="18316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https://mul2-mta.gov.am/tasks/155223/oneclick/ardir-naxagic.docx?token=c4a19b917e2d9639bde8d3a24d14aeca</cp:keywords>
  <cp:lastModifiedBy>User</cp:lastModifiedBy>
  <cp:revision>14</cp:revision>
  <dcterms:created xsi:type="dcterms:W3CDTF">2020-10-05T13:47:00Z</dcterms:created>
  <dcterms:modified xsi:type="dcterms:W3CDTF">2020-12-02T11:03:00Z</dcterms:modified>
</cp:coreProperties>
</file>