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47C9B" w14:textId="77777777" w:rsidR="000E6C03" w:rsidRPr="001E63BD" w:rsidRDefault="000E6C03" w:rsidP="005006BF">
      <w:pPr>
        <w:pStyle w:val="NormalWeb"/>
        <w:shd w:val="clear" w:color="auto" w:fill="FFFFFF"/>
        <w:spacing w:before="0" w:beforeAutospacing="0" w:after="0" w:afterAutospacing="0"/>
        <w:ind w:left="7920" w:firstLine="720"/>
        <w:jc w:val="center"/>
        <w:rPr>
          <w:rStyle w:val="Strong"/>
          <w:rFonts w:ascii="GHEA Grapalat" w:hAnsi="GHEA Grapalat" w:cs="Sylfaen"/>
          <w:color w:val="000000"/>
        </w:rPr>
      </w:pPr>
      <w:r w:rsidRPr="001E63BD">
        <w:rPr>
          <w:rStyle w:val="Strong"/>
          <w:rFonts w:ascii="GHEA Grapalat" w:hAnsi="GHEA Grapalat" w:cs="Sylfaen"/>
          <w:color w:val="000000"/>
        </w:rPr>
        <w:t>ՆԱԽԱԳԻԾ</w:t>
      </w:r>
    </w:p>
    <w:p w14:paraId="4FBCEB66" w14:textId="77777777" w:rsidR="000E6C03" w:rsidRPr="001E63BD" w:rsidRDefault="000E6C03" w:rsidP="000E6C0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</w:p>
    <w:p w14:paraId="1D9F7E87" w14:textId="77777777" w:rsidR="000E6C03" w:rsidRPr="00A47A9A" w:rsidRDefault="000E6C03" w:rsidP="000E6C0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A47A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ՀԱՅԱՍՏԱՆԻ ՀԱՆՐԱՊԵՏՈՒԹՅԱՆ ԿԱՌԱՎԱՐՈՒԹՅՈՒՆ</w:t>
      </w:r>
    </w:p>
    <w:p w14:paraId="0AC5BCB1" w14:textId="77777777" w:rsidR="000E6C03" w:rsidRPr="00A47A9A" w:rsidRDefault="000E6C03" w:rsidP="000E6C0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A47A9A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5EE475E4" w14:textId="77777777" w:rsidR="000E6C03" w:rsidRPr="00A47A9A" w:rsidRDefault="000E6C03" w:rsidP="000E6C0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A47A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Ո Ր Ո Շ ՈՒ Մ</w:t>
      </w:r>
    </w:p>
    <w:p w14:paraId="7D8B9061" w14:textId="77777777" w:rsidR="000E6C03" w:rsidRPr="00A47A9A" w:rsidRDefault="000E6C03" w:rsidP="000E6C0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A47A9A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6E2ED04C" w14:textId="41A713B8" w:rsidR="000E6C03" w:rsidRPr="001E63BD" w:rsidRDefault="000E6C03" w:rsidP="000E6C0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ab/>
      </w:r>
      <w:r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ab/>
        <w:t>_____________</w:t>
      </w:r>
      <w:r w:rsidR="004B3C9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-</w:t>
      </w:r>
      <w:r w:rsidR="006943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</w:t>
      </w:r>
    </w:p>
    <w:p w14:paraId="14F9E594" w14:textId="77777777" w:rsidR="000E6C03" w:rsidRPr="00A47A9A" w:rsidRDefault="000E6C03" w:rsidP="000E6C0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A47A9A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51E91CE1" w14:textId="77777777" w:rsidR="000E6C03" w:rsidRPr="001E63BD" w:rsidRDefault="000E6C03" w:rsidP="000E6C0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</w:pPr>
    </w:p>
    <w:p w14:paraId="7705D3D4" w14:textId="77777777" w:rsidR="000E6C03" w:rsidRPr="001E63BD" w:rsidRDefault="000E6C03" w:rsidP="000E6C0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ՀԱՅԱՍՏԱՆԻ ՀԱՆՐԱՊԵՏՈՒԹՅԱՆ ԿԱՌԱՎԱՐՈՒԹՅԱՆ </w:t>
      </w:r>
      <w:r w:rsidRPr="001E63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2010</w:t>
      </w:r>
      <w:r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ՍԵՊՏԵՄԲԵՐԻ 16-Ի</w:t>
      </w:r>
      <w:r w:rsidRPr="001E63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 1274-Ն</w:t>
      </w:r>
      <w:r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ՄԵՋ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ԵՎ </w:t>
      </w:r>
      <w:r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359C6207" w14:textId="77777777" w:rsidR="000E6C03" w:rsidRPr="001E63BD" w:rsidRDefault="000E6C03" w:rsidP="000E6C0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</w:pPr>
    </w:p>
    <w:p w14:paraId="4B6983AE" w14:textId="77777777" w:rsidR="000E6C03" w:rsidRPr="001E63BD" w:rsidRDefault="000E6C03" w:rsidP="000E6C0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14:paraId="29ED7B96" w14:textId="77777777" w:rsidR="000E6C03" w:rsidRPr="001E63BD" w:rsidRDefault="000E6C03" w:rsidP="000E6C03">
      <w:pPr>
        <w:spacing w:line="24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</w:pPr>
      <w:r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 «Նորմատիվ իրավական ակտերի մասին» օրեն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34-րդ հոդվածի 1-ին մասի պահանջներով՝ Հայաստանի Հանրապետության կառավարությունը</w:t>
      </w:r>
      <w:r w:rsidRPr="001E63BD">
        <w:rPr>
          <w:rFonts w:ascii="Calibri" w:hAnsi="Calibri" w:cs="Calibri"/>
          <w:i/>
          <w:color w:val="000000"/>
          <w:sz w:val="24"/>
          <w:szCs w:val="24"/>
          <w:shd w:val="clear" w:color="auto" w:fill="FFFFFF"/>
          <w:lang w:val="hy-AM"/>
        </w:rPr>
        <w:t> </w:t>
      </w:r>
      <w:r w:rsidRPr="00441258">
        <w:rPr>
          <w:rStyle w:val="Emphasis"/>
          <w:rFonts w:ascii="GHEA Grapalat" w:hAnsi="GHEA Grapalat"/>
          <w:bCs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որոշում է.</w:t>
      </w:r>
      <w:r w:rsidRPr="001E63BD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6AAE703" w14:textId="77777777" w:rsidR="000E6C03" w:rsidRDefault="000E6C03" w:rsidP="000E6C0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1E63BD">
        <w:rPr>
          <w:rFonts w:ascii="GHEA Grapalat" w:hAnsi="GHEA Grapalat"/>
          <w:color w:val="000000"/>
          <w:lang w:val="hy-AM" w:eastAsia="en-GB"/>
        </w:rPr>
        <w:t xml:space="preserve">1. Հայաստանի Հանրապետության կառավարության 2010 թվականի սեպտեմբերի 16-ի «Հյուսիս-հարավ ճանապարհային միջանցքի ներդրումային ծրագրի հողի օտարման և տարաբնակեցման շրջանակը և դրա փոխհատուցման սկզբունքները հաստատելու մասին» թիվ 1274-Ն որոշման մեջ կատարել </w:t>
      </w:r>
      <w:proofErr w:type="spellStart"/>
      <w:r w:rsidRPr="001E63BD">
        <w:rPr>
          <w:rFonts w:ascii="GHEA Grapalat" w:hAnsi="GHEA Grapalat"/>
          <w:color w:val="000000"/>
          <w:lang w:val="hy-AM" w:eastAsia="en-GB"/>
        </w:rPr>
        <w:t>հետևյալ</w:t>
      </w:r>
      <w:proofErr w:type="spellEnd"/>
      <w:r w:rsidRPr="001E63BD">
        <w:rPr>
          <w:rFonts w:ascii="GHEA Grapalat" w:hAnsi="GHEA Grapalat"/>
          <w:color w:val="000000"/>
          <w:lang w:val="hy-AM" w:eastAsia="en-GB"/>
        </w:rPr>
        <w:t xml:space="preserve"> փոփոխություն</w:t>
      </w:r>
      <w:r>
        <w:rPr>
          <w:rFonts w:ascii="GHEA Grapalat" w:hAnsi="GHEA Grapalat"/>
          <w:color w:val="000000"/>
          <w:lang w:val="hy-AM" w:eastAsia="en-GB"/>
        </w:rPr>
        <w:t>ները</w:t>
      </w:r>
      <w:r w:rsidRPr="001E63BD">
        <w:rPr>
          <w:rFonts w:ascii="GHEA Grapalat" w:hAnsi="GHEA Grapalat"/>
          <w:color w:val="000000"/>
          <w:lang w:val="hy-AM" w:eastAsia="en-GB"/>
        </w:rPr>
        <w:t xml:space="preserve"> և լրացումները՝</w:t>
      </w:r>
    </w:p>
    <w:p w14:paraId="356D1670" w14:textId="77777777" w:rsidR="000E6C03" w:rsidRPr="001E63BD" w:rsidRDefault="000E6C03" w:rsidP="000E6C0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</w:p>
    <w:p w14:paraId="350290F1" w14:textId="77777777" w:rsidR="000E6C03" w:rsidRPr="001E63BD" w:rsidRDefault="000E6C03" w:rsidP="000E6C0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1E63BD">
        <w:rPr>
          <w:rFonts w:ascii="GHEA Grapalat" w:hAnsi="GHEA Grapalat"/>
          <w:color w:val="000000"/>
          <w:lang w:val="hy-AM" w:eastAsia="en-GB"/>
        </w:rPr>
        <w:t xml:space="preserve">1 ) Որոշման 2.1 </w:t>
      </w:r>
      <w:proofErr w:type="spellStart"/>
      <w:r w:rsidRPr="001E63BD">
        <w:rPr>
          <w:rFonts w:ascii="GHEA Grapalat" w:hAnsi="GHEA Grapalat"/>
          <w:color w:val="000000"/>
          <w:lang w:val="hy-AM" w:eastAsia="en-GB"/>
        </w:rPr>
        <w:t>կետում</w:t>
      </w:r>
      <w:proofErr w:type="spellEnd"/>
      <w:r w:rsidRPr="001E63BD">
        <w:rPr>
          <w:rFonts w:ascii="GHEA Grapalat" w:hAnsi="GHEA Grapalat"/>
          <w:color w:val="000000"/>
          <w:lang w:val="hy-AM" w:eastAsia="en-GB"/>
        </w:rPr>
        <w:t xml:space="preserve"> «3-ի» բառից հետ լրացնել «և 4-ի» բառերը, իսկ որոշման թիվ 3 հավելվածի վերնագրում «3» թվի</w:t>
      </w:r>
      <w:bookmarkStart w:id="0" w:name="_GoBack"/>
      <w:bookmarkEnd w:id="0"/>
      <w:r w:rsidRPr="001E63BD">
        <w:rPr>
          <w:rFonts w:ascii="GHEA Grapalat" w:hAnsi="GHEA Grapalat"/>
          <w:color w:val="000000"/>
          <w:lang w:val="hy-AM" w:eastAsia="en-GB"/>
        </w:rPr>
        <w:t>ց հետո լրացնել «և 4»  բառերը.</w:t>
      </w:r>
    </w:p>
    <w:p w14:paraId="3E7F479D" w14:textId="77777777" w:rsidR="000E6C03" w:rsidRDefault="000E6C03" w:rsidP="000E6C0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1E63BD">
        <w:rPr>
          <w:rFonts w:ascii="GHEA Grapalat" w:hAnsi="GHEA Grapalat"/>
          <w:color w:val="000000"/>
          <w:lang w:val="hy-AM" w:eastAsia="en-GB"/>
        </w:rPr>
        <w:t xml:space="preserve">2) Որոշման </w:t>
      </w:r>
      <w:r>
        <w:rPr>
          <w:rFonts w:ascii="GHEA Grapalat" w:hAnsi="GHEA Grapalat"/>
          <w:color w:val="000000"/>
          <w:lang w:val="hy-AM" w:eastAsia="en-GB"/>
        </w:rPr>
        <w:t xml:space="preserve">1-ին և 3-րդ հավելվածների </w:t>
      </w:r>
      <w:r w:rsidRPr="001E63BD">
        <w:rPr>
          <w:rFonts w:ascii="GHEA Grapalat" w:hAnsi="GHEA Grapalat"/>
          <w:b/>
          <w:bCs/>
          <w:color w:val="000000"/>
          <w:lang w:val="hy-AM" w:eastAsia="en-GB"/>
        </w:rPr>
        <w:t>«</w:t>
      </w:r>
      <w:proofErr w:type="spellStart"/>
      <w:r w:rsidRPr="001E63B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</w:t>
      </w:r>
      <w:r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ապավումներ</w:t>
      </w:r>
      <w:proofErr w:type="spellEnd"/>
      <w:r w:rsidRPr="001E63B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» բաժնում</w:t>
      </w:r>
      <w:r w:rsidRPr="001E63B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1E63BD">
        <w:rPr>
          <w:rFonts w:ascii="GHEA Grapalat" w:hAnsi="GHEA Grapalat"/>
          <w:color w:val="000000"/>
          <w:shd w:val="clear" w:color="auto" w:fill="FFFFFF"/>
          <w:lang w:val="hy-AM"/>
        </w:rPr>
        <w:t>ՏԿՆ Տրանսպորտի և կապի նախարարություն</w:t>
      </w:r>
      <w:r w:rsidRPr="001E63BD">
        <w:rPr>
          <w:rFonts w:ascii="GHEA Grapalat" w:hAnsi="GHEA Grapalat"/>
          <w:color w:val="000000"/>
          <w:lang w:val="hy-AM" w:eastAsia="en-GB"/>
        </w:rPr>
        <w:t xml:space="preserve">» բառերը փոխարինել «ՏԿԵՆ Տարածքային կառավարման և ենթակառուցվածքների նախարարություն» բառերով, իսկ Որոշման </w:t>
      </w:r>
      <w:r>
        <w:rPr>
          <w:rFonts w:ascii="GHEA Grapalat" w:hAnsi="GHEA Grapalat"/>
          <w:color w:val="000000"/>
          <w:lang w:val="hy-AM" w:eastAsia="en-GB"/>
        </w:rPr>
        <w:t xml:space="preserve">1-ին և </w:t>
      </w:r>
      <w:r w:rsidRPr="001E63BD">
        <w:rPr>
          <w:rFonts w:ascii="GHEA Grapalat" w:hAnsi="GHEA Grapalat"/>
          <w:color w:val="000000"/>
          <w:lang w:val="hy-AM" w:eastAsia="en-GB"/>
        </w:rPr>
        <w:t>3-րդ հավելվածի ամբողջ տեքստում  «</w:t>
      </w:r>
      <w:r w:rsidRPr="001E63BD">
        <w:rPr>
          <w:rFonts w:ascii="GHEA Grapalat" w:hAnsi="GHEA Grapalat"/>
          <w:color w:val="000000"/>
          <w:shd w:val="clear" w:color="auto" w:fill="FFFFFF"/>
          <w:lang w:val="hy-AM"/>
        </w:rPr>
        <w:t>ՏԿՆ</w:t>
      </w:r>
      <w:r w:rsidRPr="001E63BD">
        <w:rPr>
          <w:rFonts w:ascii="GHEA Grapalat" w:hAnsi="GHEA Grapalat"/>
          <w:color w:val="000000"/>
          <w:lang w:val="hy-AM" w:eastAsia="en-GB"/>
        </w:rPr>
        <w:t xml:space="preserve">» հապավումը փոխարինել «ՏԿԵՆ» հապավումով: </w:t>
      </w:r>
    </w:p>
    <w:p w14:paraId="2632F139" w14:textId="3E2D03EE" w:rsidR="0015074D" w:rsidRDefault="000E6C03" w:rsidP="000E6C0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>
        <w:rPr>
          <w:rFonts w:ascii="GHEA Grapalat" w:hAnsi="GHEA Grapalat"/>
          <w:color w:val="000000"/>
          <w:lang w:val="hy-AM" w:eastAsia="en-GB"/>
        </w:rPr>
        <w:t>3</w:t>
      </w:r>
      <w:r w:rsidRPr="00445338">
        <w:rPr>
          <w:rFonts w:ascii="GHEA Grapalat" w:hAnsi="GHEA Grapalat"/>
          <w:color w:val="000000"/>
          <w:lang w:val="hy-AM" w:eastAsia="en-GB"/>
        </w:rPr>
        <w:t xml:space="preserve">) </w:t>
      </w:r>
      <w:r>
        <w:rPr>
          <w:rFonts w:ascii="GHEA Grapalat" w:hAnsi="GHEA Grapalat"/>
          <w:color w:val="000000"/>
          <w:lang w:val="hy-AM" w:eastAsia="en-GB"/>
        </w:rPr>
        <w:t xml:space="preserve">Որոշման թիվ 3 </w:t>
      </w:r>
      <w:r w:rsidRPr="001E6002">
        <w:rPr>
          <w:rFonts w:ascii="GHEA Grapalat" w:hAnsi="GHEA Grapalat"/>
          <w:color w:val="000000"/>
          <w:lang w:val="hy-AM" w:eastAsia="en-GB"/>
        </w:rPr>
        <w:t>հավելված</w:t>
      </w:r>
      <w:r w:rsidR="00C95DBD">
        <w:rPr>
          <w:rFonts w:ascii="GHEA Grapalat" w:hAnsi="GHEA Grapalat"/>
          <w:color w:val="000000"/>
          <w:lang w:val="hy-AM" w:eastAsia="en-GB"/>
        </w:rPr>
        <w:t>ի</w:t>
      </w:r>
      <w:r w:rsidRPr="001E6002">
        <w:rPr>
          <w:rFonts w:ascii="GHEA Grapalat" w:hAnsi="GHEA Grapalat"/>
          <w:color w:val="000000"/>
          <w:lang w:val="hy-AM" w:eastAsia="en-GB"/>
        </w:rPr>
        <w:t xml:space="preserve"> «ՀՈՂԻ ՕՏԱՐՄԱՆ ԵՎ ՏԱՐԱԲՆԱԿԵՑՄԱՆ ՇՐՋԱՆԱԿԸ» բաժինը</w:t>
      </w:r>
      <w:r>
        <w:rPr>
          <w:rFonts w:ascii="GHEA Grapalat" w:hAnsi="GHEA Grapalat"/>
          <w:color w:val="000000"/>
          <w:lang w:val="hy-AM" w:eastAsia="en-GB"/>
        </w:rPr>
        <w:t xml:space="preserve"> լրացնել </w:t>
      </w:r>
      <w:proofErr w:type="spellStart"/>
      <w:r>
        <w:rPr>
          <w:rFonts w:ascii="GHEA Grapalat" w:hAnsi="GHEA Grapalat"/>
          <w:color w:val="000000"/>
          <w:lang w:val="hy-AM" w:eastAsia="en-GB"/>
        </w:rPr>
        <w:t>հետևյալ</w:t>
      </w:r>
      <w:proofErr w:type="spellEnd"/>
      <w:r>
        <w:rPr>
          <w:rFonts w:ascii="GHEA Grapalat" w:hAnsi="GHEA Grapalat"/>
          <w:color w:val="000000"/>
          <w:lang w:val="hy-AM" w:eastAsia="en-GB"/>
        </w:rPr>
        <w:t xml:space="preserve"> բովանդակությամբ 3.1, 3.2, 3.3</w:t>
      </w:r>
      <w:r w:rsidR="0015074D" w:rsidRPr="0015074D">
        <w:rPr>
          <w:rFonts w:ascii="GHEA Grapalat" w:hAnsi="GHEA Grapalat"/>
          <w:color w:val="000000"/>
          <w:lang w:val="hy-AM" w:eastAsia="en-GB"/>
        </w:rPr>
        <w:t xml:space="preserve"> </w:t>
      </w:r>
      <w:r w:rsidR="0015074D">
        <w:rPr>
          <w:rFonts w:ascii="GHEA Grapalat" w:hAnsi="GHEA Grapalat"/>
          <w:color w:val="000000"/>
          <w:lang w:val="hy-AM" w:eastAsia="en-GB"/>
        </w:rPr>
        <w:t>կետեր</w:t>
      </w:r>
      <w:r>
        <w:rPr>
          <w:rFonts w:ascii="GHEA Grapalat" w:hAnsi="GHEA Grapalat"/>
          <w:color w:val="000000"/>
          <w:lang w:val="hy-AM" w:eastAsia="en-GB"/>
        </w:rPr>
        <w:t>ով.</w:t>
      </w:r>
    </w:p>
    <w:p w14:paraId="33EB389D" w14:textId="3CB9AAA4" w:rsidR="000E6C03" w:rsidRPr="00A45D17" w:rsidRDefault="000E6C03" w:rsidP="000E6C0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>
        <w:rPr>
          <w:rFonts w:ascii="GHEA Grapalat" w:hAnsi="GHEA Grapalat"/>
          <w:color w:val="000000"/>
          <w:lang w:val="hy-AM" w:eastAsia="en-GB"/>
        </w:rPr>
        <w:t xml:space="preserve"> «</w:t>
      </w:r>
      <w:r w:rsidRPr="00A45D17">
        <w:rPr>
          <w:rFonts w:ascii="GHEA Grapalat" w:hAnsi="GHEA Grapalat"/>
          <w:color w:val="000000"/>
          <w:lang w:val="hy-AM" w:eastAsia="en-GB"/>
        </w:rPr>
        <w:t>3.1 Հյուսիս-հարա</w:t>
      </w:r>
      <w:r w:rsidR="00C95DBD">
        <w:rPr>
          <w:rFonts w:ascii="GHEA Grapalat" w:hAnsi="GHEA Grapalat"/>
          <w:color w:val="000000"/>
          <w:lang w:val="hy-AM" w:eastAsia="en-GB"/>
        </w:rPr>
        <w:t>վ</w:t>
      </w:r>
      <w:r w:rsidRPr="00A45D17">
        <w:rPr>
          <w:rFonts w:ascii="GHEA Grapalat" w:hAnsi="GHEA Grapalat"/>
          <w:color w:val="000000"/>
          <w:lang w:val="hy-AM" w:eastAsia="en-GB"/>
        </w:rPr>
        <w:t xml:space="preserve"> ճանապարհային միջանցքի ներդրումային Ծրագրի շրջանակներում Հայաստանի Հանրապետության և </w:t>
      </w:r>
      <w:proofErr w:type="spellStart"/>
      <w:r w:rsidRPr="00A45D17">
        <w:rPr>
          <w:rFonts w:ascii="GHEA Grapalat" w:hAnsi="GHEA Grapalat"/>
          <w:color w:val="000000"/>
          <w:lang w:val="hy-AM" w:eastAsia="en-GB"/>
        </w:rPr>
        <w:t>Եվրասիական</w:t>
      </w:r>
      <w:proofErr w:type="spellEnd"/>
      <w:r w:rsidRPr="00A45D17">
        <w:rPr>
          <w:rFonts w:ascii="GHEA Grapalat" w:hAnsi="GHEA Grapalat"/>
          <w:color w:val="000000"/>
          <w:lang w:val="hy-AM" w:eastAsia="en-GB"/>
        </w:rPr>
        <w:t xml:space="preserve"> զարգացման բանկի </w:t>
      </w:r>
      <w:proofErr w:type="spellStart"/>
      <w:r w:rsidRPr="00A45D17">
        <w:rPr>
          <w:rFonts w:ascii="GHEA Grapalat" w:hAnsi="GHEA Grapalat"/>
          <w:color w:val="000000"/>
          <w:lang w:val="hy-AM" w:eastAsia="en-GB"/>
        </w:rPr>
        <w:t>միջև</w:t>
      </w:r>
      <w:proofErr w:type="spellEnd"/>
      <w:r w:rsidRPr="00A45D17">
        <w:rPr>
          <w:rFonts w:ascii="GHEA Grapalat" w:hAnsi="GHEA Grapalat"/>
          <w:color w:val="000000"/>
          <w:lang w:val="hy-AM" w:eastAsia="en-GB"/>
        </w:rPr>
        <w:t xml:space="preserve"> 2015 թվականի ապրիլի 14-ին ստորագրվել է Հյուսիս-հարավ ավտոճանապարհային միջանցքի շինարարության (4-րդ հերթ) նախագծի ֆինանսավորման համար </w:t>
      </w:r>
      <w:proofErr w:type="spellStart"/>
      <w:r w:rsidRPr="00A45D17">
        <w:rPr>
          <w:rFonts w:ascii="GHEA Grapalat" w:hAnsi="GHEA Grapalat"/>
          <w:color w:val="000000"/>
          <w:lang w:val="hy-AM" w:eastAsia="en-GB"/>
        </w:rPr>
        <w:t>Եվրասիական</w:t>
      </w:r>
      <w:proofErr w:type="spellEnd"/>
      <w:r w:rsidRPr="00A45D17">
        <w:rPr>
          <w:rFonts w:ascii="GHEA Grapalat" w:hAnsi="GHEA Grapalat"/>
          <w:color w:val="000000"/>
          <w:lang w:val="hy-AM" w:eastAsia="en-GB"/>
        </w:rPr>
        <w:t xml:space="preserve"> տնտեսական ընկերակցության հակաճգնաժամային հիմնադրամի միջոցներից ներդրումային վարկի տրամադրման մասին համաձայնագիրը (այսուհետ՝ Համաձայնագիր), որի շրջանակներում նախատեսվում է վերակառուցել II-</w:t>
      </w:r>
      <w:proofErr w:type="spellStart"/>
      <w:r w:rsidRPr="00A45D17">
        <w:rPr>
          <w:rFonts w:ascii="GHEA Grapalat" w:hAnsi="GHEA Grapalat"/>
          <w:color w:val="000000"/>
          <w:lang w:val="hy-AM" w:eastAsia="en-GB"/>
        </w:rPr>
        <w:t>րդ</w:t>
      </w:r>
      <w:proofErr w:type="spellEnd"/>
      <w:r w:rsidRPr="00A45D17">
        <w:rPr>
          <w:rFonts w:ascii="GHEA Grapalat" w:hAnsi="GHEA Grapalat"/>
          <w:color w:val="000000"/>
          <w:lang w:val="hy-AM" w:eastAsia="en-GB"/>
        </w:rPr>
        <w:t xml:space="preserve"> տեխնիկական կարգի շուրջ 32 կմ ընդհանուր երկարությամբ ճանապարհահատված (Ագարակ-</w:t>
      </w:r>
      <w:proofErr w:type="spellStart"/>
      <w:r w:rsidRPr="00A45D17">
        <w:rPr>
          <w:rFonts w:ascii="GHEA Grapalat" w:hAnsi="GHEA Grapalat"/>
          <w:color w:val="000000"/>
          <w:lang w:val="hy-AM" w:eastAsia="en-GB"/>
        </w:rPr>
        <w:t>Վարդանիձոր</w:t>
      </w:r>
      <w:proofErr w:type="spellEnd"/>
      <w:r w:rsidRPr="00A45D17">
        <w:rPr>
          <w:rFonts w:ascii="GHEA Grapalat" w:hAnsi="GHEA Grapalat"/>
          <w:color w:val="000000"/>
          <w:lang w:val="hy-AM" w:eastAsia="en-GB"/>
        </w:rPr>
        <w:t xml:space="preserve">-Քաջարանի նախատեսվող թունելի մուտք, այսուհետ՝ Տրանշ 4): </w:t>
      </w:r>
    </w:p>
    <w:p w14:paraId="61E7AC0F" w14:textId="77777777" w:rsidR="000E6C03" w:rsidRPr="00A45D17" w:rsidRDefault="000E6C03" w:rsidP="000E6C0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A45D17">
        <w:rPr>
          <w:rFonts w:ascii="GHEA Grapalat" w:hAnsi="GHEA Grapalat"/>
          <w:color w:val="000000"/>
          <w:lang w:val="hy-AM" w:eastAsia="en-GB"/>
        </w:rPr>
        <w:t xml:space="preserve">3.2 Համաձայնագրով սահմանված է, որ Համաձայնագրի ներքո ենթակա է կիրառման Ասիական զարգացման բանկի 2009 թվականի Անվտանգության քաղաքականությունը, որով սահմանվում է Ծրագրի շրջանակներում </w:t>
      </w:r>
      <w:proofErr w:type="spellStart"/>
      <w:r w:rsidRPr="00A45D17">
        <w:rPr>
          <w:rFonts w:ascii="GHEA Grapalat" w:hAnsi="GHEA Grapalat"/>
          <w:color w:val="000000"/>
          <w:lang w:val="hy-AM" w:eastAsia="en-GB"/>
        </w:rPr>
        <w:t>ազդակիր</w:t>
      </w:r>
      <w:proofErr w:type="spellEnd"/>
      <w:r w:rsidRPr="00A45D17">
        <w:rPr>
          <w:rFonts w:ascii="GHEA Grapalat" w:hAnsi="GHEA Grapalat"/>
          <w:color w:val="000000"/>
          <w:lang w:val="hy-AM" w:eastAsia="en-GB"/>
        </w:rPr>
        <w:t xml:space="preserve"> հողերի օտարման և տարաբնակեցման շրջանակը, այդ թվում հողերի օտարման և տարաբնակեցման սկզբունքները, փոխհատուցման ենթակա </w:t>
      </w:r>
      <w:proofErr w:type="spellStart"/>
      <w:r w:rsidRPr="00A45D17">
        <w:rPr>
          <w:rFonts w:ascii="GHEA Grapalat" w:hAnsi="GHEA Grapalat"/>
          <w:color w:val="000000"/>
          <w:lang w:val="hy-AM" w:eastAsia="en-GB"/>
        </w:rPr>
        <w:t>ազդեցությունները</w:t>
      </w:r>
      <w:proofErr w:type="spellEnd"/>
      <w:r w:rsidRPr="00A45D17">
        <w:rPr>
          <w:rFonts w:ascii="GHEA Grapalat" w:hAnsi="GHEA Grapalat"/>
          <w:color w:val="000000"/>
          <w:lang w:val="hy-AM" w:eastAsia="en-GB"/>
        </w:rPr>
        <w:t>, փոխհատուցում ստանալու անձանց շրջանակը, օտարվող գույքի փոխհատուցման արժեքի գնահատման պահանջները, բողոքների լուծման մեխանիզմները, մոնիտորինգի իրականացման պահանջները և այլն:</w:t>
      </w:r>
    </w:p>
    <w:p w14:paraId="0FC0B12A" w14:textId="2C84BAC5" w:rsidR="000E6C03" w:rsidRPr="00D76976" w:rsidRDefault="000E6C03" w:rsidP="000E6C0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A45D17">
        <w:rPr>
          <w:rFonts w:ascii="GHEA Grapalat" w:hAnsi="GHEA Grapalat"/>
          <w:color w:val="000000"/>
          <w:lang w:val="hy-AM" w:eastAsia="en-GB"/>
        </w:rPr>
        <w:lastRenderedPageBreak/>
        <w:t>3.3</w:t>
      </w:r>
      <w:r>
        <w:rPr>
          <w:rFonts w:ascii="GHEA Grapalat" w:hAnsi="GHEA Grapalat"/>
          <w:color w:val="000000"/>
          <w:lang w:val="hy-AM" w:eastAsia="en-GB"/>
        </w:rPr>
        <w:t xml:space="preserve"> </w:t>
      </w:r>
      <w:r w:rsidR="006B2877" w:rsidRPr="00A45D17">
        <w:rPr>
          <w:rFonts w:ascii="GHEA Grapalat" w:hAnsi="GHEA Grapalat"/>
          <w:color w:val="000000"/>
          <w:lang w:val="hy-AM" w:eastAsia="en-GB"/>
        </w:rPr>
        <w:t xml:space="preserve">Հայաստանի Հանրապետության և </w:t>
      </w:r>
      <w:proofErr w:type="spellStart"/>
      <w:r w:rsidR="006B2877" w:rsidRPr="00A45D17">
        <w:rPr>
          <w:rFonts w:ascii="GHEA Grapalat" w:hAnsi="GHEA Grapalat"/>
          <w:color w:val="000000"/>
          <w:lang w:val="hy-AM" w:eastAsia="en-GB"/>
        </w:rPr>
        <w:t>Եվրասիական</w:t>
      </w:r>
      <w:proofErr w:type="spellEnd"/>
      <w:r w:rsidR="006B2877" w:rsidRPr="00A45D17">
        <w:rPr>
          <w:rFonts w:ascii="GHEA Grapalat" w:hAnsi="GHEA Grapalat"/>
          <w:color w:val="000000"/>
          <w:lang w:val="hy-AM" w:eastAsia="en-GB"/>
        </w:rPr>
        <w:t xml:space="preserve"> զարգացման բանկի </w:t>
      </w:r>
      <w:proofErr w:type="spellStart"/>
      <w:r w:rsidR="006B2877" w:rsidRPr="00A45D17">
        <w:rPr>
          <w:rFonts w:ascii="GHEA Grapalat" w:hAnsi="GHEA Grapalat"/>
          <w:color w:val="000000"/>
          <w:lang w:val="hy-AM" w:eastAsia="en-GB"/>
        </w:rPr>
        <w:t>միջև</w:t>
      </w:r>
      <w:proofErr w:type="spellEnd"/>
      <w:r w:rsidR="006B2877" w:rsidRPr="00A45D17">
        <w:rPr>
          <w:rFonts w:ascii="GHEA Grapalat" w:hAnsi="GHEA Grapalat"/>
          <w:color w:val="000000"/>
          <w:lang w:val="hy-AM" w:eastAsia="en-GB"/>
        </w:rPr>
        <w:t xml:space="preserve"> </w:t>
      </w:r>
      <w:r w:rsidR="006B2877">
        <w:rPr>
          <w:rFonts w:ascii="GHEA Grapalat" w:hAnsi="GHEA Grapalat"/>
          <w:color w:val="000000"/>
          <w:lang w:val="hy-AM" w:eastAsia="en-GB"/>
        </w:rPr>
        <w:t xml:space="preserve">կնքված </w:t>
      </w:r>
      <w:r w:rsidRPr="00A45D17">
        <w:rPr>
          <w:rFonts w:ascii="GHEA Grapalat" w:hAnsi="GHEA Grapalat"/>
          <w:color w:val="000000"/>
          <w:lang w:val="hy-AM" w:eastAsia="en-GB"/>
        </w:rPr>
        <w:t>Համաձայնագրի պահանջների կատարումն ապահովելու նպատակով Տրանշ 4-ի շրջանակներում կկիրառվի Տրանշ 3-ի համար ԱԶԲ կողմից հաստատված ՀՕՏՇ-Ն:</w:t>
      </w:r>
      <w:r w:rsidR="00D76976">
        <w:rPr>
          <w:rFonts w:ascii="GHEA Grapalat" w:hAnsi="GHEA Grapalat"/>
          <w:color w:val="000000"/>
          <w:lang w:val="hy-AM" w:eastAsia="en-GB"/>
        </w:rPr>
        <w:t>»</w:t>
      </w:r>
      <w:r w:rsidR="00D76976" w:rsidRPr="00D76976">
        <w:rPr>
          <w:rFonts w:ascii="GHEA Grapalat" w:hAnsi="GHEA Grapalat"/>
          <w:color w:val="000000"/>
          <w:lang w:val="hy-AM" w:eastAsia="en-GB"/>
        </w:rPr>
        <w:t>:</w:t>
      </w:r>
    </w:p>
    <w:p w14:paraId="6E595971" w14:textId="77777777" w:rsidR="000E6C03" w:rsidRPr="00445338" w:rsidRDefault="000E6C03" w:rsidP="000E6C0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</w:p>
    <w:p w14:paraId="59E5E414" w14:textId="77777777" w:rsidR="00E1614E" w:rsidRPr="000E6C03" w:rsidRDefault="00E1614E">
      <w:pPr>
        <w:rPr>
          <w:lang w:val="hy-AM"/>
        </w:rPr>
      </w:pPr>
    </w:p>
    <w:sectPr w:rsidR="00E1614E" w:rsidRPr="000E6C03" w:rsidSect="000E6C03">
      <w:pgSz w:w="11907" w:h="16840" w:code="9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78B"/>
    <w:rsid w:val="000E6C03"/>
    <w:rsid w:val="000F1100"/>
    <w:rsid w:val="00120D6D"/>
    <w:rsid w:val="0015074D"/>
    <w:rsid w:val="001F0EA9"/>
    <w:rsid w:val="00441258"/>
    <w:rsid w:val="004B3C98"/>
    <w:rsid w:val="005006BF"/>
    <w:rsid w:val="006943E1"/>
    <w:rsid w:val="006A378B"/>
    <w:rsid w:val="006B2877"/>
    <w:rsid w:val="007F6CFF"/>
    <w:rsid w:val="008B4150"/>
    <w:rsid w:val="00B43849"/>
    <w:rsid w:val="00C95DBD"/>
    <w:rsid w:val="00D76976"/>
    <w:rsid w:val="00E1614E"/>
    <w:rsid w:val="00EC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10591"/>
  <w15:chartTrackingRefBased/>
  <w15:docId w15:val="{62984CBB-D47C-4978-B84B-AE181CF2F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C03"/>
    <w:pPr>
      <w:spacing w:after="20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6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E6C03"/>
    <w:rPr>
      <w:b/>
      <w:bCs/>
    </w:rPr>
  </w:style>
  <w:style w:type="character" w:styleId="Emphasis">
    <w:name w:val="Emphasis"/>
    <w:basedOn w:val="DefaultParagraphFont"/>
    <w:uiPriority w:val="20"/>
    <w:qFormat/>
    <w:rsid w:val="000E6C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Dilanyan</dc:creator>
  <cp:keywords/>
  <dc:description/>
  <cp:lastModifiedBy>Nelli</cp:lastModifiedBy>
  <cp:revision>20</cp:revision>
  <cp:lastPrinted>2020-11-17T05:39:00Z</cp:lastPrinted>
  <dcterms:created xsi:type="dcterms:W3CDTF">2020-11-17T14:02:00Z</dcterms:created>
  <dcterms:modified xsi:type="dcterms:W3CDTF">2020-11-17T14:57:00Z</dcterms:modified>
</cp:coreProperties>
</file>