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D1" w:rsidRDefault="00741FD1" w:rsidP="00741FD1">
      <w:pPr>
        <w:spacing w:line="360" w:lineRule="auto"/>
        <w:ind w:firstLine="720"/>
        <w:jc w:val="right"/>
        <w:rPr>
          <w:rFonts w:ascii="GHEA Grapalat" w:hAnsi="GHEA Grapalat" w:cs="Sylfaen"/>
          <w:b/>
          <w:u w:val="single"/>
          <w:lang w:val="hy-AM"/>
        </w:rPr>
      </w:pPr>
      <w:bookmarkStart w:id="0" w:name="_GoBack"/>
      <w:bookmarkEnd w:id="0"/>
      <w:r>
        <w:rPr>
          <w:rFonts w:ascii="GHEA Grapalat" w:hAnsi="GHEA Grapalat" w:cs="Sylfaen"/>
          <w:b/>
          <w:u w:val="single"/>
          <w:lang w:val="hy-AM"/>
        </w:rPr>
        <w:t>ՆԱԽԱԳԻԾ</w:t>
      </w:r>
    </w:p>
    <w:p w:rsidR="00741FD1" w:rsidRDefault="00741FD1" w:rsidP="00741FD1">
      <w:pPr>
        <w:spacing w:line="360" w:lineRule="auto"/>
        <w:ind w:firstLine="720"/>
        <w:jc w:val="right"/>
        <w:rPr>
          <w:rFonts w:ascii="GHEA Grapalat" w:hAnsi="GHEA Grapalat" w:cs="Sylfaen"/>
          <w:b/>
          <w:u w:val="single"/>
          <w:lang w:val="hy-AM"/>
        </w:rPr>
      </w:pPr>
    </w:p>
    <w:p w:rsidR="00741FD1" w:rsidRDefault="00741FD1" w:rsidP="00741FD1">
      <w:pPr>
        <w:tabs>
          <w:tab w:val="left" w:pos="1080"/>
        </w:tabs>
        <w:spacing w:line="360" w:lineRule="auto"/>
        <w:ind w:firstLine="720"/>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741FD1" w:rsidRDefault="00741FD1" w:rsidP="00741FD1">
      <w:pPr>
        <w:tabs>
          <w:tab w:val="left" w:pos="1080"/>
        </w:tabs>
        <w:spacing w:line="360" w:lineRule="auto"/>
        <w:ind w:firstLine="720"/>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741FD1" w:rsidRDefault="00741FD1" w:rsidP="00741FD1">
      <w:pPr>
        <w:tabs>
          <w:tab w:val="left" w:pos="1080"/>
        </w:tabs>
        <w:spacing w:line="360" w:lineRule="auto"/>
        <w:ind w:firstLine="720"/>
        <w:jc w:val="center"/>
        <w:rPr>
          <w:rFonts w:ascii="GHEA Grapalat" w:hAnsi="GHEA Grapalat" w:cs="Sylfaen"/>
          <w:b/>
          <w:lang w:val="hy-AM"/>
        </w:rPr>
      </w:pPr>
      <w:r>
        <w:rPr>
          <w:rFonts w:ascii="GHEA Grapalat" w:hAnsi="GHEA Grapalat"/>
          <w:b/>
          <w:lang w:val="af-ZA"/>
        </w:rPr>
        <w:t>___________________ 20</w:t>
      </w:r>
      <w:r>
        <w:rPr>
          <w:rFonts w:ascii="GHEA Grapalat" w:hAnsi="GHEA Grapalat"/>
          <w:b/>
          <w:lang w:val="hy-AM"/>
        </w:rPr>
        <w:t>20</w:t>
      </w:r>
      <w:r>
        <w:rPr>
          <w:rFonts w:ascii="GHEA Grapalat" w:hAnsi="GHEA Grapalat"/>
          <w:b/>
          <w:lang w:val="af-ZA"/>
        </w:rPr>
        <w:t xml:space="preserve"> </w:t>
      </w:r>
      <w:r>
        <w:rPr>
          <w:rFonts w:ascii="GHEA Grapalat" w:hAnsi="GHEA Grapalat" w:cs="Sylfaen"/>
          <w:b/>
        </w:rPr>
        <w:t>թվականի</w:t>
      </w:r>
      <w:r>
        <w:rPr>
          <w:rFonts w:ascii="GHEA Grapalat" w:hAnsi="GHEA Grapalat" w:cs="Sylfaen"/>
          <w:b/>
          <w:lang w:val="af-ZA"/>
        </w:rPr>
        <w:t xml:space="preserve"> </w:t>
      </w:r>
      <w:r>
        <w:rPr>
          <w:rFonts w:ascii="GHEA Grapalat" w:hAnsi="GHEA Grapalat"/>
          <w:b/>
          <w:lang w:val="af-ZA"/>
        </w:rPr>
        <w:t>N</w:t>
      </w:r>
      <w:r>
        <w:rPr>
          <w:rFonts w:ascii="GHEA Grapalat" w:hAnsi="GHEA Grapalat"/>
          <w:b/>
          <w:lang w:val="hy-AM"/>
        </w:rPr>
        <w:tab/>
      </w:r>
      <w:r>
        <w:rPr>
          <w:rFonts w:ascii="GHEA Grapalat" w:hAnsi="GHEA Grapalat"/>
          <w:b/>
          <w:lang w:val="af-ZA"/>
        </w:rPr>
        <w:t>–</w:t>
      </w:r>
      <w:r>
        <w:rPr>
          <w:rFonts w:ascii="GHEA Grapalat" w:hAnsi="GHEA Grapalat" w:cs="Sylfaen"/>
          <w:b/>
        </w:rPr>
        <w:t>Ն</w:t>
      </w:r>
    </w:p>
    <w:p w:rsidR="00741FD1" w:rsidRDefault="00741FD1" w:rsidP="00741FD1">
      <w:pPr>
        <w:pStyle w:val="NormalWeb"/>
        <w:shd w:val="clear" w:color="auto" w:fill="FFFFFF"/>
        <w:jc w:val="center"/>
        <w:rPr>
          <w:rStyle w:val="Strong"/>
          <w:color w:val="000000"/>
          <w:lang w:val="af-ZA"/>
        </w:rPr>
      </w:pPr>
    </w:p>
    <w:p w:rsidR="00741FD1" w:rsidRDefault="00741FD1" w:rsidP="00741FD1">
      <w:pPr>
        <w:tabs>
          <w:tab w:val="left" w:pos="1080"/>
        </w:tabs>
        <w:spacing w:line="360" w:lineRule="auto"/>
        <w:ind w:firstLine="720"/>
        <w:jc w:val="center"/>
        <w:rPr>
          <w:rFonts w:cs="Sylfaen"/>
          <w:lang w:val="hy-AM"/>
        </w:rPr>
      </w:pPr>
      <w:r>
        <w:rPr>
          <w:rFonts w:ascii="GHEA Grapalat" w:hAnsi="GHEA Grapalat" w:cs="Sylfaen"/>
          <w:b/>
          <w:lang w:val="hy-AM"/>
        </w:rPr>
        <w:t>ՀԱՅԱՍՏԱՆԻ ՀԱՆՐԱՊԵՏՈՒԹՅԱՆ ԿԱՌԱՎԱՐՈՒԹՅԱՆ 2011 ԹՎԱԿԱՆԻ ՄԱՅԻՍԻ 5</w:t>
      </w:r>
      <w:r>
        <w:rPr>
          <w:rFonts w:ascii="GHEA Grapalat" w:hAnsi="GHEA Grapalat" w:cs="Sylfaen"/>
          <w:b/>
          <w:lang w:val="hy-AM"/>
        </w:rPr>
        <w:noBreakHyphen/>
        <w:t>Ի N 665-Ն ԵՎ</w:t>
      </w:r>
      <w:r>
        <w:rPr>
          <w:rFonts w:ascii="GHEA Grapalat" w:hAnsi="GHEA Grapalat" w:cs="Sylfaen"/>
          <w:lang w:val="hy-AM"/>
        </w:rPr>
        <w:t xml:space="preserve"> </w:t>
      </w:r>
      <w:r>
        <w:rPr>
          <w:rFonts w:ascii="GHEA Grapalat" w:hAnsi="GHEA Grapalat" w:cs="Sylfaen"/>
          <w:b/>
          <w:lang w:val="hy-AM"/>
        </w:rPr>
        <w:t xml:space="preserve">ՀԱՅԱՍՏԱՆԻ ՀԱՆՐԱՊԵՏՈՒԹՅԱՆ ԿԱՌԱՎԱՐՈՒԹՅԱՆ 2014 ԹՎԱԿԱՆԻ ՀՈՒՆԻՍԻ 26-Ի N 635-Ն ՈՐՈՇՈՒՄՆԵՐՈՒՄ </w:t>
      </w:r>
      <w:r>
        <w:rPr>
          <w:rFonts w:ascii="GHEA Grapalat" w:hAnsi="GHEA Grapalat" w:cs="Sylfaen"/>
          <w:b/>
        </w:rPr>
        <w:t>ԼՐԱՑՈՒՄՆԵՐ</w:t>
      </w:r>
      <w:r>
        <w:rPr>
          <w:rFonts w:ascii="GHEA Grapalat" w:hAnsi="GHEA Grapalat" w:cs="Sylfaen"/>
          <w:b/>
          <w:lang w:val="af-ZA"/>
        </w:rPr>
        <w:t xml:space="preserve"> </w:t>
      </w:r>
      <w:r>
        <w:rPr>
          <w:rFonts w:ascii="GHEA Grapalat" w:hAnsi="GHEA Grapalat" w:cs="Sylfaen"/>
          <w:b/>
          <w:lang w:val="hy-AM"/>
        </w:rPr>
        <w:t>ԿԱՏԱՐԵԼՈՒ ՄԱՍԻՆ</w:t>
      </w:r>
    </w:p>
    <w:p w:rsidR="00741FD1" w:rsidRDefault="00741FD1" w:rsidP="00741FD1">
      <w:pPr>
        <w:tabs>
          <w:tab w:val="left" w:pos="1080"/>
        </w:tabs>
        <w:spacing w:line="360" w:lineRule="auto"/>
        <w:ind w:firstLine="720"/>
        <w:jc w:val="center"/>
        <w:rPr>
          <w:rFonts w:ascii="GHEA Grapalat" w:hAnsi="GHEA Grapalat" w:cs="Sylfaen"/>
          <w:lang w:val="hy-AM"/>
        </w:rPr>
      </w:pPr>
      <w:r>
        <w:rPr>
          <w:rFonts w:ascii="Courier New" w:hAnsi="Courier New" w:cs="Courier New"/>
          <w:lang w:val="hy-AM"/>
        </w:rPr>
        <w:t> </w:t>
      </w:r>
    </w:p>
    <w:p w:rsidR="00741FD1" w:rsidRDefault="00741FD1" w:rsidP="00741FD1">
      <w:pPr>
        <w:spacing w:line="360" w:lineRule="auto"/>
        <w:ind w:firstLine="720"/>
        <w:jc w:val="both"/>
        <w:rPr>
          <w:rFonts w:ascii="GHEA Grapalat" w:hAnsi="GHEA Grapalat"/>
          <w:b/>
          <w:bCs/>
          <w:i/>
          <w:iCs/>
          <w:color w:val="000000"/>
          <w:lang w:val="hy-AM"/>
        </w:rPr>
      </w:pPr>
      <w:r>
        <w:rPr>
          <w:rFonts w:ascii="GHEA Grapalat" w:hAnsi="GHEA Grapalat" w:cs="Sylfaen"/>
          <w:lang w:val="hy-AM"/>
        </w:rPr>
        <w:t xml:space="preserve">Ղեկավարվելով </w:t>
      </w:r>
      <w:r>
        <w:rPr>
          <w:rFonts w:ascii="GHEA Grapalat" w:hAnsi="GHEA Grapalat"/>
          <w:lang w:val="hy-AM"/>
        </w:rPr>
        <w:t>«</w:t>
      </w:r>
      <w:r>
        <w:rPr>
          <w:rFonts w:ascii="GHEA Grapalat" w:hAnsi="GHEA Grapalat" w:cs="Sylfaen"/>
          <w:lang w:val="hy-AM"/>
        </w:rPr>
        <w:t>Նորմատիվ իրավական ակտերի մասին</w:t>
      </w:r>
      <w:r>
        <w:rPr>
          <w:rFonts w:ascii="GHEA Grapalat" w:hAnsi="GHEA Grapalat"/>
          <w:lang w:val="hy-AM"/>
        </w:rPr>
        <w:t>»</w:t>
      </w:r>
      <w:r>
        <w:rPr>
          <w:rFonts w:ascii="GHEA Grapalat" w:hAnsi="GHEA Grapalat" w:cs="Sylfaen"/>
          <w:lang w:val="hy-AM"/>
        </w:rPr>
        <w:t xml:space="preserve"> Հայաստանի Հանրապետության օրենքի 34-րդ հոդվածի 1-ին մասով՝ Հայաստանի Հանրապետության կառավարությունը</w:t>
      </w:r>
      <w:r>
        <w:rPr>
          <w:rFonts w:ascii="Courier New" w:hAnsi="Courier New" w:cs="Courier New"/>
          <w:b/>
          <w:lang w:val="hy-AM"/>
        </w:rPr>
        <w:t> </w:t>
      </w:r>
      <w:r>
        <w:rPr>
          <w:rFonts w:ascii="GHEA Grapalat" w:hAnsi="GHEA Grapalat" w:cs="Sylfaen"/>
          <w:b/>
          <w:lang w:val="hy-AM"/>
        </w:rPr>
        <w:t>որոշում</w:t>
      </w:r>
      <w:r>
        <w:rPr>
          <w:rFonts w:ascii="GHEA Grapalat" w:hAnsi="GHEA Grapalat"/>
          <w:b/>
          <w:bCs/>
          <w:i/>
          <w:iCs/>
          <w:color w:val="000000"/>
          <w:lang w:val="hy-AM"/>
        </w:rPr>
        <w:t xml:space="preserve"> </w:t>
      </w:r>
      <w:r>
        <w:rPr>
          <w:rFonts w:ascii="GHEA Grapalat" w:hAnsi="GHEA Grapalat" w:cs="Sylfaen"/>
          <w:b/>
          <w:bCs/>
          <w:i/>
          <w:iCs/>
          <w:color w:val="000000"/>
          <w:lang w:val="hy-AM"/>
        </w:rPr>
        <w:t>է</w:t>
      </w:r>
      <w:r>
        <w:rPr>
          <w:rFonts w:ascii="GHEA Grapalat" w:hAnsi="GHEA Grapalat"/>
          <w:b/>
          <w:bCs/>
          <w:i/>
          <w:iCs/>
          <w:color w:val="000000"/>
          <w:lang w:val="hy-AM"/>
        </w:rPr>
        <w:t>.</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1. Հայաստանի Հանրապետության կառավարության 2011 թվականի մայիսի 5</w:t>
      </w:r>
      <w:r>
        <w:rPr>
          <w:rFonts w:ascii="GHEA Grapalat" w:hAnsi="GHEA Grapalat" w:cs="Sylfaen"/>
          <w:lang w:val="hy-AM"/>
        </w:rPr>
        <w:noBreakHyphen/>
        <w:t xml:space="preserve">ի </w:t>
      </w:r>
      <w:r>
        <w:rPr>
          <w:rFonts w:ascii="GHEA Grapalat" w:hAnsi="GHEA Grapalat"/>
          <w:lang w:val="hy-AM"/>
        </w:rPr>
        <w:t>««</w:t>
      </w:r>
      <w:r>
        <w:rPr>
          <w:rFonts w:ascii="GHEA Grapalat" w:hAnsi="GHEA Grapalat" w:cs="Sylfaen"/>
          <w:lang w:val="hy-AM"/>
        </w:rPr>
        <w:t>Պետական կենսաթոշակների մասին</w:t>
      </w:r>
      <w:r>
        <w:rPr>
          <w:rFonts w:ascii="GHEA Grapalat" w:hAnsi="GHEA Grapalat"/>
          <w:lang w:val="hy-AM"/>
        </w:rPr>
        <w:t>»</w:t>
      </w:r>
      <w:r>
        <w:rPr>
          <w:rFonts w:ascii="GHEA Grapalat" w:hAnsi="GHEA Grapalat" w:cs="Sylfaen"/>
          <w:lang w:val="hy-AM"/>
        </w:rPr>
        <w:t xml:space="preserve"> Հայաստանի Հանրապետության օրենքի կիրարկումն ապահովելու մասին</w:t>
      </w:r>
      <w:r>
        <w:rPr>
          <w:rFonts w:ascii="GHEA Grapalat" w:hAnsi="GHEA Grapalat"/>
          <w:lang w:val="hy-AM"/>
        </w:rPr>
        <w:t>»</w:t>
      </w:r>
      <w:r>
        <w:rPr>
          <w:rFonts w:ascii="GHEA Grapalat" w:hAnsi="GHEA Grapalat" w:cs="Sylfaen"/>
          <w:lang w:val="hy-AM"/>
        </w:rPr>
        <w:t xml:space="preserve"> N 665-Ն որոշման (այսուհետ` որոշում) մեջ կատարել հետևյալ լրացումները.</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 xml:space="preserve">1) որոշման N 1 հավելվածում` </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 xml:space="preserve">ա. 36.4-րդ կետի 1-ին պարբերությունում </w:t>
      </w:r>
      <w:r>
        <w:rPr>
          <w:rFonts w:ascii="GHEA Grapalat" w:hAnsi="GHEA Grapalat"/>
          <w:lang w:val="hy-AM"/>
        </w:rPr>
        <w:t>«</w:t>
      </w:r>
      <w:r>
        <w:rPr>
          <w:rFonts w:ascii="GHEA Grapalat" w:hAnsi="GHEA Grapalat" w:cs="Sylfaen"/>
          <w:lang w:val="hy-AM"/>
        </w:rPr>
        <w:t>աճը</w:t>
      </w:r>
      <w:r>
        <w:rPr>
          <w:rFonts w:ascii="GHEA Grapalat" w:hAnsi="GHEA Grapalat"/>
          <w:lang w:val="hy-AM"/>
        </w:rPr>
        <w:t>»</w:t>
      </w:r>
      <w:r>
        <w:rPr>
          <w:rFonts w:ascii="GHEA Grapalat" w:hAnsi="GHEA Grapalat" w:cs="Sylfaen"/>
          <w:lang w:val="hy-AM"/>
        </w:rPr>
        <w:t xml:space="preserve"> բառից հետո լրացնել </w:t>
      </w:r>
      <w:r>
        <w:rPr>
          <w:rFonts w:ascii="GHEA Grapalat" w:hAnsi="GHEA Grapalat"/>
          <w:lang w:val="hy-AM"/>
        </w:rPr>
        <w:t>«</w:t>
      </w:r>
      <w:r>
        <w:rPr>
          <w:rFonts w:ascii="GHEA Grapalat" w:hAnsi="GHEA Grapalat" w:cs="Sylfaen"/>
          <w:lang w:val="hy-AM"/>
        </w:rPr>
        <w:t>` արտահայտված տոկոսով</w:t>
      </w:r>
      <w:r>
        <w:rPr>
          <w:rFonts w:ascii="GHEA Grapalat" w:hAnsi="GHEA Grapalat"/>
          <w:lang w:val="hy-AM"/>
        </w:rPr>
        <w:t>»</w:t>
      </w:r>
      <w:r>
        <w:rPr>
          <w:rFonts w:ascii="GHEA Grapalat" w:hAnsi="GHEA Grapalat" w:cs="Sylfaen"/>
          <w:lang w:val="hy-AM"/>
        </w:rPr>
        <w:t xml:space="preserve"> բառերով, </w:t>
      </w:r>
    </w:p>
    <w:p w:rsidR="00741FD1" w:rsidRDefault="006118D6" w:rsidP="00741FD1">
      <w:pPr>
        <w:spacing w:line="360" w:lineRule="auto"/>
        <w:ind w:firstLine="720"/>
        <w:jc w:val="both"/>
        <w:rPr>
          <w:rFonts w:ascii="GHEA Grapalat" w:hAnsi="GHEA Grapalat" w:cs="Sylfaen"/>
          <w:lang w:val="hy-AM"/>
        </w:rPr>
      </w:pPr>
      <w:r>
        <w:rPr>
          <w:rFonts w:ascii="GHEA Grapalat" w:hAnsi="GHEA Grapalat" w:cs="Sylfaen"/>
          <w:lang w:val="hy-AM"/>
        </w:rPr>
        <w:t>բ.</w:t>
      </w:r>
      <w:r w:rsidR="00741FD1">
        <w:rPr>
          <w:rFonts w:ascii="GHEA Grapalat" w:hAnsi="GHEA Grapalat" w:cs="Sylfaen"/>
          <w:lang w:val="hy-AM"/>
        </w:rPr>
        <w:t xml:space="preserve"> 48-րդ կետի 3-րդ եթակետում </w:t>
      </w:r>
      <w:r w:rsidR="00741FD1">
        <w:rPr>
          <w:rFonts w:ascii="GHEA Grapalat" w:hAnsi="GHEA Grapalat"/>
          <w:lang w:val="hy-AM"/>
        </w:rPr>
        <w:t>«</w:t>
      </w:r>
      <w:r w:rsidR="00741FD1">
        <w:rPr>
          <w:rFonts w:ascii="GHEA Grapalat" w:hAnsi="GHEA Grapalat" w:cs="Sylfaen"/>
          <w:lang w:val="hy-AM"/>
        </w:rPr>
        <w:t>ստանալու համար դիմելու</w:t>
      </w:r>
      <w:r w:rsidR="00741FD1">
        <w:rPr>
          <w:rFonts w:ascii="GHEA Grapalat" w:hAnsi="GHEA Grapalat"/>
          <w:lang w:val="hy-AM"/>
        </w:rPr>
        <w:t>»</w:t>
      </w:r>
      <w:r w:rsidR="00741FD1">
        <w:rPr>
          <w:rFonts w:ascii="GHEA Grapalat" w:hAnsi="GHEA Grapalat" w:cs="Sylfaen"/>
          <w:lang w:val="hy-AM"/>
        </w:rPr>
        <w:t xml:space="preserve"> բառերից հետո լրացնել </w:t>
      </w:r>
      <w:r w:rsidR="00741FD1">
        <w:rPr>
          <w:rFonts w:ascii="GHEA Grapalat" w:hAnsi="GHEA Grapalat"/>
          <w:lang w:val="hy-AM"/>
        </w:rPr>
        <w:t>«</w:t>
      </w:r>
      <w:r w:rsidR="00741FD1">
        <w:rPr>
          <w:rFonts w:ascii="GHEA Grapalat" w:hAnsi="GHEA Grapalat" w:cs="Sylfaen"/>
          <w:lang w:val="hy-AM"/>
        </w:rPr>
        <w:t>, նրա Հայաստանի Հանրապետությունում լինելու մասին բանկի հաստատումը ստանալու</w:t>
      </w:r>
      <w:r w:rsidR="00741FD1">
        <w:rPr>
          <w:rFonts w:ascii="GHEA Grapalat" w:hAnsi="GHEA Grapalat"/>
          <w:lang w:val="hy-AM"/>
        </w:rPr>
        <w:t>»</w:t>
      </w:r>
      <w:r w:rsidR="00741FD1">
        <w:rPr>
          <w:rFonts w:ascii="GHEA Grapalat" w:hAnsi="GHEA Grapalat" w:cs="Sylfaen"/>
          <w:lang w:val="hy-AM"/>
        </w:rPr>
        <w:t xml:space="preserve"> բառերով, իսկ </w:t>
      </w:r>
      <w:r w:rsidR="00741FD1">
        <w:rPr>
          <w:rFonts w:ascii="GHEA Grapalat" w:hAnsi="GHEA Grapalat"/>
          <w:lang w:val="hy-AM"/>
        </w:rPr>
        <w:t>«</w:t>
      </w:r>
      <w:r w:rsidR="00741FD1">
        <w:rPr>
          <w:rFonts w:ascii="GHEA Grapalat" w:hAnsi="GHEA Grapalat" w:cs="Sylfaen"/>
          <w:lang w:val="hy-AM"/>
        </w:rPr>
        <w:t>գտնվելու մասին</w:t>
      </w:r>
      <w:r w:rsidR="00741FD1">
        <w:rPr>
          <w:rFonts w:ascii="GHEA Grapalat" w:hAnsi="GHEA Grapalat"/>
          <w:lang w:val="hy-AM"/>
        </w:rPr>
        <w:t>»</w:t>
      </w:r>
      <w:r w:rsidR="00741FD1">
        <w:rPr>
          <w:rFonts w:ascii="GHEA Grapalat" w:hAnsi="GHEA Grapalat" w:cs="Sylfaen"/>
          <w:lang w:val="hy-AM"/>
        </w:rPr>
        <w:t xml:space="preserve"> բառերը փոխարինել </w:t>
      </w:r>
      <w:r w:rsidR="00741FD1">
        <w:rPr>
          <w:rFonts w:ascii="GHEA Grapalat" w:hAnsi="GHEA Grapalat"/>
          <w:lang w:val="hy-AM"/>
        </w:rPr>
        <w:t>«</w:t>
      </w:r>
      <w:r w:rsidR="00741FD1">
        <w:rPr>
          <w:rFonts w:ascii="GHEA Grapalat" w:hAnsi="GHEA Grapalat" w:cs="Sylfaen"/>
          <w:lang w:val="hy-AM"/>
        </w:rPr>
        <w:t>լինելու մասին կամ նշված ժամկետում չի ստացվել նրա Հայաստանի Հնարապետությունուոմ լինելու մասին բանկի հաստատումը</w:t>
      </w:r>
      <w:r w:rsidR="00741FD1">
        <w:rPr>
          <w:rFonts w:ascii="GHEA Grapalat" w:hAnsi="GHEA Grapalat"/>
          <w:lang w:val="hy-AM"/>
        </w:rPr>
        <w:t>»</w:t>
      </w:r>
      <w:r w:rsidR="00741FD1">
        <w:rPr>
          <w:rFonts w:ascii="GHEA Grapalat" w:hAnsi="GHEA Grapalat" w:cs="Sylfaen"/>
          <w:lang w:val="hy-AM"/>
        </w:rPr>
        <w:t xml:space="preserve"> բառերով.</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 xml:space="preserve">2) որոշման N 9 հավելվածի 1.1-ին կետը լրացնել հետևյալ բովանդակությամբ նոր նախադասությամբ. «Սույն կետի դրույթները տարածվում են երկարաժամկետ </w:t>
      </w:r>
      <w:r>
        <w:rPr>
          <w:rFonts w:ascii="GHEA Grapalat" w:hAnsi="GHEA Grapalat" w:cs="Sylfaen"/>
          <w:lang w:val="hy-AM"/>
        </w:rPr>
        <w:lastRenderedPageBreak/>
        <w:t>խնամատարության դեպքերի վրա՝ խնամատարության պայմանագրի գործողության ամբողջ ժամանակահատվածում:</w:t>
      </w:r>
      <w:r>
        <w:rPr>
          <w:rFonts w:ascii="GHEA Grapalat" w:hAnsi="GHEA Grapalat"/>
          <w:lang w:val="hy-AM"/>
        </w:rPr>
        <w:t></w:t>
      </w:r>
      <w:r>
        <w:rPr>
          <w:rFonts w:ascii="GHEA Grapalat" w:hAnsi="GHEA Grapalat" w:cs="Sylfaen"/>
          <w:lang w:val="hy-AM"/>
        </w:rPr>
        <w:t>:</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 xml:space="preserve"> 3) որոշման N 10 հավելվածի 12-րդ կետի 1-ին ենթակետը </w:t>
      </w:r>
      <w:r>
        <w:rPr>
          <w:rFonts w:ascii="GHEA Grapalat" w:hAnsi="GHEA Grapalat"/>
          <w:lang w:val="hy-AM"/>
        </w:rPr>
        <w:t>«</w:t>
      </w:r>
      <w:r>
        <w:rPr>
          <w:rFonts w:ascii="GHEA Grapalat" w:hAnsi="GHEA Grapalat" w:cs="Sylfaen"/>
          <w:lang w:val="hy-AM"/>
        </w:rPr>
        <w:t>ծնողի</w:t>
      </w:r>
      <w:r>
        <w:rPr>
          <w:rFonts w:ascii="GHEA Grapalat" w:hAnsi="GHEA Grapalat"/>
          <w:lang w:val="hy-AM"/>
        </w:rPr>
        <w:t></w:t>
      </w:r>
      <w:r>
        <w:rPr>
          <w:rFonts w:ascii="GHEA Grapalat" w:hAnsi="GHEA Grapalat" w:cs="Sylfaen"/>
          <w:lang w:val="hy-AM"/>
        </w:rPr>
        <w:t xml:space="preserve"> բառից հետո լրացնել </w:t>
      </w:r>
      <w:r>
        <w:rPr>
          <w:rFonts w:ascii="GHEA Grapalat" w:hAnsi="GHEA Grapalat"/>
          <w:lang w:val="hy-AM"/>
        </w:rPr>
        <w:t>«</w:t>
      </w:r>
      <w:r>
        <w:rPr>
          <w:rFonts w:ascii="GHEA Grapalat" w:hAnsi="GHEA Grapalat" w:cs="Sylfaen"/>
          <w:lang w:val="hy-AM"/>
        </w:rPr>
        <w:t>, խնամատար ծնողի</w:t>
      </w:r>
      <w:r>
        <w:rPr>
          <w:rFonts w:ascii="GHEA Grapalat" w:hAnsi="GHEA Grapalat"/>
          <w:lang w:val="hy-AM"/>
        </w:rPr>
        <w:t></w:t>
      </w:r>
      <w:r>
        <w:rPr>
          <w:rFonts w:ascii="GHEA Grapalat" w:hAnsi="GHEA Grapalat" w:cs="Sylfaen"/>
          <w:lang w:val="hy-AM"/>
        </w:rPr>
        <w:t xml:space="preserve"> բառերով, իսկ 7-րդ ենթակետից հետո լրացնել հետևյալ բովանդակությամբ 7.1-ին ենթակետը.</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«7.1) խնամատարության պայմանագիրը.</w:t>
      </w:r>
      <w:r>
        <w:rPr>
          <w:rFonts w:ascii="GHEA Grapalat" w:hAnsi="GHEA Grapalat"/>
          <w:lang w:val="hy-AM"/>
        </w:rPr>
        <w:t></w:t>
      </w:r>
      <w:r>
        <w:rPr>
          <w:rFonts w:ascii="GHEA Grapalat" w:hAnsi="GHEA Grapalat" w:cs="Sylfaen"/>
          <w:lang w:val="hy-AM"/>
        </w:rPr>
        <w:t>:</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 xml:space="preserve">2. Հայաստանի Հանրապետության կառավարության 2014 թվականի հունիսի 26-ի </w:t>
      </w:r>
      <w:r>
        <w:rPr>
          <w:rFonts w:ascii="GHEA Grapalat" w:hAnsi="GHEA Grapalat"/>
          <w:lang w:val="hy-AM"/>
        </w:rPr>
        <w:t>«</w:t>
      </w:r>
      <w:r>
        <w:rPr>
          <w:rFonts w:ascii="GHEA Grapalat" w:hAnsi="GHEA Grapalat" w:cs="Sylfaen"/>
          <w:lang w:val="hy-AM"/>
        </w:rPr>
        <w:t>Ծերության նպաստը, հաշմանդամության նպաստը, կերակրողին կորցնելու դեպքում նպաստը, ինչպես նաև ծերության նպաստ, հաշմանդամության նպաստ կամ կերակրողին կորցնելու դեպքում նպաստ ստացող անձի մահվան դեպքում թաղման նպաստը նշանակելու և վճարելու կարգը և անհրաժեշտ փաստաթղթերի ցանկը հաստատելու մասին</w:t>
      </w:r>
      <w:r>
        <w:rPr>
          <w:rFonts w:ascii="GHEA Grapalat" w:hAnsi="GHEA Grapalat"/>
          <w:lang w:val="hy-AM"/>
        </w:rPr>
        <w:t>»</w:t>
      </w:r>
      <w:r>
        <w:rPr>
          <w:rFonts w:ascii="GHEA Grapalat" w:hAnsi="GHEA Grapalat" w:cs="Sylfaen"/>
          <w:lang w:val="hy-AM"/>
        </w:rPr>
        <w:t xml:space="preserve"> N 635-Ն որոշման N 1 հավելվածում</w:t>
      </w:r>
      <w:r w:rsidR="006118D6">
        <w:rPr>
          <w:rFonts w:ascii="GHEA Grapalat" w:hAnsi="GHEA Grapalat" w:cs="Sylfaen"/>
          <w:lang w:val="hy-AM"/>
        </w:rPr>
        <w:t xml:space="preserve"> </w:t>
      </w:r>
      <w:r>
        <w:rPr>
          <w:rFonts w:ascii="GHEA Grapalat" w:hAnsi="GHEA Grapalat" w:cs="Sylfaen"/>
          <w:lang w:val="hy-AM"/>
        </w:rPr>
        <w:t>31.3-րդ կետից հետո լրացնել հետևյալ բովանդակությամբ 31.4-րդ կետ.</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«31.4. Խնամատար ընտանիքի խնամքին հանձնված երեխայի (հոգեզավակի) հաշմանդամության նպաստը կամ կերակրողին կորցնելու դեպքում նպաստը  օրենքով սահմանված կարգով խնամատար ծնողին վճարվում է խնամատար ընտանիքում երեխայի (հոգեզավակի) գտնվելու ժամանակահատվածի համար: Այս դեպքում շտեմարանում կատարվում է նպաստառուի նպաստն ստանալու իրավունք ունեցող անձի տվյալների փոփոխություն: Սույն կետի դրույթները տարածվում են երկարաժամկետ խնամատարության դեպքերի վրա՝ խնամատարության պայմանագրի գործողության ամբողջ ժամանակահատվածում: Մինչև երեխային (հոգեզավակին) խնամատար ընտանիքին հանձնելը նրան չվճարված նպաստի գումարը չի վճարվում:»:</w:t>
      </w:r>
    </w:p>
    <w:p w:rsidR="00741FD1" w:rsidRDefault="00741FD1" w:rsidP="00741FD1">
      <w:pPr>
        <w:spacing w:line="360" w:lineRule="auto"/>
        <w:ind w:firstLine="720"/>
        <w:jc w:val="both"/>
        <w:rPr>
          <w:rFonts w:ascii="GHEA Grapalat" w:hAnsi="GHEA Grapalat" w:cs="Sylfaen"/>
          <w:lang w:val="hy-AM"/>
        </w:rPr>
      </w:pPr>
      <w:r>
        <w:rPr>
          <w:rFonts w:ascii="GHEA Grapalat" w:hAnsi="GHEA Grapalat" w:cs="Sylfaen"/>
          <w:lang w:val="hy-AM"/>
        </w:rPr>
        <w:t xml:space="preserve">2. Սույն որոշումն ուժի մեջ է մտնում պաշտոնական հրապարակմանը հաջորդող օրվանից: </w:t>
      </w:r>
    </w:p>
    <w:p w:rsidR="00741FD1" w:rsidRDefault="00741FD1" w:rsidP="00741FD1">
      <w:pPr>
        <w:spacing w:line="360" w:lineRule="auto"/>
        <w:jc w:val="center"/>
        <w:rPr>
          <w:rFonts w:ascii="GHEA Grapalat" w:hAnsi="GHEA Grapalat" w:cs="Sylfaen"/>
          <w:b/>
          <w:lang w:val="hy-AM"/>
        </w:rPr>
      </w:pPr>
      <w:r>
        <w:rPr>
          <w:rFonts w:ascii="GHEA Grapalat" w:hAnsi="GHEA Grapalat" w:cs="Sylfaen"/>
          <w:lang w:val="hy-AM"/>
        </w:rPr>
        <w:br w:type="page"/>
      </w:r>
      <w:r>
        <w:rPr>
          <w:rFonts w:ascii="GHEA Grapalat" w:hAnsi="GHEA Grapalat" w:cs="Sylfaen"/>
          <w:b/>
          <w:lang w:val="hy-AM"/>
        </w:rPr>
        <w:lastRenderedPageBreak/>
        <w:t>ՀԻՄՆԱՎՈՐՈՒՄ</w:t>
      </w:r>
    </w:p>
    <w:p w:rsidR="00741FD1" w:rsidRDefault="00741FD1" w:rsidP="00741FD1">
      <w:pPr>
        <w:spacing w:line="360" w:lineRule="auto"/>
        <w:jc w:val="center"/>
        <w:rPr>
          <w:rFonts w:ascii="GHEA Grapalat" w:hAnsi="GHEA Grapalat" w:cs="Sylfaen"/>
          <w:b/>
          <w:lang w:val="hy-AM"/>
        </w:rPr>
      </w:pPr>
      <w:r>
        <w:rPr>
          <w:rFonts w:ascii="GHEA Grapalat" w:hAnsi="GHEA Grapalat" w:cs="Sylfaen"/>
          <w:b/>
          <w:lang w:val="hy-AM"/>
        </w:rPr>
        <w:t>«Հայաստանի Հանրապետության կառավարության 2011 թվականի մայիսի 5-ի թիվ 665-Ն և Հայաստանի Հանրապետության կառավարության 2014 թվականի հունիսի 26-ի թիվ 635-Ն որոշումներում լրացումներ կատարելու մասին» ՀՀ կառավարության որոշման նախագծի ընդունման վերաբերյալ</w:t>
      </w:r>
    </w:p>
    <w:p w:rsidR="00741FD1" w:rsidRDefault="00741FD1" w:rsidP="00741FD1">
      <w:pPr>
        <w:tabs>
          <w:tab w:val="left" w:pos="1080"/>
        </w:tabs>
        <w:spacing w:line="360" w:lineRule="auto"/>
        <w:ind w:firstLine="720"/>
        <w:jc w:val="both"/>
        <w:rPr>
          <w:rFonts w:ascii="GHEA Grapalat" w:hAnsi="GHEA Grapalat" w:cs="Sylfaen"/>
          <w:lang w:val="hy-AM"/>
        </w:rPr>
      </w:pPr>
    </w:p>
    <w:p w:rsidR="00741FD1" w:rsidRDefault="00741FD1" w:rsidP="00741FD1">
      <w:pPr>
        <w:tabs>
          <w:tab w:val="left" w:pos="1080"/>
        </w:tabs>
        <w:spacing w:line="360" w:lineRule="auto"/>
        <w:ind w:firstLine="720"/>
        <w:jc w:val="both"/>
        <w:rPr>
          <w:rFonts w:ascii="GHEA Grapalat" w:hAnsi="GHEA Grapalat" w:cs="Sylfaen"/>
          <w:b/>
          <w:lang w:val="hy-AM"/>
        </w:rPr>
      </w:pPr>
      <w:r>
        <w:rPr>
          <w:rFonts w:ascii="GHEA Grapalat" w:hAnsi="GHEA Grapalat" w:cs="Sylfaen"/>
          <w:b/>
          <w:lang w:val="hy-AM"/>
        </w:rPr>
        <w:t>1. Իրավական ակտի անհրաժեշտությունը (նպատակը)</w:t>
      </w:r>
    </w:p>
    <w:p w:rsidR="00741FD1" w:rsidRDefault="00741FD1" w:rsidP="00741FD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««Պետական կենսաթոշակների մասին» օրենքում լրացում կատարելու մասին» Հայաստանի Հանրապետության 2020 թվականի մարտի 4</w:t>
      </w:r>
      <w:r>
        <w:rPr>
          <w:rFonts w:ascii="GHEA Grapalat" w:hAnsi="GHEA Grapalat" w:cs="Sylfaen"/>
          <w:lang w:val="hy-AM"/>
        </w:rPr>
        <w:noBreakHyphen/>
        <w:t>ի ՀՕ-109-Ն օրենքով (ուժի մեջ է մտել 2020 թվականի հունիսի 25-ին) սահմանվել է, որ կենսաթոշակը անկանխիկ եղանակով ստացող կենսաթոշակառուի՝ Հայաստանի Հանրապետությունում լինելը բանկի կողմից կարող է հաստատվել նաև առանց կենսաթոշակառուի բանկ ներկայանալու՝ Կառավարության սահմանած կարգով:</w:t>
      </w:r>
    </w:p>
    <w:p w:rsidR="00741FD1" w:rsidRDefault="00741FD1" w:rsidP="00741FD1">
      <w:pPr>
        <w:tabs>
          <w:tab w:val="left" w:pos="1080"/>
        </w:tabs>
        <w:spacing w:line="360" w:lineRule="auto"/>
        <w:ind w:firstLine="720"/>
        <w:jc w:val="both"/>
        <w:rPr>
          <w:rFonts w:ascii="GHEA Grapalat" w:hAnsi="GHEA Grapalat" w:cs="Sylfaen"/>
          <w:lang w:val="hy-AM"/>
        </w:rPr>
      </w:pPr>
    </w:p>
    <w:p w:rsidR="00741FD1" w:rsidRDefault="00741FD1" w:rsidP="00741FD1">
      <w:pPr>
        <w:tabs>
          <w:tab w:val="left" w:pos="1080"/>
        </w:tabs>
        <w:spacing w:line="360" w:lineRule="auto"/>
        <w:ind w:firstLine="720"/>
        <w:jc w:val="both"/>
        <w:rPr>
          <w:rFonts w:ascii="GHEA Grapalat" w:hAnsi="GHEA Grapalat" w:cs="Sylfaen"/>
          <w:b/>
          <w:lang w:val="hy-AM"/>
        </w:rPr>
      </w:pPr>
      <w:r>
        <w:rPr>
          <w:rFonts w:ascii="GHEA Grapalat" w:hAnsi="GHEA Grapalat" w:cs="Sylfaen"/>
          <w:b/>
          <w:lang w:val="hy-AM"/>
        </w:rPr>
        <w:t xml:space="preserve">1.1. Կարգավորման հարաբերությունների ներկա վիճակը և առկա խնդիրները </w:t>
      </w:r>
    </w:p>
    <w:p w:rsidR="00741FD1" w:rsidRDefault="00741FD1" w:rsidP="00741FD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««Պետական կենսաթոշակների մասին» օրենքի (այսուհետ՝ Օրենք) Օրենքի 41-րդ հոդվածի 2-րդ մասի 3-րդ կետի համաձայն՝ կենսաթոշակ վճարելը դադարեցվում է Օրենքի 35-րդ հոդվածի 6-րդ մասով սահմանված կարգով հայտարարություն չստորագրելու (բանկ չներկայանալու) դեպքում, իսկ 35-րդ հոդվածի 6-րդ մասով սահմանված է, որ կենսաթոշակը անկանխիկ եղանակով ստացող կենսաթոշակառուի՝ Հայաստանի Հանրապետությունում լինելը բանկի կողմից կարող է հաստատվել նաև առանց կենսաթոշակառուի բանկ ներկայանալու՝ Կառավարության սահմանած կարգով: </w:t>
      </w:r>
    </w:p>
    <w:p w:rsidR="00BE071A" w:rsidRDefault="00741FD1" w:rsidP="00741FD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Հաշվի առնելով վերոնշյալ օրենսդրական փոփոխությունները, անհրաժեշտ է օրենքի կիրարկումն ապահովող ՀՀ կառավարության 2011թ. մայիսի 5-ի թիվ 665-Ն որոշման դրույթները համապատասխանեցնել դրանց։</w:t>
      </w:r>
    </w:p>
    <w:p w:rsidR="00741FD1" w:rsidRDefault="00BE071A" w:rsidP="00741FD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Լուծուոմ է տրվել նաև իրավակիրառ պրակտիկայում առաջացած խնդրիներին։</w:t>
      </w:r>
      <w:r w:rsidR="00741FD1">
        <w:rPr>
          <w:rFonts w:ascii="GHEA Grapalat" w:hAnsi="GHEA Grapalat" w:cs="Sylfaen"/>
          <w:lang w:val="hy-AM"/>
        </w:rPr>
        <w:t xml:space="preserve"> </w:t>
      </w:r>
    </w:p>
    <w:p w:rsidR="00741FD1" w:rsidRDefault="00741FD1" w:rsidP="00741FD1">
      <w:pPr>
        <w:tabs>
          <w:tab w:val="left" w:pos="1080"/>
        </w:tabs>
        <w:spacing w:line="360" w:lineRule="auto"/>
        <w:ind w:firstLine="720"/>
        <w:jc w:val="both"/>
        <w:rPr>
          <w:rFonts w:ascii="GHEA Grapalat" w:hAnsi="GHEA Grapalat" w:cs="Sylfaen"/>
          <w:b/>
          <w:lang w:val="hy-AM"/>
        </w:rPr>
      </w:pPr>
      <w:r>
        <w:rPr>
          <w:rFonts w:ascii="GHEA Grapalat" w:hAnsi="GHEA Grapalat" w:cs="Sylfaen"/>
          <w:b/>
          <w:lang w:val="hy-AM"/>
        </w:rPr>
        <w:t xml:space="preserve">1.2. Առկա խնդրի առաջարկվող լուծումը </w:t>
      </w:r>
    </w:p>
    <w:p w:rsidR="00741FD1" w:rsidRDefault="00741FD1" w:rsidP="00741FD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lastRenderedPageBreak/>
        <w:t>Հաշվի առնելով վերը նշվածը՝ առաջարկվում է համապատասխան լրացումներ և փոփոխություն կատարել ՀՀ կառավարության 2011թ. մայիսի 5-ի թիվ 665-Ն և 2014 թվականի հունիսի 26-ի N 635-Ն որոշումների մեջ։</w:t>
      </w:r>
    </w:p>
    <w:p w:rsidR="00741FD1" w:rsidRDefault="00741FD1" w:rsidP="00741FD1">
      <w:pPr>
        <w:tabs>
          <w:tab w:val="left" w:pos="1080"/>
        </w:tabs>
        <w:spacing w:line="360" w:lineRule="auto"/>
        <w:ind w:firstLine="720"/>
        <w:jc w:val="both"/>
        <w:rPr>
          <w:rFonts w:ascii="GHEA Grapalat" w:hAnsi="GHEA Grapalat" w:cs="Sylfaen"/>
          <w:lang w:val="hy-AM"/>
        </w:rPr>
      </w:pPr>
    </w:p>
    <w:p w:rsidR="00741FD1" w:rsidRDefault="00741FD1" w:rsidP="00741FD1">
      <w:pPr>
        <w:tabs>
          <w:tab w:val="left" w:pos="1080"/>
        </w:tabs>
        <w:spacing w:line="360" w:lineRule="auto"/>
        <w:ind w:firstLine="720"/>
        <w:jc w:val="both"/>
        <w:rPr>
          <w:rFonts w:ascii="GHEA Grapalat" w:hAnsi="GHEA Grapalat" w:cs="Sylfaen"/>
          <w:b/>
          <w:lang w:val="hy-AM"/>
        </w:rPr>
      </w:pPr>
      <w:r>
        <w:rPr>
          <w:rFonts w:ascii="GHEA Grapalat" w:hAnsi="GHEA Grapalat" w:cs="Sylfaen"/>
          <w:b/>
          <w:lang w:val="hy-AM"/>
        </w:rPr>
        <w:t xml:space="preserve">2. Կարգավորման առարկան </w:t>
      </w:r>
    </w:p>
    <w:p w:rsidR="00AC3191" w:rsidRDefault="00741FD1" w:rsidP="00AC319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Ներկայացվող նախագծով առաջարկվում է </w:t>
      </w:r>
      <w:r w:rsidR="00AC3191">
        <w:rPr>
          <w:rFonts w:ascii="GHEA Grapalat" w:hAnsi="GHEA Grapalat" w:cs="Sylfaen"/>
          <w:lang w:val="hy-AM"/>
        </w:rPr>
        <w:t>հստակեցնել կենսաթոշակ վճարելը դադարեցնելու հիմքերը այդ հիմքերին ավելացնելով սահմանված ժամկետում կենսաթոշակառուի՝ Հայաստանի Հանրապետությունում լինելու մասին բանկի հաստատումը չստանալը:</w:t>
      </w:r>
    </w:p>
    <w:p w:rsidR="00AC3191" w:rsidRDefault="00AC3191" w:rsidP="00AC319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Նախագծում հստակեցվում է նաև խնամատար ընտանիքի խնամքին հանձնված երեխայի (հոգեզավակի) կերակրողին կորցնելու դեպքում կենսաթոշակը (նպաստը) վճարելու կարգը: </w:t>
      </w:r>
    </w:p>
    <w:p w:rsidR="00741FD1" w:rsidRDefault="00741FD1" w:rsidP="00741FD1">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Նույնաբովանդակ փոփոխություն նախատեսվում է կատարել նաև ՀՀ կառավարության 2014թ. հունիսի 26-ի թիվ 635-Ն որոշման մեջ:</w:t>
      </w:r>
    </w:p>
    <w:p w:rsidR="00741FD1" w:rsidRDefault="00741FD1" w:rsidP="00741FD1">
      <w:pPr>
        <w:tabs>
          <w:tab w:val="left" w:pos="1080"/>
        </w:tabs>
        <w:spacing w:line="360" w:lineRule="auto"/>
        <w:ind w:firstLine="720"/>
        <w:jc w:val="both"/>
        <w:rPr>
          <w:rFonts w:ascii="GHEA Grapalat" w:hAnsi="GHEA Grapalat" w:cs="Sylfaen"/>
          <w:lang w:val="hy-AM"/>
        </w:rPr>
      </w:pPr>
    </w:p>
    <w:p w:rsidR="00741FD1" w:rsidRDefault="00741FD1" w:rsidP="00741FD1">
      <w:pPr>
        <w:tabs>
          <w:tab w:val="left" w:pos="1080"/>
        </w:tabs>
        <w:spacing w:line="360" w:lineRule="auto"/>
        <w:ind w:firstLine="720"/>
        <w:jc w:val="both"/>
        <w:rPr>
          <w:rFonts w:ascii="GHEA Grapalat" w:hAnsi="GHEA Grapalat" w:cs="Sylfaen"/>
          <w:b/>
          <w:lang w:val="hy-AM"/>
        </w:rPr>
      </w:pPr>
      <w:r>
        <w:rPr>
          <w:rFonts w:ascii="GHEA Grapalat" w:hAnsi="GHEA Grapalat" w:cs="Sylfaen"/>
          <w:b/>
          <w:lang w:val="hy-AM"/>
        </w:rPr>
        <w:t xml:space="preserve">3. Իրավական ակտի կիրառման դեպքում ակնկալվող արդյունքը </w:t>
      </w:r>
    </w:p>
    <w:p w:rsidR="00741FD1" w:rsidRDefault="00741FD1" w:rsidP="00BE071A">
      <w:pPr>
        <w:tabs>
          <w:tab w:val="left" w:pos="1080"/>
        </w:tabs>
        <w:spacing w:line="360" w:lineRule="auto"/>
        <w:ind w:firstLine="720"/>
        <w:jc w:val="both"/>
        <w:rPr>
          <w:rFonts w:ascii="GHEA Grapalat" w:hAnsi="GHEA Grapalat" w:cs="Sylfaen"/>
          <w:lang w:val="hy-AM"/>
        </w:rPr>
      </w:pPr>
      <w:r>
        <w:rPr>
          <w:rFonts w:ascii="GHEA Grapalat" w:hAnsi="GHEA Grapalat" w:cs="Sylfaen"/>
          <w:lang w:val="hy-AM"/>
        </w:rPr>
        <w:t xml:space="preserve">Նախագիծն ընդունվելու դեպքում կապահովվի </w:t>
      </w:r>
      <w:r w:rsidR="00BE071A">
        <w:rPr>
          <w:rFonts w:ascii="GHEA Grapalat" w:hAnsi="GHEA Grapalat" w:cs="Sylfaen"/>
          <w:bCs/>
          <w:lang w:val="hy-AM"/>
        </w:rPr>
        <w:t>««</w:t>
      </w:r>
      <w:r w:rsidR="00BE071A">
        <w:rPr>
          <w:rFonts w:ascii="GHEA Grapalat" w:hAnsi="GHEA Grapalat" w:cs="Sylfaen"/>
          <w:lang w:val="hy-AM"/>
        </w:rPr>
        <w:t>Պետական կենսաթոշակների մասին» օրենքում լրացում կատարելու մասին» Հայաստանի Հանրապետության 2020 թվականի մարտի 4</w:t>
      </w:r>
      <w:r w:rsidR="00BE071A">
        <w:rPr>
          <w:rFonts w:ascii="GHEA Grapalat" w:hAnsi="GHEA Grapalat" w:cs="Sylfaen"/>
          <w:lang w:val="hy-AM"/>
        </w:rPr>
        <w:noBreakHyphen/>
        <w:t xml:space="preserve">ի ՀՕ-109-Ն և </w:t>
      </w:r>
      <w:r>
        <w:rPr>
          <w:rFonts w:ascii="GHEA Grapalat" w:hAnsi="GHEA Grapalat" w:cs="Sylfaen"/>
          <w:bCs/>
          <w:lang w:val="hy-AM"/>
        </w:rPr>
        <w:t>««</w:t>
      </w:r>
      <w:r>
        <w:rPr>
          <w:rFonts w:ascii="GHEA Grapalat" w:hAnsi="GHEA Grapalat" w:cs="Sylfaen"/>
          <w:lang w:val="hy-AM"/>
        </w:rPr>
        <w:t>Պետական նպաստների մասին» օրենքում լրացում կատարելու մասին» Հայաստանի Հանրապետության 2020 թվականի ապրիլի 16</w:t>
      </w:r>
      <w:r>
        <w:rPr>
          <w:rFonts w:ascii="GHEA Grapalat" w:hAnsi="GHEA Grapalat" w:cs="Sylfaen"/>
          <w:lang w:val="hy-AM"/>
        </w:rPr>
        <w:noBreakHyphen/>
        <w:t xml:space="preserve">ի ՀՕ-218-Ն </w:t>
      </w:r>
      <w:r w:rsidR="00BE071A">
        <w:rPr>
          <w:rFonts w:ascii="GHEA Grapalat" w:hAnsi="GHEA Grapalat" w:cs="Sylfaen"/>
          <w:lang w:val="hy-AM"/>
        </w:rPr>
        <w:t>օրենքերի կիրարկումը:</w:t>
      </w:r>
    </w:p>
    <w:p w:rsidR="00741FD1" w:rsidRDefault="00741FD1" w:rsidP="00741FD1">
      <w:pPr>
        <w:jc w:val="center"/>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ՏԵՂԵԿԱՆՔ</w:t>
      </w:r>
    </w:p>
    <w:p w:rsidR="00741FD1" w:rsidRDefault="00741FD1" w:rsidP="00741FD1">
      <w:pPr>
        <w:spacing w:line="360" w:lineRule="auto"/>
        <w:ind w:firstLine="567"/>
        <w:jc w:val="both"/>
        <w:rPr>
          <w:rFonts w:ascii="GHEA Grapalat" w:hAnsi="GHEA Grapalat"/>
          <w:b/>
          <w:lang w:val="hy-AM"/>
        </w:rPr>
      </w:pPr>
      <w:r>
        <w:rPr>
          <w:rFonts w:ascii="GHEA Grapalat" w:hAnsi="GHEA Grapalat" w:cs="Sylfaen"/>
          <w:b/>
          <w:lang w:val="hy-AM"/>
        </w:rPr>
        <w:t>«Հայաստանի Հանրապետության կառավարության 2011 թվականի մայիսի 5-ի թիվ 665-Ն և Հայաստանի Հանրապետության կառավարության 2014 թվականի հունիսի 26-ի թիվ 635-Ն որոշումներում լրացումներ</w:t>
      </w:r>
      <w:r>
        <w:rPr>
          <w:rFonts w:ascii="GHEA Grapalat" w:hAnsi="GHEA Grapalat" w:cs="Sylfaen"/>
          <w:lang w:val="hy-AM"/>
        </w:rPr>
        <w:t xml:space="preserve"> </w:t>
      </w:r>
      <w:r>
        <w:rPr>
          <w:rFonts w:ascii="GHEA Grapalat" w:hAnsi="GHEA Grapalat" w:cs="Sylfaen"/>
          <w:b/>
          <w:lang w:val="hy-AM"/>
        </w:rPr>
        <w:t xml:space="preserve">կատարելու մասին» ՀՀ կառավարության որոշման նախագծի ընդունման առնչությամբ Հայաստանի Հանրապետության պետական բյուջեում ծախսերի և եկամուտների </w:t>
      </w:r>
      <w:r>
        <w:rPr>
          <w:rFonts w:ascii="GHEA Grapalat" w:hAnsi="GHEA Grapalat"/>
          <w:b/>
          <w:lang w:val="hy-AM"/>
        </w:rPr>
        <w:t xml:space="preserve">էական </w:t>
      </w:r>
      <w:r>
        <w:rPr>
          <w:rFonts w:ascii="GHEA Grapalat" w:hAnsi="GHEA Grapalat" w:cs="Sylfaen"/>
          <w:b/>
          <w:lang w:val="hy-AM"/>
        </w:rPr>
        <w:t>ավելացման կամ նվազեցման բացակայության մասին</w:t>
      </w:r>
    </w:p>
    <w:p w:rsidR="00741FD1" w:rsidRDefault="00741FD1" w:rsidP="00741FD1">
      <w:pPr>
        <w:tabs>
          <w:tab w:val="center" w:pos="-6480"/>
          <w:tab w:val="right" w:pos="8640"/>
        </w:tabs>
        <w:spacing w:line="360" w:lineRule="auto"/>
        <w:ind w:firstLine="720"/>
        <w:jc w:val="both"/>
        <w:rPr>
          <w:rFonts w:ascii="GHEA Grapalat" w:hAnsi="GHEA Grapalat"/>
          <w:b/>
          <w:lang w:val="hy-AM"/>
        </w:rPr>
      </w:pPr>
    </w:p>
    <w:p w:rsidR="00741FD1" w:rsidRDefault="00741FD1" w:rsidP="00741FD1">
      <w:pPr>
        <w:spacing w:line="360" w:lineRule="auto"/>
        <w:ind w:firstLine="567"/>
        <w:jc w:val="both"/>
        <w:rPr>
          <w:rFonts w:ascii="GHEA Grapalat" w:hAnsi="GHEA Grapalat"/>
          <w:lang w:val="hy-AM"/>
        </w:rPr>
      </w:pPr>
      <w:r>
        <w:rPr>
          <w:rFonts w:ascii="GHEA Grapalat" w:hAnsi="GHEA Grapalat"/>
          <w:lang w:val="hy-AM"/>
        </w:rPr>
        <w:t>«</w:t>
      </w:r>
      <w:r>
        <w:rPr>
          <w:rFonts w:ascii="GHEA Grapalat" w:hAnsi="GHEA Grapalat" w:cs="Sylfaen"/>
          <w:lang w:val="hy-AM"/>
        </w:rPr>
        <w:t>Հայաստանի Հանրապետության կառավարության 2011 թվականի մայիսի 5-ի թիվ 665-Ն և Հայաստանի Հանրապետության կառավարության 2014 թվականի հունիսի 26-ի թիվ 635-Ն որոշումներում լրացումներ կատարելու մասին</w:t>
      </w:r>
      <w:r>
        <w:rPr>
          <w:rFonts w:ascii="GHEA Grapalat" w:hAnsi="GHEA Grapalat"/>
          <w:lang w:val="af-ZA"/>
        </w:rPr>
        <w:t xml:space="preserve">» </w:t>
      </w:r>
      <w:r>
        <w:rPr>
          <w:rFonts w:ascii="GHEA Grapalat" w:hAnsi="GHEA Grapalat" w:cs="Sylfaen"/>
          <w:lang w:val="af-ZA"/>
        </w:rPr>
        <w:t>ՀՀ</w:t>
      </w:r>
      <w:r>
        <w:rPr>
          <w:rFonts w:ascii="GHEA Grapalat" w:hAnsi="GHEA Grapalat"/>
          <w:lang w:val="af-ZA"/>
        </w:rPr>
        <w:t xml:space="preserve"> </w:t>
      </w:r>
      <w:r>
        <w:rPr>
          <w:rFonts w:ascii="GHEA Grapalat" w:hAnsi="GHEA Grapalat" w:cs="Sylfaen"/>
          <w:lang w:val="af-ZA"/>
        </w:rPr>
        <w:t>կառավարության</w:t>
      </w:r>
      <w:r>
        <w:rPr>
          <w:rFonts w:ascii="GHEA Grapalat" w:hAnsi="GHEA Grapalat"/>
          <w:lang w:val="af-ZA"/>
        </w:rPr>
        <w:t xml:space="preserve"> </w:t>
      </w:r>
      <w:r>
        <w:rPr>
          <w:rFonts w:ascii="GHEA Grapalat" w:hAnsi="GHEA Grapalat" w:cs="Sylfaen"/>
          <w:lang w:val="af-ZA"/>
        </w:rPr>
        <w:t>որոշման</w:t>
      </w:r>
      <w:r>
        <w:rPr>
          <w:rFonts w:ascii="GHEA Grapalat" w:hAnsi="GHEA Grapalat"/>
          <w:lang w:val="af-ZA"/>
        </w:rPr>
        <w:t xml:space="preserve"> </w:t>
      </w:r>
      <w:r>
        <w:rPr>
          <w:rFonts w:ascii="GHEA Grapalat" w:hAnsi="GHEA Grapalat" w:cs="Sylfaen"/>
          <w:lang w:val="af-ZA"/>
        </w:rPr>
        <w:t>նախագծի</w:t>
      </w:r>
      <w:r>
        <w:rPr>
          <w:rFonts w:ascii="GHEA Grapalat" w:hAnsi="GHEA Grapalat" w:cs="Sylfaen"/>
          <w:lang w:val="hy-AM"/>
        </w:rPr>
        <w:t xml:space="preserve"> </w:t>
      </w:r>
      <w:r>
        <w:rPr>
          <w:rFonts w:ascii="GHEA Grapalat" w:hAnsi="GHEA Grapalat"/>
          <w:lang w:val="hy-AM"/>
        </w:rPr>
        <w:t>ընդունման դեպքում Հայաստանի Հանրապետության պետական բյուջեի եկամուտներում և ծախսերում էական ավելացումներ կամ նվազեցումներ չեն նախատեսվում:</w:t>
      </w:r>
    </w:p>
    <w:p w:rsidR="00741FD1" w:rsidRDefault="00741FD1" w:rsidP="00741FD1">
      <w:pPr>
        <w:tabs>
          <w:tab w:val="center" w:pos="-6480"/>
          <w:tab w:val="right" w:pos="8640"/>
        </w:tabs>
        <w:spacing w:line="360" w:lineRule="auto"/>
        <w:ind w:firstLine="720"/>
        <w:jc w:val="both"/>
        <w:rPr>
          <w:rFonts w:ascii="GHEA Grapalat" w:hAnsi="GHEA Grapalat"/>
          <w:lang w:val="hy-AM"/>
        </w:rPr>
      </w:pPr>
    </w:p>
    <w:p w:rsidR="00741FD1" w:rsidRDefault="00741FD1" w:rsidP="00741FD1">
      <w:pPr>
        <w:spacing w:line="360" w:lineRule="auto"/>
        <w:jc w:val="center"/>
        <w:rPr>
          <w:rFonts w:ascii="GHEA Grapalat" w:hAnsi="GHEA Grapalat"/>
          <w:b/>
          <w:lang w:val="hy-AM"/>
        </w:rPr>
      </w:pPr>
      <w:r>
        <w:rPr>
          <w:rFonts w:ascii="GHEA Grapalat" w:hAnsi="GHEA Grapalat"/>
          <w:b/>
          <w:lang w:val="hy-AM"/>
        </w:rPr>
        <w:t>ՏԵՂԵԿԱՆՔ</w:t>
      </w:r>
    </w:p>
    <w:p w:rsidR="00741FD1" w:rsidRDefault="00741FD1" w:rsidP="00741FD1">
      <w:pPr>
        <w:spacing w:line="360" w:lineRule="auto"/>
        <w:ind w:firstLine="567"/>
        <w:jc w:val="both"/>
        <w:rPr>
          <w:rFonts w:ascii="GHEA Grapalat" w:hAnsi="GHEA Grapalat"/>
          <w:b/>
          <w:lang w:val="hy-AM"/>
        </w:rPr>
      </w:pPr>
      <w:r>
        <w:rPr>
          <w:rFonts w:ascii="GHEA Grapalat" w:hAnsi="GHEA Grapalat"/>
          <w:b/>
          <w:lang w:val="hy-AM"/>
        </w:rPr>
        <w:t>«Հայաստանի Հանրապետության կառավարության 2011 թվականի մայիսի 5-ի թիվ 665-Ն և Հայաստանի Հանրապետության կառավարության 2014 թվականի հունիսի 26-ի թիվ 635-Ն որոշումներում լրացումներ կատարելու մասին» ՀՀ կառավարության որոշման նախագծի ընդունման առնչությամբ այլ իրավական ակտերում փոփոխություններ կամ լրացումներ կատարելու անհրաժեշտության բացակայության մասին</w:t>
      </w:r>
    </w:p>
    <w:p w:rsidR="00741FD1" w:rsidRDefault="00741FD1" w:rsidP="00741FD1">
      <w:pPr>
        <w:spacing w:line="360" w:lineRule="auto"/>
        <w:ind w:firstLine="567"/>
        <w:jc w:val="both"/>
        <w:rPr>
          <w:rFonts w:ascii="GHEA Grapalat" w:hAnsi="GHEA Grapalat" w:cs="Sylfaen"/>
          <w:lang w:val="hy-AM"/>
        </w:rPr>
      </w:pPr>
      <w:r>
        <w:rPr>
          <w:rFonts w:ascii="GHEA Grapalat" w:hAnsi="GHEA Grapalat" w:cs="Sylfaen"/>
          <w:lang w:val="hy-AM"/>
        </w:rPr>
        <w:t xml:space="preserve"> </w:t>
      </w:r>
    </w:p>
    <w:p w:rsidR="00741FD1" w:rsidRDefault="00741FD1" w:rsidP="00741FD1">
      <w:pPr>
        <w:spacing w:line="360" w:lineRule="auto"/>
        <w:ind w:firstLine="567"/>
        <w:jc w:val="both"/>
        <w:rPr>
          <w:lang w:val="hy-AM"/>
        </w:rPr>
      </w:pPr>
      <w:r>
        <w:rPr>
          <w:rFonts w:ascii="GHEA Grapalat" w:hAnsi="GHEA Grapalat"/>
          <w:lang w:val="hy-AM"/>
        </w:rPr>
        <w:t>«</w:t>
      </w:r>
      <w:r>
        <w:rPr>
          <w:rFonts w:ascii="GHEA Grapalat" w:hAnsi="GHEA Grapalat" w:cs="Sylfaen"/>
          <w:lang w:val="hy-AM"/>
        </w:rPr>
        <w:t>Հայաստանի Հանրապետության կառավարության 2011 թվականի մայիսի 5-ի թիվ 665-Ն և Հայաստանի Հանրապետության կառավարության 2014 թվականի հունիսի 26-ի թիվ 635-Ն որոշումներում լրացումներ կատարելու մասին</w:t>
      </w:r>
      <w:r>
        <w:rPr>
          <w:rFonts w:ascii="GHEA Grapalat" w:hAnsi="GHEA Grapalat"/>
          <w:lang w:val="af-ZA"/>
        </w:rPr>
        <w:t xml:space="preserve">» </w:t>
      </w:r>
      <w:r>
        <w:rPr>
          <w:rFonts w:ascii="GHEA Grapalat" w:hAnsi="GHEA Grapalat" w:cs="Sylfaen"/>
          <w:lang w:val="af-ZA"/>
        </w:rPr>
        <w:t>ՀՀ</w:t>
      </w:r>
      <w:r>
        <w:rPr>
          <w:rFonts w:ascii="GHEA Grapalat" w:hAnsi="GHEA Grapalat"/>
          <w:lang w:val="af-ZA"/>
        </w:rPr>
        <w:t xml:space="preserve"> </w:t>
      </w:r>
      <w:r>
        <w:rPr>
          <w:rFonts w:ascii="GHEA Grapalat" w:hAnsi="GHEA Grapalat" w:cs="Sylfaen"/>
          <w:lang w:val="af-ZA"/>
        </w:rPr>
        <w:t>կառավարության</w:t>
      </w:r>
      <w:r>
        <w:rPr>
          <w:rFonts w:ascii="GHEA Grapalat" w:hAnsi="GHEA Grapalat"/>
          <w:lang w:val="af-ZA"/>
        </w:rPr>
        <w:t xml:space="preserve"> </w:t>
      </w:r>
      <w:r>
        <w:rPr>
          <w:rFonts w:ascii="GHEA Grapalat" w:hAnsi="GHEA Grapalat" w:cs="Sylfaen"/>
          <w:lang w:val="af-ZA"/>
        </w:rPr>
        <w:t>որոշման</w:t>
      </w:r>
      <w:r>
        <w:rPr>
          <w:rFonts w:ascii="GHEA Grapalat" w:hAnsi="GHEA Grapalat"/>
          <w:lang w:val="af-ZA"/>
        </w:rPr>
        <w:t xml:space="preserve"> </w:t>
      </w:r>
      <w:r>
        <w:rPr>
          <w:rFonts w:ascii="GHEA Grapalat" w:hAnsi="GHEA Grapalat" w:cs="Sylfaen"/>
          <w:lang w:val="af-ZA"/>
        </w:rPr>
        <w:t xml:space="preserve">նախագծի </w:t>
      </w:r>
      <w:r>
        <w:rPr>
          <w:rFonts w:ascii="GHEA Grapalat" w:hAnsi="GHEA Grapalat"/>
          <w:lang w:val="hy-AM"/>
        </w:rPr>
        <w:t xml:space="preserve">ընդունման </w:t>
      </w:r>
      <w:r>
        <w:rPr>
          <w:rFonts w:ascii="GHEA Grapalat" w:hAnsi="GHEA Grapalat" w:cs="Sylfaen"/>
          <w:lang w:val="hy-AM"/>
        </w:rPr>
        <w:t>առնչությամբ այլ իրավական ակտերում փոփոխություններ կամ լրացումներ կատարելու անհրաժեշտություն չկա:</w:t>
      </w:r>
    </w:p>
    <w:p w:rsidR="00741FD1" w:rsidRPr="00741FD1" w:rsidRDefault="00741FD1" w:rsidP="00820749">
      <w:pPr>
        <w:rPr>
          <w:rFonts w:ascii="GHEA Grapalat" w:hAnsi="GHEA Grapalat"/>
          <w:vanish/>
          <w:sz w:val="18"/>
          <w:szCs w:val="18"/>
          <w:lang w:val="hy-AM"/>
        </w:rPr>
      </w:pPr>
    </w:p>
    <w:sectPr w:rsidR="00741FD1" w:rsidRPr="00741FD1" w:rsidSect="0087371E">
      <w:headerReference w:type="first" r:id="rId7"/>
      <w:footerReference w:type="first" r:id="rId8"/>
      <w:pgSz w:w="11906" w:h="16838" w:code="9"/>
      <w:pgMar w:top="1440" w:right="1080" w:bottom="127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37" w:rsidRDefault="00C27937">
      <w:r>
        <w:separator/>
      </w:r>
    </w:p>
  </w:endnote>
  <w:endnote w:type="continuationSeparator" w:id="0">
    <w:p w:rsidR="00C27937" w:rsidRDefault="00C2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B0" w:rsidRDefault="006D74B0">
    <w:pPr>
      <w:rPr>
        <w:rFonts w:ascii="GHEA Grapalat" w:hAnsi="GHEA Grapalat"/>
        <w:b/>
        <w:color w:val="0000FF"/>
        <w:sz w:val="20"/>
        <w:szCs w:val="20"/>
        <w:lang w:val="en-GB" w:eastAsia="en-US"/>
      </w:rPr>
    </w:pPr>
  </w:p>
  <w:p w:rsidR="006D74B0" w:rsidRDefault="006D74B0">
    <w:pPr>
      <w:rPr>
        <w:rFonts w:ascii="GHEA Grapalat" w:hAnsi="GHEA Grapalat"/>
        <w:b/>
        <w:color w:val="0000FF"/>
        <w:sz w:val="20"/>
        <w:szCs w:val="20"/>
        <w:lang w:val="en-GB" w:eastAsia="en-US"/>
      </w:rPr>
    </w:pPr>
  </w:p>
  <w:p w:rsidR="006D74B0" w:rsidRDefault="006D7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37" w:rsidRDefault="00C27937">
      <w:r>
        <w:separator/>
      </w:r>
    </w:p>
  </w:footnote>
  <w:footnote w:type="continuationSeparator" w:id="0">
    <w:p w:rsidR="00C27937" w:rsidRDefault="00C279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B0" w:rsidRDefault="006D74B0">
    <w:pPr>
      <w:jc w:val="center"/>
      <w:rPr>
        <w:rFonts w:ascii="Sylfaen" w:hAnsi="Sylfaen"/>
        <w:lang w:val="hy-AM"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8E5AAB"/>
    <w:multiLevelType w:val="hybridMultilevel"/>
    <w:tmpl w:val="3D4AAF78"/>
    <w:lvl w:ilvl="0" w:tplc="9CB4223E">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C4042"/>
    <w:multiLevelType w:val="hybridMultilevel"/>
    <w:tmpl w:val="C994DD08"/>
    <w:lvl w:ilvl="0" w:tplc="9CB4223E">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E1BA0"/>
    <w:multiLevelType w:val="hybridMultilevel"/>
    <w:tmpl w:val="1B6C754C"/>
    <w:lvl w:ilvl="0" w:tplc="5C30EF72">
      <w:start w:val="1"/>
      <w:numFmt w:val="decimal"/>
      <w:lvlText w:val="%1)"/>
      <w:lvlJc w:val="left"/>
      <w:pPr>
        <w:ind w:left="1080" w:hanging="360"/>
      </w:pPr>
      <w:rPr>
        <w:rFonts w:ascii="GHEA Grapalat" w:eastAsiaTheme="minorHAnsi" w:hAnsi="GHEA Grapalat"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86735"/>
    <w:multiLevelType w:val="hybridMultilevel"/>
    <w:tmpl w:val="497A4FE2"/>
    <w:lvl w:ilvl="0" w:tplc="BFB8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96BF0"/>
    <w:multiLevelType w:val="hybridMultilevel"/>
    <w:tmpl w:val="9DA2E9FA"/>
    <w:lvl w:ilvl="0" w:tplc="536E2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8038A"/>
    <w:multiLevelType w:val="hybridMultilevel"/>
    <w:tmpl w:val="1FDED56C"/>
    <w:lvl w:ilvl="0" w:tplc="9CB4223E">
      <w:start w:val="1"/>
      <w:numFmt w:val="decimal"/>
      <w:lvlText w:val="%1)"/>
      <w:lvlJc w:val="center"/>
      <w:pPr>
        <w:ind w:left="1440" w:hanging="360"/>
      </w:pPr>
      <w:rPr>
        <w:rFonts w:hint="default"/>
        <w:b w:val="0"/>
      </w:rPr>
    </w:lvl>
    <w:lvl w:ilvl="1" w:tplc="222C50D4">
      <w:start w:val="1"/>
      <w:numFmt w:val="decimal"/>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6B23760"/>
    <w:multiLevelType w:val="hybridMultilevel"/>
    <w:tmpl w:val="7CD2030E"/>
    <w:lvl w:ilvl="0" w:tplc="82E2A4CA">
      <w:start w:val="1"/>
      <w:numFmt w:val="decimal"/>
      <w:lvlText w:val="%1)"/>
      <w:lvlJc w:val="left"/>
      <w:pPr>
        <w:ind w:left="1950" w:hanging="12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D3B78"/>
    <w:multiLevelType w:val="hybridMultilevel"/>
    <w:tmpl w:val="B664BD64"/>
    <w:lvl w:ilvl="0" w:tplc="6074B8E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286D230B"/>
    <w:multiLevelType w:val="hybridMultilevel"/>
    <w:tmpl w:val="CBEA81F2"/>
    <w:lvl w:ilvl="0" w:tplc="D53AA3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57DF7"/>
    <w:multiLevelType w:val="multilevel"/>
    <w:tmpl w:val="9B9C3D8C"/>
    <w:lvl w:ilvl="0">
      <w:start w:val="1"/>
      <w:numFmt w:val="decimal"/>
      <w:lvlText w:val="%1."/>
      <w:lvlJc w:val="left"/>
      <w:pPr>
        <w:ind w:left="1350" w:hanging="1350"/>
      </w:pPr>
    </w:lvl>
    <w:lvl w:ilvl="1">
      <w:start w:val="1"/>
      <w:numFmt w:val="decimal"/>
      <w:lvlText w:val="%1.%2."/>
      <w:lvlJc w:val="left"/>
      <w:pPr>
        <w:ind w:left="2070" w:hanging="1350"/>
      </w:pPr>
    </w:lvl>
    <w:lvl w:ilvl="2">
      <w:start w:val="1"/>
      <w:numFmt w:val="decimal"/>
      <w:lvlText w:val="%1.%2.%3."/>
      <w:lvlJc w:val="left"/>
      <w:pPr>
        <w:ind w:left="2790" w:hanging="1350"/>
      </w:pPr>
    </w:lvl>
    <w:lvl w:ilvl="3">
      <w:start w:val="1"/>
      <w:numFmt w:val="decimal"/>
      <w:lvlText w:val="%1.%2.%3.%4."/>
      <w:lvlJc w:val="left"/>
      <w:pPr>
        <w:ind w:left="3510" w:hanging="1350"/>
      </w:pPr>
    </w:lvl>
    <w:lvl w:ilvl="4">
      <w:start w:val="1"/>
      <w:numFmt w:val="decimal"/>
      <w:lvlText w:val="%1.%2.%3.%4.%5."/>
      <w:lvlJc w:val="left"/>
      <w:pPr>
        <w:ind w:left="4230" w:hanging="135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2B2F69B1"/>
    <w:multiLevelType w:val="hybridMultilevel"/>
    <w:tmpl w:val="C6040724"/>
    <w:lvl w:ilvl="0" w:tplc="1B30529C">
      <w:start w:val="1"/>
      <w:numFmt w:val="decimal"/>
      <w:lvlText w:val="%1)"/>
      <w:lvlJc w:val="left"/>
      <w:pPr>
        <w:ind w:left="1950" w:hanging="12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040C6"/>
    <w:multiLevelType w:val="hybridMultilevel"/>
    <w:tmpl w:val="174070C6"/>
    <w:lvl w:ilvl="0" w:tplc="4BA21B8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A501A"/>
    <w:multiLevelType w:val="hybridMultilevel"/>
    <w:tmpl w:val="8FB0CCC6"/>
    <w:lvl w:ilvl="0" w:tplc="53BCAE6A">
      <w:start w:val="1"/>
      <w:numFmt w:val="decimal"/>
      <w:lvlText w:val="%1."/>
      <w:lvlJc w:val="left"/>
      <w:pPr>
        <w:ind w:left="331" w:hanging="360"/>
      </w:pPr>
    </w:lvl>
    <w:lvl w:ilvl="1" w:tplc="04090019">
      <w:start w:val="1"/>
      <w:numFmt w:val="lowerLetter"/>
      <w:lvlText w:val="%2."/>
      <w:lvlJc w:val="left"/>
      <w:pPr>
        <w:ind w:left="1051" w:hanging="360"/>
      </w:pPr>
    </w:lvl>
    <w:lvl w:ilvl="2" w:tplc="0409001B">
      <w:start w:val="1"/>
      <w:numFmt w:val="lowerRoman"/>
      <w:lvlText w:val="%3."/>
      <w:lvlJc w:val="right"/>
      <w:pPr>
        <w:ind w:left="1771" w:hanging="180"/>
      </w:pPr>
    </w:lvl>
    <w:lvl w:ilvl="3" w:tplc="0409000F">
      <w:start w:val="1"/>
      <w:numFmt w:val="decimal"/>
      <w:lvlText w:val="%4."/>
      <w:lvlJc w:val="left"/>
      <w:pPr>
        <w:ind w:left="2491" w:hanging="360"/>
      </w:pPr>
    </w:lvl>
    <w:lvl w:ilvl="4" w:tplc="04090019">
      <w:start w:val="1"/>
      <w:numFmt w:val="lowerLetter"/>
      <w:lvlText w:val="%5."/>
      <w:lvlJc w:val="left"/>
      <w:pPr>
        <w:ind w:left="3211" w:hanging="360"/>
      </w:pPr>
    </w:lvl>
    <w:lvl w:ilvl="5" w:tplc="0409001B">
      <w:start w:val="1"/>
      <w:numFmt w:val="lowerRoman"/>
      <w:lvlText w:val="%6."/>
      <w:lvlJc w:val="right"/>
      <w:pPr>
        <w:ind w:left="3931" w:hanging="180"/>
      </w:pPr>
    </w:lvl>
    <w:lvl w:ilvl="6" w:tplc="0409000F">
      <w:start w:val="1"/>
      <w:numFmt w:val="decimal"/>
      <w:lvlText w:val="%7."/>
      <w:lvlJc w:val="left"/>
      <w:pPr>
        <w:ind w:left="4651" w:hanging="360"/>
      </w:pPr>
    </w:lvl>
    <w:lvl w:ilvl="7" w:tplc="04090019">
      <w:start w:val="1"/>
      <w:numFmt w:val="lowerLetter"/>
      <w:lvlText w:val="%8."/>
      <w:lvlJc w:val="left"/>
      <w:pPr>
        <w:ind w:left="5371" w:hanging="360"/>
      </w:pPr>
    </w:lvl>
    <w:lvl w:ilvl="8" w:tplc="0409001B">
      <w:start w:val="1"/>
      <w:numFmt w:val="lowerRoman"/>
      <w:lvlText w:val="%9."/>
      <w:lvlJc w:val="right"/>
      <w:pPr>
        <w:ind w:left="6091" w:hanging="180"/>
      </w:pPr>
    </w:lvl>
  </w:abstractNum>
  <w:abstractNum w:abstractNumId="15" w15:restartNumberingAfterBreak="0">
    <w:nsid w:val="2FC30C57"/>
    <w:multiLevelType w:val="hybridMultilevel"/>
    <w:tmpl w:val="09265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564D9"/>
    <w:multiLevelType w:val="hybridMultilevel"/>
    <w:tmpl w:val="2B687F76"/>
    <w:lvl w:ilvl="0" w:tplc="76CCE3EA">
      <w:start w:val="1"/>
      <w:numFmt w:val="decimal"/>
      <w:lvlText w:val="%1."/>
      <w:lvlJc w:val="center"/>
      <w:pPr>
        <w:ind w:left="1440" w:hanging="360"/>
      </w:pPr>
      <w:rPr>
        <w:rFonts w:hint="default"/>
        <w:kern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640E85"/>
    <w:multiLevelType w:val="hybridMultilevel"/>
    <w:tmpl w:val="E4948B38"/>
    <w:lvl w:ilvl="0" w:tplc="5DDC36D4">
      <w:start w:val="1214"/>
      <w:numFmt w:val="bullet"/>
      <w:lvlText w:val="-"/>
      <w:lvlJc w:val="left"/>
      <w:pPr>
        <w:ind w:left="1080" w:hanging="360"/>
      </w:pPr>
      <w:rPr>
        <w:rFonts w:ascii="GHEA Grapalat" w:eastAsia="Times New Roman"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B8026A"/>
    <w:multiLevelType w:val="hybridMultilevel"/>
    <w:tmpl w:val="BA0AB182"/>
    <w:lvl w:ilvl="0" w:tplc="04090011">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7B4A10"/>
    <w:multiLevelType w:val="hybridMultilevel"/>
    <w:tmpl w:val="236078FC"/>
    <w:lvl w:ilvl="0" w:tplc="54E66E2C">
      <w:start w:val="1"/>
      <w:numFmt w:val="decimal"/>
      <w:lvlText w:val="%1."/>
      <w:lvlJc w:val="left"/>
      <w:pPr>
        <w:ind w:left="331" w:hanging="360"/>
      </w:pPr>
    </w:lvl>
    <w:lvl w:ilvl="1" w:tplc="04090019">
      <w:start w:val="1"/>
      <w:numFmt w:val="lowerLetter"/>
      <w:lvlText w:val="%2."/>
      <w:lvlJc w:val="left"/>
      <w:pPr>
        <w:ind w:left="1051" w:hanging="360"/>
      </w:pPr>
    </w:lvl>
    <w:lvl w:ilvl="2" w:tplc="0409001B">
      <w:start w:val="1"/>
      <w:numFmt w:val="lowerRoman"/>
      <w:lvlText w:val="%3."/>
      <w:lvlJc w:val="right"/>
      <w:pPr>
        <w:ind w:left="1771" w:hanging="180"/>
      </w:pPr>
    </w:lvl>
    <w:lvl w:ilvl="3" w:tplc="0409000F">
      <w:start w:val="1"/>
      <w:numFmt w:val="decimal"/>
      <w:lvlText w:val="%4."/>
      <w:lvlJc w:val="left"/>
      <w:pPr>
        <w:ind w:left="2491" w:hanging="360"/>
      </w:pPr>
    </w:lvl>
    <w:lvl w:ilvl="4" w:tplc="04090019">
      <w:start w:val="1"/>
      <w:numFmt w:val="lowerLetter"/>
      <w:lvlText w:val="%5."/>
      <w:lvlJc w:val="left"/>
      <w:pPr>
        <w:ind w:left="3211" w:hanging="360"/>
      </w:pPr>
    </w:lvl>
    <w:lvl w:ilvl="5" w:tplc="0409001B">
      <w:start w:val="1"/>
      <w:numFmt w:val="lowerRoman"/>
      <w:lvlText w:val="%6."/>
      <w:lvlJc w:val="right"/>
      <w:pPr>
        <w:ind w:left="3931" w:hanging="180"/>
      </w:pPr>
    </w:lvl>
    <w:lvl w:ilvl="6" w:tplc="0409000F">
      <w:start w:val="1"/>
      <w:numFmt w:val="decimal"/>
      <w:lvlText w:val="%7."/>
      <w:lvlJc w:val="left"/>
      <w:pPr>
        <w:ind w:left="4651" w:hanging="360"/>
      </w:pPr>
    </w:lvl>
    <w:lvl w:ilvl="7" w:tplc="04090019">
      <w:start w:val="1"/>
      <w:numFmt w:val="lowerLetter"/>
      <w:lvlText w:val="%8."/>
      <w:lvlJc w:val="left"/>
      <w:pPr>
        <w:ind w:left="5371" w:hanging="360"/>
      </w:pPr>
    </w:lvl>
    <w:lvl w:ilvl="8" w:tplc="0409001B">
      <w:start w:val="1"/>
      <w:numFmt w:val="lowerRoman"/>
      <w:lvlText w:val="%9."/>
      <w:lvlJc w:val="right"/>
      <w:pPr>
        <w:ind w:left="6091" w:hanging="180"/>
      </w:pPr>
    </w:lvl>
  </w:abstractNum>
  <w:abstractNum w:abstractNumId="20" w15:restartNumberingAfterBreak="0">
    <w:nsid w:val="3DE4137D"/>
    <w:multiLevelType w:val="hybridMultilevel"/>
    <w:tmpl w:val="1B6C754C"/>
    <w:lvl w:ilvl="0" w:tplc="5C30EF72">
      <w:start w:val="1"/>
      <w:numFmt w:val="decimal"/>
      <w:lvlText w:val="%1)"/>
      <w:lvlJc w:val="left"/>
      <w:pPr>
        <w:ind w:left="1080" w:hanging="360"/>
      </w:pPr>
      <w:rPr>
        <w:rFonts w:ascii="GHEA Grapalat" w:eastAsiaTheme="minorHAnsi" w:hAnsi="GHEA Grapalat"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87EC8"/>
    <w:multiLevelType w:val="hybridMultilevel"/>
    <w:tmpl w:val="1644A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E83386"/>
    <w:multiLevelType w:val="hybridMultilevel"/>
    <w:tmpl w:val="BFF2439E"/>
    <w:lvl w:ilvl="0" w:tplc="9CB4223E">
      <w:start w:val="1"/>
      <w:numFmt w:val="decimal"/>
      <w:lvlText w:val="%1)"/>
      <w:lvlJc w:val="center"/>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38623CC"/>
    <w:multiLevelType w:val="hybridMultilevel"/>
    <w:tmpl w:val="FFC4A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F50C2"/>
    <w:multiLevelType w:val="hybridMultilevel"/>
    <w:tmpl w:val="B8C63C86"/>
    <w:lvl w:ilvl="0" w:tplc="8278DBE6">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E41200"/>
    <w:multiLevelType w:val="hybridMultilevel"/>
    <w:tmpl w:val="7D5E0FD8"/>
    <w:lvl w:ilvl="0" w:tplc="9CB4223E">
      <w:start w:val="1"/>
      <w:numFmt w:val="decimal"/>
      <w:lvlText w:val="%1)"/>
      <w:lvlJc w:val="center"/>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390716"/>
    <w:multiLevelType w:val="hybridMultilevel"/>
    <w:tmpl w:val="F0D22B5E"/>
    <w:lvl w:ilvl="0" w:tplc="4672FE78">
      <w:start w:val="1"/>
      <w:numFmt w:val="decimal"/>
      <w:lvlText w:val="%1)"/>
      <w:lvlJc w:val="left"/>
      <w:pPr>
        <w:ind w:left="1890" w:hanging="117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564A54"/>
    <w:multiLevelType w:val="hybridMultilevel"/>
    <w:tmpl w:val="6B1A24E6"/>
    <w:lvl w:ilvl="0" w:tplc="F4945BC8">
      <w:start w:val="1214"/>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81376"/>
    <w:multiLevelType w:val="hybridMultilevel"/>
    <w:tmpl w:val="8A72D7DA"/>
    <w:lvl w:ilvl="0" w:tplc="BED44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2324CF"/>
    <w:multiLevelType w:val="hybridMultilevel"/>
    <w:tmpl w:val="DA72E1B2"/>
    <w:lvl w:ilvl="0" w:tplc="E780AC26">
      <w:start w:val="1"/>
      <w:numFmt w:val="decimal"/>
      <w:lvlText w:val="%1)"/>
      <w:lvlJc w:val="left"/>
      <w:pPr>
        <w:ind w:left="1080" w:hanging="360"/>
      </w:pPr>
      <w:rPr>
        <w:rFonts w:ascii="GHEA Grapalat" w:hAnsi="GHEA Grapalat"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315ED1"/>
    <w:multiLevelType w:val="hybridMultilevel"/>
    <w:tmpl w:val="C71C0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F5320B"/>
    <w:multiLevelType w:val="hybridMultilevel"/>
    <w:tmpl w:val="3620DD40"/>
    <w:lvl w:ilvl="0" w:tplc="7084D56A">
      <w:start w:val="1"/>
      <w:numFmt w:val="decimal"/>
      <w:lvlText w:val="%1)"/>
      <w:lvlJc w:val="center"/>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B7695"/>
    <w:multiLevelType w:val="hybridMultilevel"/>
    <w:tmpl w:val="FF1A3F06"/>
    <w:lvl w:ilvl="0" w:tplc="76CCE3EA">
      <w:start w:val="1"/>
      <w:numFmt w:val="decimal"/>
      <w:lvlText w:val="%1."/>
      <w:lvlJc w:val="center"/>
      <w:pPr>
        <w:ind w:left="1440" w:hanging="360"/>
      </w:pPr>
      <w:rPr>
        <w:kern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61814BE6"/>
    <w:multiLevelType w:val="hybridMultilevel"/>
    <w:tmpl w:val="5C6402F8"/>
    <w:lvl w:ilvl="0" w:tplc="0A269414">
      <w:start w:val="1"/>
      <w:numFmt w:val="decimal"/>
      <w:lvlText w:val="%1."/>
      <w:lvlJc w:val="right"/>
      <w:pPr>
        <w:ind w:left="1440" w:hanging="360"/>
      </w:pPr>
      <w:rPr>
        <w:rFonts w:hint="default"/>
        <w:kern w:val="16"/>
      </w:rPr>
    </w:lvl>
    <w:lvl w:ilvl="1" w:tplc="5E24224C">
      <w:start w:val="1"/>
      <w:numFmt w:val="decimal"/>
      <w:lvlText w:val="%2."/>
      <w:lvlJc w:val="left"/>
      <w:pPr>
        <w:ind w:left="1211" w:hanging="360"/>
      </w:pPr>
      <w:rPr>
        <w:rFonts w:hint="default"/>
        <w:color w:val="auto"/>
      </w:rPr>
    </w:lvl>
    <w:lvl w:ilvl="2" w:tplc="52060F5E">
      <w:start w:val="1"/>
      <w:numFmt w:val="decimal"/>
      <w:lvlText w:val="%3)"/>
      <w:lvlJc w:val="left"/>
      <w:pPr>
        <w:ind w:left="1635" w:hanging="100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ED182A"/>
    <w:multiLevelType w:val="hybridMultilevel"/>
    <w:tmpl w:val="ADB8FA86"/>
    <w:lvl w:ilvl="0" w:tplc="AA343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587950"/>
    <w:multiLevelType w:val="hybridMultilevel"/>
    <w:tmpl w:val="606C706A"/>
    <w:lvl w:ilvl="0" w:tplc="1FC89D7E">
      <w:start w:val="1"/>
      <w:numFmt w:val="decimal"/>
      <w:lvlText w:val="%1."/>
      <w:lvlJc w:val="left"/>
      <w:pPr>
        <w:ind w:left="1275" w:hanging="90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6A616244"/>
    <w:multiLevelType w:val="hybridMultilevel"/>
    <w:tmpl w:val="3D288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405B46"/>
    <w:multiLevelType w:val="hybridMultilevel"/>
    <w:tmpl w:val="A1E09B5E"/>
    <w:lvl w:ilvl="0" w:tplc="87F66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861255"/>
    <w:multiLevelType w:val="hybridMultilevel"/>
    <w:tmpl w:val="60D8DAE4"/>
    <w:lvl w:ilvl="0" w:tplc="969E9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5"/>
  </w:num>
  <w:num w:numId="4">
    <w:abstractNumId w:val="9"/>
  </w:num>
  <w:num w:numId="5">
    <w:abstractNumId w:val="13"/>
  </w:num>
  <w:num w:numId="6">
    <w:abstractNumId w:val="26"/>
  </w:num>
  <w:num w:numId="7">
    <w:abstractNumId w:val="34"/>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6"/>
  </w:num>
  <w:num w:numId="17">
    <w:abstractNumId w:val="12"/>
  </w:num>
  <w:num w:numId="18">
    <w:abstractNumId w:val="8"/>
  </w:num>
  <w:num w:numId="19">
    <w:abstractNumId w:val="23"/>
  </w:num>
  <w:num w:numId="20">
    <w:abstractNumId w:val="21"/>
  </w:num>
  <w:num w:numId="21">
    <w:abstractNumId w:val="18"/>
  </w:num>
  <w:num w:numId="22">
    <w:abstractNumId w:val="30"/>
  </w:num>
  <w:num w:numId="23">
    <w:abstractNumId w:val="27"/>
  </w:num>
  <w:num w:numId="24">
    <w:abstractNumId w:val="17"/>
  </w:num>
  <w:num w:numId="25">
    <w:abstractNumId w:val="15"/>
  </w:num>
  <w:num w:numId="26">
    <w:abstractNumId w:val="24"/>
  </w:num>
  <w:num w:numId="27">
    <w:abstractNumId w:val="3"/>
  </w:num>
  <w:num w:numId="28">
    <w:abstractNumId w:val="20"/>
  </w:num>
  <w:num w:numId="29">
    <w:abstractNumId w:val="6"/>
  </w:num>
  <w:num w:numId="30">
    <w:abstractNumId w:val="37"/>
  </w:num>
  <w:num w:numId="31">
    <w:abstractNumId w:val="32"/>
  </w:num>
  <w:num w:numId="32">
    <w:abstractNumId w:val="16"/>
  </w:num>
  <w:num w:numId="33">
    <w:abstractNumId w:val="38"/>
  </w:num>
  <w:num w:numId="34">
    <w:abstractNumId w:val="33"/>
  </w:num>
  <w:num w:numId="35">
    <w:abstractNumId w:val="1"/>
  </w:num>
  <w:num w:numId="36">
    <w:abstractNumId w:val="28"/>
  </w:num>
  <w:num w:numId="37">
    <w:abstractNumId w:val="2"/>
  </w:num>
  <w:num w:numId="38">
    <w:abstractNumId w:val="4"/>
  </w:num>
  <w:num w:numId="39">
    <w:abstractNumId w:val="25"/>
  </w:num>
  <w:num w:numId="40">
    <w:abstractNumId w:val="5"/>
  </w:num>
  <w:num w:numId="41">
    <w:abstractNumId w:val="31"/>
  </w:num>
  <w:num w:numId="42">
    <w:abstractNumId w:val="1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B0"/>
    <w:rsid w:val="00037184"/>
    <w:rsid w:val="00072F56"/>
    <w:rsid w:val="000B3541"/>
    <w:rsid w:val="000E48AC"/>
    <w:rsid w:val="000F3EB5"/>
    <w:rsid w:val="001435A2"/>
    <w:rsid w:val="00157F9D"/>
    <w:rsid w:val="0016768B"/>
    <w:rsid w:val="001755A5"/>
    <w:rsid w:val="001B5C50"/>
    <w:rsid w:val="002326A5"/>
    <w:rsid w:val="00272594"/>
    <w:rsid w:val="002855D2"/>
    <w:rsid w:val="002C5D07"/>
    <w:rsid w:val="002D5D57"/>
    <w:rsid w:val="002E048C"/>
    <w:rsid w:val="00300D82"/>
    <w:rsid w:val="0031751C"/>
    <w:rsid w:val="00367641"/>
    <w:rsid w:val="00372B8A"/>
    <w:rsid w:val="003821AD"/>
    <w:rsid w:val="0039755E"/>
    <w:rsid w:val="003A56B7"/>
    <w:rsid w:val="003C405C"/>
    <w:rsid w:val="004050F8"/>
    <w:rsid w:val="004245C2"/>
    <w:rsid w:val="0043508B"/>
    <w:rsid w:val="00487F04"/>
    <w:rsid w:val="0049451B"/>
    <w:rsid w:val="004A43C9"/>
    <w:rsid w:val="004B152F"/>
    <w:rsid w:val="00531698"/>
    <w:rsid w:val="00536DF1"/>
    <w:rsid w:val="005459D8"/>
    <w:rsid w:val="005F70BE"/>
    <w:rsid w:val="006118D6"/>
    <w:rsid w:val="00614BAF"/>
    <w:rsid w:val="00614E35"/>
    <w:rsid w:val="00682B8E"/>
    <w:rsid w:val="006A098B"/>
    <w:rsid w:val="006B5E1B"/>
    <w:rsid w:val="006D74B0"/>
    <w:rsid w:val="00706633"/>
    <w:rsid w:val="00732427"/>
    <w:rsid w:val="00737532"/>
    <w:rsid w:val="00741FD1"/>
    <w:rsid w:val="0079688D"/>
    <w:rsid w:val="007A7E29"/>
    <w:rsid w:val="007E14A4"/>
    <w:rsid w:val="00804458"/>
    <w:rsid w:val="00806E42"/>
    <w:rsid w:val="00815660"/>
    <w:rsid w:val="00820749"/>
    <w:rsid w:val="00821CAB"/>
    <w:rsid w:val="00852B02"/>
    <w:rsid w:val="00861575"/>
    <w:rsid w:val="00867EAC"/>
    <w:rsid w:val="0087371E"/>
    <w:rsid w:val="00882825"/>
    <w:rsid w:val="008D4604"/>
    <w:rsid w:val="0093667F"/>
    <w:rsid w:val="009558CA"/>
    <w:rsid w:val="00974D2A"/>
    <w:rsid w:val="009A365E"/>
    <w:rsid w:val="009B4B00"/>
    <w:rsid w:val="009B7A1A"/>
    <w:rsid w:val="009F25BA"/>
    <w:rsid w:val="00A0169F"/>
    <w:rsid w:val="00A21F2B"/>
    <w:rsid w:val="00A801B8"/>
    <w:rsid w:val="00AC2156"/>
    <w:rsid w:val="00AC3191"/>
    <w:rsid w:val="00B44900"/>
    <w:rsid w:val="00B50C06"/>
    <w:rsid w:val="00B66D9F"/>
    <w:rsid w:val="00B7570B"/>
    <w:rsid w:val="00BC5D8A"/>
    <w:rsid w:val="00BE071A"/>
    <w:rsid w:val="00C21E9D"/>
    <w:rsid w:val="00C27937"/>
    <w:rsid w:val="00C801E1"/>
    <w:rsid w:val="00C92483"/>
    <w:rsid w:val="00CA00B6"/>
    <w:rsid w:val="00CA6D1B"/>
    <w:rsid w:val="00CC3C25"/>
    <w:rsid w:val="00CE3611"/>
    <w:rsid w:val="00CE4AFA"/>
    <w:rsid w:val="00D15D0C"/>
    <w:rsid w:val="00D36521"/>
    <w:rsid w:val="00D408CB"/>
    <w:rsid w:val="00D42D0F"/>
    <w:rsid w:val="00D6394D"/>
    <w:rsid w:val="00D64225"/>
    <w:rsid w:val="00D86436"/>
    <w:rsid w:val="00DD3AB7"/>
    <w:rsid w:val="00E24CFE"/>
    <w:rsid w:val="00EB05C0"/>
    <w:rsid w:val="00EE2EEA"/>
    <w:rsid w:val="00EE3324"/>
    <w:rsid w:val="00F22C5C"/>
    <w:rsid w:val="00F33DE2"/>
    <w:rsid w:val="00F51086"/>
    <w:rsid w:val="00F86470"/>
    <w:rsid w:val="00FA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E56595-13EE-4F0A-8FE8-F487CE4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semiHidden/>
    <w:unhideWhenUsed/>
    <w:qFormat/>
    <w:rsid w:val="006A098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77"/>
        <w:tab w:val="right" w:pos="9355"/>
      </w:tabs>
    </w:pPr>
  </w:style>
  <w:style w:type="paragraph" w:styleId="Footer">
    <w:name w:val="footer"/>
    <w:basedOn w:val="Normal"/>
    <w:link w:val="FooterChar"/>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
    <w:basedOn w:val="Normal"/>
    <w:link w:val="NormalWebChar"/>
    <w:uiPriority w:val="99"/>
    <w:qFormat/>
    <w:pPr>
      <w:spacing w:before="100" w:beforeAutospacing="1" w:after="100" w:afterAutospacing="1"/>
    </w:pPr>
  </w:style>
  <w:style w:type="character" w:styleId="Strong">
    <w:name w:val="Strong"/>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2855D2"/>
    <w:rPr>
      <w:sz w:val="24"/>
      <w:szCs w:val="24"/>
      <w:lang w:val="ru-RU" w:eastAsia="ru-RU"/>
    </w:rPr>
  </w:style>
  <w:style w:type="character" w:customStyle="1" w:styleId="Heading8Char">
    <w:name w:val="Heading 8 Char"/>
    <w:basedOn w:val="DefaultParagraphFont"/>
    <w:link w:val="Heading8"/>
    <w:semiHidden/>
    <w:rsid w:val="006A098B"/>
    <w:rPr>
      <w:rFonts w:ascii="Calibri" w:hAnsi="Calibri"/>
      <w:i/>
      <w:iCs/>
      <w:sz w:val="24"/>
      <w:szCs w:val="24"/>
      <w:lang w:val="ru-RU" w:eastAsia="ru-RU"/>
    </w:rPr>
  </w:style>
  <w:style w:type="character" w:customStyle="1" w:styleId="Heading1Char">
    <w:name w:val="Heading 1 Char"/>
    <w:basedOn w:val="DefaultParagraphFont"/>
    <w:link w:val="Heading1"/>
    <w:rsid w:val="006A098B"/>
    <w:rPr>
      <w:rFonts w:ascii="Arial" w:hAnsi="Arial" w:cs="Arial"/>
      <w:b/>
      <w:bCs/>
      <w:kern w:val="32"/>
      <w:sz w:val="32"/>
      <w:szCs w:val="32"/>
    </w:rPr>
  </w:style>
  <w:style w:type="character" w:customStyle="1" w:styleId="HeaderChar">
    <w:name w:val="Header Char"/>
    <w:basedOn w:val="DefaultParagraphFont"/>
    <w:link w:val="Header"/>
    <w:rsid w:val="006A098B"/>
    <w:rPr>
      <w:sz w:val="24"/>
      <w:szCs w:val="24"/>
      <w:lang w:val="ru-RU" w:eastAsia="ru-RU"/>
    </w:rPr>
  </w:style>
  <w:style w:type="character" w:customStyle="1" w:styleId="FooterChar">
    <w:name w:val="Footer Char"/>
    <w:basedOn w:val="DefaultParagraphFont"/>
    <w:link w:val="Footer"/>
    <w:rsid w:val="006A098B"/>
    <w:rPr>
      <w:sz w:val="24"/>
      <w:szCs w:val="24"/>
      <w:lang w:val="ru-RU" w:eastAsia="ru-RU"/>
    </w:rPr>
  </w:style>
  <w:style w:type="character" w:customStyle="1" w:styleId="ArmenianChar">
    <w:name w:val="Armenian Char"/>
    <w:link w:val="Armenian"/>
    <w:rsid w:val="006A098B"/>
    <w:rPr>
      <w:rFonts w:ascii="Agg_Times1" w:hAnsi="Agg_Times1"/>
      <w:sz w:val="24"/>
      <w:lang w:val="en-GB"/>
    </w:rPr>
  </w:style>
  <w:style w:type="paragraph" w:styleId="ListParagraph">
    <w:name w:val="List Paragraph"/>
    <w:basedOn w:val="Normal"/>
    <w:uiPriority w:val="34"/>
    <w:qFormat/>
    <w:rsid w:val="006A098B"/>
    <w:pPr>
      <w:ind w:left="720"/>
      <w:contextualSpacing/>
    </w:pPr>
  </w:style>
  <w:style w:type="character" w:styleId="Emphasis">
    <w:name w:val="Emphasis"/>
    <w:basedOn w:val="DefaultParagraphFont"/>
    <w:uiPriority w:val="20"/>
    <w:qFormat/>
    <w:rsid w:val="006A098B"/>
    <w:rPr>
      <w:i/>
      <w:iCs/>
    </w:rPr>
  </w:style>
  <w:style w:type="paragraph" w:styleId="BodyTextIndent2">
    <w:name w:val="Body Text Indent 2"/>
    <w:basedOn w:val="Normal"/>
    <w:link w:val="BodyTextIndent2Char"/>
    <w:unhideWhenUsed/>
    <w:rsid w:val="006A098B"/>
    <w:pPr>
      <w:spacing w:after="120" w:line="480" w:lineRule="auto"/>
      <w:ind w:left="360"/>
    </w:pPr>
  </w:style>
  <w:style w:type="character" w:customStyle="1" w:styleId="BodyTextIndent2Char">
    <w:name w:val="Body Text Indent 2 Char"/>
    <w:basedOn w:val="DefaultParagraphFont"/>
    <w:link w:val="BodyTextIndent2"/>
    <w:rsid w:val="006A098B"/>
    <w:rPr>
      <w:sz w:val="24"/>
      <w:szCs w:val="24"/>
      <w:lang w:val="ru-RU" w:eastAsia="ru-RU"/>
    </w:rPr>
  </w:style>
  <w:style w:type="paragraph" w:customStyle="1" w:styleId="norm">
    <w:name w:val="norm"/>
    <w:basedOn w:val="Normal"/>
    <w:link w:val="normChar"/>
    <w:rsid w:val="006A098B"/>
    <w:pPr>
      <w:spacing w:line="480" w:lineRule="auto"/>
      <w:ind w:firstLine="709"/>
      <w:jc w:val="both"/>
    </w:pPr>
    <w:rPr>
      <w:rFonts w:ascii="Arial Armenian" w:hAnsi="Arial Armenian"/>
      <w:sz w:val="22"/>
      <w:szCs w:val="20"/>
      <w:lang w:val="en-US"/>
    </w:rPr>
  </w:style>
  <w:style w:type="character" w:customStyle="1" w:styleId="normChar">
    <w:name w:val="norm Char"/>
    <w:link w:val="norm"/>
    <w:locked/>
    <w:rsid w:val="006A098B"/>
    <w:rPr>
      <w:rFonts w:ascii="Arial Armenian" w:hAnsi="Arial Armenian"/>
      <w:sz w:val="22"/>
      <w:lang w:eastAsia="ru-RU"/>
    </w:rPr>
  </w:style>
  <w:style w:type="character" w:styleId="CommentReference">
    <w:name w:val="annotation reference"/>
    <w:basedOn w:val="DefaultParagraphFont"/>
    <w:uiPriority w:val="99"/>
    <w:semiHidden/>
    <w:unhideWhenUsed/>
    <w:rsid w:val="006A098B"/>
    <w:rPr>
      <w:sz w:val="16"/>
      <w:szCs w:val="16"/>
    </w:rPr>
  </w:style>
  <w:style w:type="paragraph" w:styleId="CommentText">
    <w:name w:val="annotation text"/>
    <w:basedOn w:val="Normal"/>
    <w:link w:val="CommentTextChar"/>
    <w:uiPriority w:val="99"/>
    <w:semiHidden/>
    <w:unhideWhenUsed/>
    <w:rsid w:val="006A098B"/>
    <w:rPr>
      <w:sz w:val="20"/>
      <w:szCs w:val="20"/>
    </w:rPr>
  </w:style>
  <w:style w:type="character" w:customStyle="1" w:styleId="CommentTextChar">
    <w:name w:val="Comment Text Char"/>
    <w:basedOn w:val="DefaultParagraphFont"/>
    <w:link w:val="CommentText"/>
    <w:uiPriority w:val="99"/>
    <w:semiHidden/>
    <w:rsid w:val="006A098B"/>
    <w:rPr>
      <w:lang w:val="ru-RU" w:eastAsia="ru-RU"/>
    </w:rPr>
  </w:style>
  <w:style w:type="paragraph" w:styleId="CommentSubject">
    <w:name w:val="annotation subject"/>
    <w:basedOn w:val="CommentText"/>
    <w:next w:val="CommentText"/>
    <w:link w:val="CommentSubjectChar"/>
    <w:uiPriority w:val="99"/>
    <w:semiHidden/>
    <w:unhideWhenUsed/>
    <w:rsid w:val="006A098B"/>
    <w:rPr>
      <w:b/>
      <w:bCs/>
    </w:rPr>
  </w:style>
  <w:style w:type="character" w:customStyle="1" w:styleId="CommentSubjectChar">
    <w:name w:val="Comment Subject Char"/>
    <w:basedOn w:val="CommentTextChar"/>
    <w:link w:val="CommentSubject"/>
    <w:uiPriority w:val="99"/>
    <w:semiHidden/>
    <w:rsid w:val="006A098B"/>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40978">
      <w:bodyDiv w:val="1"/>
      <w:marLeft w:val="0"/>
      <w:marRight w:val="0"/>
      <w:marTop w:val="0"/>
      <w:marBottom w:val="0"/>
      <w:divBdr>
        <w:top w:val="none" w:sz="0" w:space="0" w:color="auto"/>
        <w:left w:val="none" w:sz="0" w:space="0" w:color="auto"/>
        <w:bottom w:val="none" w:sz="0" w:space="0" w:color="auto"/>
        <w:right w:val="none" w:sz="0" w:space="0" w:color="auto"/>
      </w:divBdr>
    </w:div>
    <w:div w:id="460079355">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26631828">
      <w:bodyDiv w:val="1"/>
      <w:marLeft w:val="0"/>
      <w:marRight w:val="0"/>
      <w:marTop w:val="0"/>
      <w:marBottom w:val="0"/>
      <w:divBdr>
        <w:top w:val="none" w:sz="0" w:space="0" w:color="auto"/>
        <w:left w:val="none" w:sz="0" w:space="0" w:color="auto"/>
        <w:bottom w:val="none" w:sz="0" w:space="0" w:color="auto"/>
        <w:right w:val="none" w:sz="0" w:space="0" w:color="auto"/>
      </w:divBdr>
    </w:div>
    <w:div w:id="135248714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805997927">
      <w:bodyDiv w:val="1"/>
      <w:marLeft w:val="0"/>
      <w:marRight w:val="0"/>
      <w:marTop w:val="0"/>
      <w:marBottom w:val="0"/>
      <w:divBdr>
        <w:top w:val="none" w:sz="0" w:space="0" w:color="auto"/>
        <w:left w:val="none" w:sz="0" w:space="0" w:color="auto"/>
        <w:bottom w:val="none" w:sz="0" w:space="0" w:color="auto"/>
        <w:right w:val="none" w:sz="0" w:space="0" w:color="auto"/>
      </w:divBdr>
    </w:div>
    <w:div w:id="1810629157">
      <w:bodyDiv w:val="1"/>
      <w:marLeft w:val="0"/>
      <w:marRight w:val="0"/>
      <w:marTop w:val="0"/>
      <w:marBottom w:val="0"/>
      <w:divBdr>
        <w:top w:val="none" w:sz="0" w:space="0" w:color="auto"/>
        <w:left w:val="none" w:sz="0" w:space="0" w:color="auto"/>
        <w:bottom w:val="none" w:sz="0" w:space="0" w:color="auto"/>
        <w:right w:val="none" w:sz="0" w:space="0" w:color="auto"/>
      </w:divBdr>
    </w:div>
    <w:div w:id="196642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1004</Words>
  <Characters>5725</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6716</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https://mul2-mss.gov.am/tasks/342353/oneclick/1.grutun-Kar.docx?token=224e3b9d3832db19649292bdd7c6fc8a</cp:keywords>
  <cp:lastModifiedBy>Sergey Tashcyan</cp:lastModifiedBy>
  <cp:revision>24</cp:revision>
  <cp:lastPrinted>2015-01-20T14:22:00Z</cp:lastPrinted>
  <dcterms:created xsi:type="dcterms:W3CDTF">2020-09-28T13:22:00Z</dcterms:created>
  <dcterms:modified xsi:type="dcterms:W3CDTF">2020-11-23T11:19:00Z</dcterms:modified>
</cp:coreProperties>
</file>