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horzAnchor="margin" w:tblpXSpec="center" w:tblpY="-8992"/>
        <w:tblW w:w="14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8"/>
        <w:gridCol w:w="6030"/>
        <w:gridCol w:w="5220"/>
        <w:gridCol w:w="132"/>
      </w:tblGrid>
      <w:tr w:rsidR="00080CB5" w:rsidRPr="000C128C" w:rsidTr="006D4456">
        <w:tc>
          <w:tcPr>
            <w:tcW w:w="1464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C39E0" w:rsidRPr="00080CB5" w:rsidRDefault="00CC39E0" w:rsidP="00B04DF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80CB5">
              <w:rPr>
                <w:rFonts w:ascii="GHEA Grapalat" w:hAnsi="GHEA Grapalat" w:cs="Sylfaen"/>
                <w:b/>
                <w:lang w:val="hy-AM"/>
              </w:rPr>
              <w:t xml:space="preserve">                                                                         </w:t>
            </w:r>
          </w:p>
          <w:p w:rsidR="00336C2D" w:rsidRPr="00080CB5" w:rsidRDefault="00336C2D" w:rsidP="00B04DF7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80CB5">
              <w:rPr>
                <w:rFonts w:ascii="GHEA Grapalat" w:hAnsi="GHEA Grapalat" w:cs="Sylfaen"/>
                <w:b/>
                <w:lang w:val="hy-AM"/>
              </w:rPr>
              <w:t>ԱՄՓՈՓ ՏԵՂԵԿԱՆՔ</w:t>
            </w:r>
          </w:p>
          <w:p w:rsidR="0018373E" w:rsidRPr="00080CB5" w:rsidRDefault="00B04DF7" w:rsidP="00C90439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080CB5">
              <w:rPr>
                <w:rFonts w:ascii="GHEA Grapalat" w:hAnsi="GHEA Grapalat" w:cs="Sylfaen"/>
                <w:b/>
                <w:lang w:val="hy-AM"/>
              </w:rPr>
              <w:t>«</w:t>
            </w:r>
            <w:r w:rsidR="00AC770C" w:rsidRPr="00AC770C">
              <w:rPr>
                <w:rFonts w:ascii="GHEA Grapalat" w:hAnsi="GHEA Grapalat" w:cs="Sylfaen"/>
                <w:b/>
                <w:lang w:val="hy-AM"/>
              </w:rPr>
              <w:t xml:space="preserve">Հայաստանի Հանրապետության կառավարության 2017 թվականի հոկտեմբերի 5-ի N1373-Ն որոշման մեջ փոփոխություն կատարելու մասին»  </w:t>
            </w:r>
            <w:r w:rsidR="00336C2D" w:rsidRPr="00080CB5">
              <w:rPr>
                <w:rFonts w:ascii="GHEA Grapalat" w:hAnsi="GHEA Grapalat" w:cs="Sylfaen"/>
                <w:b/>
                <w:lang w:val="hy-AM"/>
              </w:rPr>
              <w:t>ՀՀ կառավարության որոշման նախագծի կապակցությամբ շահագրգիռ նախարարությունների առարկությունների և առաջարկությունների վերաբերյալ</w:t>
            </w:r>
          </w:p>
        </w:tc>
      </w:tr>
      <w:tr w:rsidR="00080CB5" w:rsidRPr="00080CB5" w:rsidTr="006D4456">
        <w:trPr>
          <w:gridAfter w:val="1"/>
          <w:wAfter w:w="132" w:type="dxa"/>
          <w:trHeight w:val="1010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առաջարկության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հեղինակը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նախարարության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գերատեսչության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անվանումը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/>
                <w:b/>
                <w:sz w:val="22"/>
                <w:lang w:val="af-ZA"/>
              </w:rPr>
              <w:t xml:space="preserve">                                                                                                                       (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,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առաջարկության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ստացման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 xml:space="preserve"> </w:t>
            </w:r>
            <w:r w:rsidRPr="00080CB5">
              <w:rPr>
                <w:rFonts w:ascii="GHEA Grapalat" w:hAnsi="GHEA Grapalat" w:cs="Sylfaen"/>
                <w:b/>
                <w:sz w:val="22"/>
                <w:lang w:val="hy-AM"/>
              </w:rPr>
              <w:t>ամսաթիվը</w:t>
            </w:r>
            <w:r w:rsidRPr="00080CB5">
              <w:rPr>
                <w:rFonts w:ascii="GHEA Grapalat" w:hAnsi="GHEA Grapalat" w:cs="Sylfaen"/>
                <w:b/>
                <w:sz w:val="22"/>
                <w:lang w:val="af-ZA"/>
              </w:rPr>
              <w:t>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/>
                <w:b/>
              </w:rPr>
            </w:pPr>
            <w:r w:rsidRPr="00080CB5">
              <w:rPr>
                <w:rFonts w:ascii="GHEA Grapalat" w:hAnsi="GHEA Grapalat" w:cs="Sylfaen"/>
                <w:b/>
                <w:sz w:val="22"/>
              </w:rPr>
              <w:t>Առարկության, առաջարկության բովանդակությունը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36C2D" w:rsidRPr="00080CB5" w:rsidRDefault="00336C2D" w:rsidP="009E081A">
            <w:pPr>
              <w:jc w:val="center"/>
              <w:rPr>
                <w:rFonts w:ascii="GHEA Grapalat" w:hAnsi="GHEA Grapalat" w:cs="Sylfaen"/>
                <w:b/>
              </w:rPr>
            </w:pPr>
            <w:r w:rsidRPr="00080CB5">
              <w:rPr>
                <w:rFonts w:ascii="GHEA Grapalat" w:hAnsi="GHEA Grapalat" w:cs="Sylfaen"/>
                <w:b/>
                <w:sz w:val="22"/>
              </w:rPr>
              <w:t>Եզրակացություն</w:t>
            </w:r>
          </w:p>
        </w:tc>
      </w:tr>
      <w:tr w:rsidR="00080CB5" w:rsidRPr="00D438C1" w:rsidTr="006D4456">
        <w:trPr>
          <w:gridAfter w:val="1"/>
          <w:wAfter w:w="132" w:type="dxa"/>
          <w:trHeight w:val="2447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8373E" w:rsidRPr="00DF191D" w:rsidRDefault="00C775F1" w:rsidP="0018373E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>ՀՀ ֆինանսների նախարարություն</w:t>
            </w:r>
          </w:p>
          <w:p w:rsidR="00C775F1" w:rsidRPr="00080CB5" w:rsidRDefault="00C775F1" w:rsidP="00D438C1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>(</w:t>
            </w:r>
            <w:r w:rsidR="00D438C1" w:rsidRPr="00287038">
              <w:rPr>
                <w:rFonts w:ascii="GHEA Grapalat" w:hAnsi="GHEA Grapalat" w:cs="Sylfaen"/>
                <w:sz w:val="22"/>
              </w:rPr>
              <w:t>27.08.</w:t>
            </w:r>
            <w:r w:rsidR="00531228">
              <w:rPr>
                <w:rFonts w:ascii="GHEA Grapalat" w:hAnsi="GHEA Grapalat" w:cs="Sylfaen"/>
                <w:sz w:val="22"/>
                <w:lang w:val="hy-AM"/>
              </w:rPr>
              <w:t>2020</w:t>
            </w:r>
            <w:r w:rsidR="009E081A" w:rsidRPr="00080CB5">
              <w:rPr>
                <w:rFonts w:ascii="GHEA Grapalat" w:hAnsi="GHEA Grapalat" w:cs="Sylfaen"/>
                <w:sz w:val="22"/>
                <w:lang w:val="hy-AM"/>
              </w:rPr>
              <w:t>թ. N</w:t>
            </w:r>
            <w:r w:rsidR="00D438C1" w:rsidRPr="00D438C1">
              <w:rPr>
                <w:rFonts w:ascii="GHEA Grapalat" w:hAnsi="GHEA Grapalat" w:cs="Sylfaen"/>
                <w:sz w:val="22"/>
                <w:lang w:val="hy-AM"/>
              </w:rPr>
              <w:t>01/2-3/12234-2020</w:t>
            </w:r>
            <w:r w:rsidRPr="00080CB5">
              <w:rPr>
                <w:rFonts w:ascii="GHEA Grapalat" w:hAnsi="GHEA Grapalat" w:cs="Sylfaen"/>
                <w:sz w:val="22"/>
                <w:lang w:val="hy-AM"/>
              </w:rPr>
              <w:t>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438C1" w:rsidRPr="00D438C1" w:rsidRDefault="00D438C1" w:rsidP="00D438C1">
            <w:pPr>
              <w:pStyle w:val="norm"/>
              <w:spacing w:line="240" w:lineRule="auto"/>
              <w:ind w:firstLine="562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D438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 վերաբերյալ սկզբուն</w:t>
            </w:r>
            <w:r w:rsidRPr="00D438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</w:r>
            <w:r w:rsidRPr="00D438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քային առարկություններ չկան:</w:t>
            </w:r>
          </w:p>
          <w:p w:rsidR="00BC6CAF" w:rsidRPr="00D438C1" w:rsidRDefault="00D438C1" w:rsidP="00D438C1">
            <w:pPr>
              <w:pStyle w:val="norm"/>
              <w:spacing w:line="240" w:lineRule="auto"/>
              <w:ind w:firstLine="562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D438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Միևնույն ժամանակ, առաջարկում են նախագծի 1-ին կետով խմբագրվող՝ </w:t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</w:t>
            </w:r>
            <w:r w:rsidRPr="00EE2E0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տանի Հանրա</w:t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պե</w:t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տու</w:t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թյան կառա</w:t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վա</w:t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>րու</w:t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  <w:t xml:space="preserve">թյան 2017 թվականի հոկտեմբերի 5-ի </w:t>
            </w:r>
            <w:r w:rsidRPr="00D438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N</w:t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1373-Ն որոշ</w:t>
            </w:r>
            <w:r w:rsidRPr="00EE2E0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softHyphen/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ման N2 հավելվածի 8-րդ կետի 2-րդ պարբերությունից հանել </w:t>
            </w:r>
            <w:r w:rsidRPr="00D438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</w:t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Միաժամանակ,</w:t>
            </w:r>
            <w:r w:rsidRPr="00D438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»</w:t>
            </w:r>
            <w:r w:rsidRPr="006E30B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բառը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775F1" w:rsidRDefault="00C775F1" w:rsidP="00AC770C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D438C1" w:rsidRDefault="00D438C1" w:rsidP="00AC770C">
            <w:pPr>
              <w:ind w:firstLine="562"/>
              <w:jc w:val="both"/>
              <w:rPr>
                <w:rFonts w:ascii="GHEA Grapalat" w:hAnsi="GHEA Grapalat" w:cs="Sylfaen"/>
                <w:lang w:val="hy-AM"/>
              </w:rPr>
            </w:pPr>
          </w:p>
          <w:p w:rsidR="00D438C1" w:rsidRPr="00D438C1" w:rsidRDefault="00D438C1" w:rsidP="00D438C1">
            <w:pPr>
              <w:pStyle w:val="norm"/>
              <w:spacing w:line="240" w:lineRule="auto"/>
              <w:ind w:hanging="14"/>
              <w:rPr>
                <w:rFonts w:ascii="GHEA Grapalat" w:hAnsi="GHEA Grapalat" w:cs="Sylfaen"/>
              </w:rPr>
            </w:pPr>
            <w:r w:rsidRPr="00D438C1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Ընդունվել է:</w:t>
            </w:r>
          </w:p>
        </w:tc>
      </w:tr>
      <w:tr w:rsidR="00080CB5" w:rsidRPr="00AC770C" w:rsidTr="006D4456">
        <w:trPr>
          <w:gridAfter w:val="1"/>
          <w:wAfter w:w="132" w:type="dxa"/>
          <w:trHeight w:val="1010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CB5" w:rsidRPr="00AC770C" w:rsidRDefault="00AC770C" w:rsidP="00531228">
            <w:pPr>
              <w:rPr>
                <w:rFonts w:ascii="GHEA Grapalat" w:hAnsi="GHEA Grapalat" w:cs="Sylfaen"/>
                <w:lang w:val="hy-AM"/>
              </w:rPr>
            </w:pPr>
            <w:r w:rsidRPr="00AC770C">
              <w:rPr>
                <w:rFonts w:ascii="GHEA Grapalat" w:hAnsi="GHEA Grapalat" w:cs="Sylfaen"/>
                <w:sz w:val="22"/>
                <w:lang w:val="hy-AM"/>
              </w:rPr>
              <w:t>ՀՀ պետական եկամուտների կոմիտե</w:t>
            </w:r>
          </w:p>
          <w:p w:rsidR="00AC770C" w:rsidRPr="00AC770C" w:rsidRDefault="00AC770C" w:rsidP="00531228">
            <w:pPr>
              <w:rPr>
                <w:rFonts w:ascii="GHEA Grapalat" w:hAnsi="GHEA Grapalat" w:cs="Sylfaen"/>
                <w:lang w:val="hy-AM"/>
              </w:rPr>
            </w:pPr>
            <w:r w:rsidRPr="00AC770C">
              <w:rPr>
                <w:rFonts w:ascii="GHEA Grapalat" w:hAnsi="GHEA Grapalat" w:cs="Sylfaen"/>
                <w:sz w:val="22"/>
                <w:lang w:val="hy-AM"/>
              </w:rPr>
              <w:t>(14.08.2020թ. N01/3-3/52732-2020)</w:t>
            </w: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CB5" w:rsidRPr="00F76278" w:rsidRDefault="00F76278" w:rsidP="00531228">
            <w:pPr>
              <w:ind w:firstLine="562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վերաբերյալ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en-US"/>
              </w:rPr>
              <w:t>: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0CB5" w:rsidRPr="00E4273B" w:rsidRDefault="00080CB5" w:rsidP="00080CB5">
            <w:pPr>
              <w:spacing w:line="276" w:lineRule="auto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287038" w:rsidRPr="000C128C" w:rsidTr="006D4456">
        <w:trPr>
          <w:gridAfter w:val="1"/>
          <w:wAfter w:w="132" w:type="dxa"/>
          <w:trHeight w:val="1010"/>
        </w:trPr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038" w:rsidRPr="00DF191D" w:rsidRDefault="00287038" w:rsidP="00287038">
            <w:pPr>
              <w:rPr>
                <w:rFonts w:ascii="GHEA Grapalat" w:hAnsi="GHEA Grapalat" w:cs="Sylfaen"/>
                <w:lang w:val="hy-AM"/>
              </w:rPr>
            </w:pPr>
            <w:r w:rsidRPr="00080CB5">
              <w:rPr>
                <w:rFonts w:ascii="GHEA Grapalat" w:hAnsi="GHEA Grapalat" w:cs="Sylfaen"/>
                <w:sz w:val="22"/>
                <w:lang w:val="hy-AM"/>
              </w:rPr>
              <w:t xml:space="preserve">ՀՀ </w:t>
            </w:r>
            <w:proofErr w:type="spellStart"/>
            <w:r>
              <w:rPr>
                <w:rFonts w:ascii="GHEA Grapalat" w:hAnsi="GHEA Grapalat" w:cs="Sylfaen"/>
                <w:sz w:val="22"/>
                <w:lang w:val="en-US"/>
              </w:rPr>
              <w:t>արդարադատության</w:t>
            </w:r>
            <w:proofErr w:type="spellEnd"/>
            <w:r>
              <w:rPr>
                <w:rFonts w:ascii="GHEA Grapalat" w:hAnsi="GHEA Grapalat" w:cs="Sylfaen"/>
                <w:sz w:val="22"/>
                <w:lang w:val="en-US"/>
              </w:rPr>
              <w:t xml:space="preserve"> </w:t>
            </w:r>
            <w:r w:rsidRPr="00080CB5">
              <w:rPr>
                <w:rFonts w:ascii="GHEA Grapalat" w:hAnsi="GHEA Grapalat" w:cs="Sylfaen"/>
                <w:sz w:val="22"/>
                <w:lang w:val="hy-AM"/>
              </w:rPr>
              <w:t>նախարարություն</w:t>
            </w:r>
          </w:p>
          <w:p w:rsidR="00287038" w:rsidRPr="00AC770C" w:rsidRDefault="00287038" w:rsidP="00531228">
            <w:pPr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DC" w:rsidRPr="00A43DDC" w:rsidRDefault="00A43DDC" w:rsidP="00A43DDC">
            <w:pPr>
              <w:tabs>
                <w:tab w:val="left" w:pos="990"/>
              </w:tabs>
              <w:spacing w:line="312" w:lineRule="auto"/>
              <w:ind w:firstLine="706"/>
              <w:jc w:val="both"/>
              <w:rPr>
                <w:rFonts w:ascii="GHEA Grapalat" w:hAnsi="GHEA Grapalat" w:cs="GHEA Grapalat"/>
                <w:bCs/>
                <w:iCs/>
                <w:lang w:val="hy-AM"/>
              </w:rPr>
            </w:pPr>
            <w:bookmarkStart w:id="0" w:name="_GoBack"/>
            <w:r w:rsidRPr="00A43DDC">
              <w:rPr>
                <w:rFonts w:ascii="GHEA Grapalat" w:hAnsi="GHEA Grapalat" w:cs="GHEA Grapalat"/>
                <w:bCs/>
                <w:lang w:val="hy-AM"/>
              </w:rPr>
              <w:t>«</w:t>
            </w:r>
            <w:r w:rsidRPr="00A43DDC">
              <w:rPr>
                <w:rFonts w:ascii="GHEA Grapalat" w:hAnsi="GHEA Grapalat" w:cs="Tahoma"/>
                <w:bCs/>
                <w:lang w:val="hy-AM"/>
              </w:rPr>
              <w:t>Հայաստանի Հանրապետության կառավարության 2017 թվականի հոկտեմբերի 5-ի թիվ 1373-Ն որոշման մեջ փոփոխություն կատարելու մասին</w:t>
            </w:r>
            <w:r w:rsidRPr="00A43DDC">
              <w:rPr>
                <w:rFonts w:ascii="GHEA Grapalat" w:hAnsi="GHEA Grapalat" w:cs="GHEA Grapalat"/>
                <w:bCs/>
                <w:lang w:val="hy-AM"/>
              </w:rPr>
              <w:t>» Հայաստանի Հանրապետության կառավարության որոշման նախագծի (այսուհետ՝ Նախագիծ)</w:t>
            </w:r>
            <w:r w:rsidRPr="00A43DDC">
              <w:rPr>
                <w:rFonts w:ascii="GHEA Grapalat" w:hAnsi="GHEA Grapalat" w:cs="GHEA Grapalat"/>
                <w:bCs/>
                <w:iCs/>
                <w:lang w:val="hy-AM"/>
              </w:rPr>
              <w:t xml:space="preserve"> 1-ին կետով նոր խմբագրությամբ շարադրվող 8-րդ կետի բովանդակային հստակությունն ապահովելու նպատակով </w:t>
            </w:r>
            <w:r w:rsidRPr="00A43DDC">
              <w:rPr>
                <w:rFonts w:ascii="GHEA Grapalat" w:hAnsi="GHEA Grapalat" w:cs="GHEA Grapalat"/>
                <w:bCs/>
                <w:iCs/>
                <w:lang w:val="hy-AM"/>
              </w:rPr>
              <w:lastRenderedPageBreak/>
              <w:t>առաջարկում ենք «հրապարակում է» բառը  փոխարինել «հրապարկվում է» բառով:</w:t>
            </w:r>
          </w:p>
          <w:p w:rsidR="00A43DDC" w:rsidRPr="00A43DDC" w:rsidRDefault="00A43DDC" w:rsidP="00A43DDC">
            <w:pPr>
              <w:tabs>
                <w:tab w:val="left" w:pos="990"/>
              </w:tabs>
              <w:spacing w:line="312" w:lineRule="auto"/>
              <w:ind w:firstLine="706"/>
              <w:jc w:val="both"/>
              <w:rPr>
                <w:rFonts w:ascii="GHEA Grapalat" w:hAnsi="GHEA Grapalat" w:cs="GHEA Grapalat"/>
                <w:bCs/>
                <w:iCs/>
                <w:lang w:val="hy-AM"/>
              </w:rPr>
            </w:pPr>
            <w:r w:rsidRPr="00A43DDC">
              <w:rPr>
                <w:rFonts w:ascii="GHEA Grapalat" w:hAnsi="GHEA Grapalat" w:cs="GHEA Grapalat"/>
                <w:bCs/>
                <w:iCs/>
                <w:lang w:val="hy-AM"/>
              </w:rPr>
              <w:t>Նույն կետի համաձայն՝</w:t>
            </w:r>
            <w:r w:rsidRPr="00A43DDC">
              <w:rPr>
                <w:rFonts w:ascii="GHEA Grapalat" w:eastAsiaTheme="minorHAnsi" w:hAnsi="GHEA Grapalat" w:cstheme="minorBidi"/>
                <w:color w:val="000000"/>
                <w:lang w:val="hy-AM"/>
              </w:rPr>
              <w:t xml:space="preserve"> </w:t>
            </w:r>
            <w:r w:rsidRPr="00A43DDC">
              <w:rPr>
                <w:rFonts w:ascii="GHEA Grapalat" w:hAnsi="GHEA Grapalat" w:cs="GHEA Grapalat"/>
                <w:bCs/>
                <w:iCs/>
                <w:lang w:val="hy-AM"/>
              </w:rPr>
              <w:t xml:space="preserve">շահութահարկ վճարող ջրօգտագործողների և ֆիզիկական անձանց միջև կնքված ոռոգման ջրի մատակարարման պայմանագրերում ֆիզիկական անձի </w:t>
            </w:r>
            <w:r w:rsidRPr="00A43DDC">
              <w:rPr>
                <w:rFonts w:ascii="GHEA Grapalat" w:hAnsi="GHEA Grapalat" w:cs="GHEA Grapalat"/>
                <w:b/>
                <w:bCs/>
                <w:iCs/>
                <w:lang w:val="hy-AM"/>
              </w:rPr>
              <w:t>էլեկտրոնային փոստի հասցեն նշված լինելու դեպքում,</w:t>
            </w:r>
            <w:r w:rsidRPr="00A43DDC">
              <w:rPr>
                <w:rFonts w:ascii="GHEA Grapalat" w:hAnsi="GHEA Grapalat" w:cs="GHEA Grapalat"/>
                <w:bCs/>
                <w:iCs/>
                <w:lang w:val="hy-AM"/>
              </w:rPr>
              <w:t xml:space="preserve"> մինչև հաշվետու (հարկային) տարվա ավարտը, բայց ոչ ուշ, քան մինչև դեկտեմբերի 1-ը, ջրօգտագործող հարկ վճարողը կետանցված դեբիտորական պարտքերի մասին ֆիզիկական անձի էլեկտրոնային փոստի հասցեին ուղարկում է դեբիտորական պարտքի մնացորդի վերաբերյալ տեղեկատվությունը։ Այս առումով գտնում ենք, որ անհրաժեշտ է նախատեսել ոռոգման ջրի մատակարարման պայմանագրում ֆիզիկական անձի էլեկտրոնային փոստի հասցեն նշված չլինելու դեպքում  դեբիտորական պարտքի մնացորդի մասին վերջինիս տեղեկացնելու ընթացակարգը նախատեսող կարգավորում:</w:t>
            </w:r>
          </w:p>
          <w:p w:rsidR="00287038" w:rsidRPr="00A43DDC" w:rsidRDefault="00A43DDC" w:rsidP="00A43DDC">
            <w:pPr>
              <w:tabs>
                <w:tab w:val="left" w:pos="990"/>
              </w:tabs>
              <w:spacing w:line="312" w:lineRule="auto"/>
              <w:ind w:firstLine="706"/>
              <w:jc w:val="both"/>
              <w:rPr>
                <w:rFonts w:ascii="GHEA Grapalat" w:hAnsi="GHEA Grapalat" w:cs="GHEA Grapalat"/>
                <w:bCs/>
                <w:iCs/>
                <w:lang w:val="hy-AM"/>
              </w:rPr>
            </w:pPr>
            <w:r w:rsidRPr="00A43DDC">
              <w:rPr>
                <w:rFonts w:ascii="GHEA Grapalat" w:hAnsi="GHEA Grapalat" w:cs="GHEA Grapalat"/>
                <w:bCs/>
                <w:iCs/>
                <w:lang w:val="hy-AM"/>
              </w:rPr>
              <w:t xml:space="preserve">2. Նախագծի 2-րդ կետով նախատեսված կարգավորման փոխարեն առաջարկում ենք նախատեսել Նախագծի գործողությունը նաև մինչև դրա ուժի մեջ մտնելը առաջացած և մինչև 2020 թվականի հունվարի 1-ը դուրս չգրված </w:t>
            </w:r>
            <w:r w:rsidRPr="00A43DDC">
              <w:rPr>
                <w:rFonts w:ascii="GHEA Grapalat" w:hAnsi="GHEA Grapalat" w:cs="GHEA Grapalat"/>
                <w:bCs/>
                <w:iCs/>
                <w:lang w:val="hy-AM"/>
              </w:rPr>
              <w:lastRenderedPageBreak/>
              <w:t>դեբիտորական պարտքերի վրա տարածելու վերաբերյալ անցումային դրույթ:</w:t>
            </w:r>
            <w:bookmarkEnd w:id="0"/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038" w:rsidRPr="002C2BA5" w:rsidRDefault="002C2BA5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  <w:r w:rsidRPr="002C2BA5">
              <w:rPr>
                <w:rFonts w:ascii="GHEA Grapalat" w:hAnsi="GHEA Grapalat" w:cs="GHEA Grapalat"/>
                <w:bCs/>
                <w:iCs/>
                <w:lang w:val="hy-AM"/>
              </w:rPr>
              <w:lastRenderedPageBreak/>
              <w:t>Ընդունվել է:</w:t>
            </w:r>
          </w:p>
          <w:p w:rsidR="00EA7F80" w:rsidRPr="00EA7F80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EA7F80" w:rsidRPr="00EA7F80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EA7F80" w:rsidRPr="00EA7F80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EA7F80" w:rsidRPr="00EA7F80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EA7F80" w:rsidRPr="00EA7F80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EA7F80" w:rsidRPr="00EA7F80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EA7F80" w:rsidRPr="00EA7F80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EA7F80" w:rsidRPr="00EA7F80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EA7F80" w:rsidRPr="00EA7F80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EA7F80" w:rsidRPr="00EA7F80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EA7F80" w:rsidRPr="00EA7F80" w:rsidRDefault="002C2BA5" w:rsidP="00EA7F80">
            <w:pPr>
              <w:spacing w:before="120" w:after="120"/>
              <w:jc w:val="both"/>
              <w:rPr>
                <w:rFonts w:ascii="GHEA Grapalat" w:hAnsi="GHEA Grapalat" w:cs="GHEA Grapalat"/>
                <w:bCs/>
                <w:iCs/>
                <w:lang w:val="hy-AM"/>
              </w:rPr>
            </w:pPr>
            <w:r w:rsidRPr="002C2BA5">
              <w:rPr>
                <w:rFonts w:ascii="GHEA Grapalat" w:hAnsi="GHEA Grapalat" w:cs="GHEA Grapalat"/>
                <w:bCs/>
                <w:iCs/>
                <w:lang w:val="hy-AM"/>
              </w:rPr>
              <w:t xml:space="preserve">Ներկայացվում է մեկնաբանություն: </w:t>
            </w:r>
            <w:r w:rsidR="000C128C" w:rsidRPr="000C128C">
              <w:rPr>
                <w:rFonts w:ascii="GHEA Grapalat" w:hAnsi="GHEA Grapalat" w:cs="GHEA Grapalat"/>
                <w:bCs/>
                <w:iCs/>
                <w:lang w:val="hy-AM"/>
              </w:rPr>
              <w:t>Կ</w:t>
            </w:r>
            <w:r w:rsidR="00EA7F80" w:rsidRPr="00EA7F80">
              <w:rPr>
                <w:rFonts w:ascii="GHEA Grapalat" w:hAnsi="GHEA Grapalat" w:cs="GHEA Grapalat"/>
                <w:bCs/>
                <w:iCs/>
                <w:lang w:val="hy-AM"/>
              </w:rPr>
              <w:t xml:space="preserve">ետանցված դեբիտորական պարտքերի մասին ֆիզիկական անձանց տեղեկատվություն տրամադրելու հիմնական ընթացակարգը սահմանված է նույն կետի առաջին պարբերությամբ, իսկ էլեկտրոնային փոստի հասցեին ուղարկումը կրում է լրացուցիչ բնույթ, </w:t>
            </w:r>
            <w:r w:rsidR="000C128C" w:rsidRPr="000C128C">
              <w:rPr>
                <w:rFonts w:ascii="GHEA Grapalat" w:hAnsi="GHEA Grapalat" w:cs="GHEA Grapalat"/>
                <w:bCs/>
                <w:iCs/>
                <w:lang w:val="hy-AM"/>
              </w:rPr>
              <w:t>իսկ</w:t>
            </w:r>
            <w:r w:rsidR="00EA7F80" w:rsidRPr="00EA7F80">
              <w:rPr>
                <w:rFonts w:ascii="GHEA Grapalat" w:hAnsi="GHEA Grapalat" w:cs="GHEA Grapalat"/>
                <w:bCs/>
                <w:iCs/>
                <w:lang w:val="hy-AM"/>
              </w:rPr>
              <w:t xml:space="preserve"> պայմանագրերում էլեկտրոնային փոստի հասցեի նշումը նախատեսվում է ապահովել առաջիկայում պայմանագրերի վերակնքմանը զուգընթաց: Պայմանագրերը վերակնքելուց հետո բացի կետանցված դեբիտորական պարտքեր ունեցող ֆիզիկական անձանց ցուցակը հրապարակելուց, ֆիզիկական անձինք լրացուցիչ կտեղեկացվեն նաև էլեկտրոնային փոստով։</w:t>
            </w:r>
          </w:p>
          <w:p w:rsidR="00EA7F80" w:rsidRPr="002C2BA5" w:rsidRDefault="00EA7F80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2C2BA5" w:rsidRPr="002C2BA5" w:rsidRDefault="002C2BA5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2C2BA5" w:rsidRPr="002C2BA5" w:rsidRDefault="002C2BA5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2C2BA5" w:rsidRDefault="002C2BA5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0C128C" w:rsidRPr="002C2BA5" w:rsidRDefault="000C128C" w:rsidP="00080CB5">
            <w:pPr>
              <w:spacing w:line="276" w:lineRule="auto"/>
              <w:rPr>
                <w:rFonts w:ascii="GHEA Grapalat" w:hAnsi="GHEA Grapalat" w:cs="GHEA Grapalat"/>
                <w:bCs/>
                <w:iCs/>
                <w:lang w:val="hy-AM"/>
              </w:rPr>
            </w:pPr>
          </w:p>
          <w:p w:rsidR="002C2BA5" w:rsidRPr="002C2BA5" w:rsidRDefault="002C2BA5" w:rsidP="002C2BA5">
            <w:pPr>
              <w:spacing w:before="120" w:after="120"/>
              <w:jc w:val="both"/>
              <w:rPr>
                <w:rFonts w:ascii="GHEA Grapalat" w:hAnsi="GHEA Grapalat" w:cs="GHEA Grapalat"/>
                <w:bCs/>
                <w:iCs/>
                <w:lang w:val="hy-AM"/>
              </w:rPr>
            </w:pPr>
            <w:r w:rsidRPr="002C2BA5">
              <w:rPr>
                <w:rFonts w:ascii="GHEA Grapalat" w:hAnsi="GHEA Grapalat" w:cs="GHEA Grapalat"/>
                <w:bCs/>
                <w:iCs/>
                <w:lang w:val="hy-AM"/>
              </w:rPr>
              <w:t xml:space="preserve">Ընդունելի չէ, քանի որ նախագծի գործողությանը հետադարձ ուժ տալու դեպքում, նախագծի 8-րդ կետով նախատեսված՝ կետանցված դեբիտորական պարտքեր ունեցող ֆիզիկական անձանց ցուցակը մինչև հաշվետու (հարկային) տարվա ավարտը, բայց ոչ ուշ՝ մինչև </w:t>
            </w:r>
            <w:r w:rsidRPr="002C2BA5">
              <w:rPr>
                <w:rFonts w:ascii="GHEA Grapalat" w:hAnsi="GHEA Grapalat" w:cs="GHEA Grapalat"/>
                <w:bCs/>
                <w:iCs/>
                <w:lang w:val="hy-AM"/>
              </w:rPr>
              <w:lastRenderedPageBreak/>
              <w:t>դեկտեմբերի 1-ը Հայաստանի Հանրապետության հրապարակային ծանուցումների պաշտոնական http://www.azdarar.am ինտերնետային կայքում հրապարակելու դրույթը հնարավոր չի լինի ապահովել, և այս կետն, ըստ էության, չի կիրառվի։</w:t>
            </w:r>
          </w:p>
          <w:p w:rsidR="002C2BA5" w:rsidRPr="002C2BA5" w:rsidRDefault="002C2BA5" w:rsidP="002C2BA5">
            <w:pPr>
              <w:spacing w:before="120" w:after="120"/>
              <w:jc w:val="both"/>
              <w:rPr>
                <w:rFonts w:ascii="GHEA Grapalat" w:hAnsi="GHEA Grapalat" w:cs="GHEA Grapalat"/>
                <w:bCs/>
                <w:iCs/>
                <w:lang w:val="hy-AM"/>
              </w:rPr>
            </w:pPr>
            <w:r w:rsidRPr="002C2BA5">
              <w:rPr>
                <w:rFonts w:ascii="GHEA Grapalat" w:hAnsi="GHEA Grapalat" w:cs="GHEA Grapalat"/>
                <w:bCs/>
                <w:iCs/>
                <w:lang w:val="hy-AM"/>
              </w:rPr>
              <w:t>Բացի այդ, նախագծի գործողությանը հետադարձ ուժ տալու դեպքում, անհրաժեշտություն կառաջանա կատարել ճշգրտումներ նախորդ տարիների հարկային հաշվարկներում, որը որոշ դեպքերում կարող է հնարավոր չլինել՝ օրենսդրական սահմանափակումների պատճառով։</w:t>
            </w:r>
          </w:p>
          <w:p w:rsidR="002C2BA5" w:rsidRPr="002C2BA5" w:rsidRDefault="002C2BA5" w:rsidP="002C2BA5">
            <w:pPr>
              <w:spacing w:before="120" w:after="120"/>
              <w:jc w:val="both"/>
              <w:rPr>
                <w:rFonts w:ascii="GHEA Grapalat" w:hAnsi="GHEA Grapalat" w:cs="GHEA Grapalat"/>
                <w:bCs/>
                <w:iCs/>
                <w:lang w:val="hy-AM"/>
              </w:rPr>
            </w:pPr>
            <w:r w:rsidRPr="002C2BA5">
              <w:rPr>
                <w:rFonts w:ascii="GHEA Grapalat" w:hAnsi="GHEA Grapalat" w:cs="GHEA Grapalat"/>
                <w:bCs/>
                <w:iCs/>
                <w:lang w:val="hy-AM"/>
              </w:rPr>
              <w:t>Միաժամանակ, նշենք, որ նման դրույթ նախատեսված է եղել նաև ՀՀ կառավարության 2011 թվականի փետրվարի 24-ի N 386-Ն որոշմամբ, որով սահմանվել էր ջրօգտագործողների ընկերությունների կողմից ոռոգման ջրի մատակարարման դիմաց ֆիզիկական անձանց մասով առաջացած դեբիտորական պարտքերի անհուսալի ճանաչման և դուրսգրման կարգը։</w:t>
            </w:r>
          </w:p>
        </w:tc>
      </w:tr>
    </w:tbl>
    <w:p w:rsidR="00915198" w:rsidRPr="00080CB5" w:rsidRDefault="00915198">
      <w:pPr>
        <w:rPr>
          <w:rFonts w:ascii="GHEA Grapalat" w:hAnsi="GHEA Grapalat"/>
          <w:sz w:val="22"/>
          <w:lang w:val="hy-AM"/>
        </w:rPr>
      </w:pPr>
    </w:p>
    <w:p w:rsidR="004E16BE" w:rsidRPr="00080CB5" w:rsidRDefault="004E16BE">
      <w:pPr>
        <w:rPr>
          <w:rFonts w:ascii="GHEA Grapalat" w:hAnsi="GHEA Grapalat"/>
          <w:lang w:val="hy-AM"/>
        </w:rPr>
      </w:pPr>
    </w:p>
    <w:p w:rsidR="004E16BE" w:rsidRPr="00080CB5" w:rsidRDefault="004E16BE">
      <w:pPr>
        <w:rPr>
          <w:rFonts w:ascii="GHEA Grapalat" w:hAnsi="GHEA Grapalat"/>
          <w:lang w:val="hy-AM"/>
        </w:rPr>
      </w:pPr>
    </w:p>
    <w:p w:rsidR="004E16BE" w:rsidRPr="00080CB5" w:rsidRDefault="004E16BE">
      <w:pPr>
        <w:rPr>
          <w:rFonts w:ascii="GHEA Grapalat" w:hAnsi="GHEA Grapalat"/>
          <w:lang w:val="hy-AM"/>
        </w:rPr>
      </w:pPr>
    </w:p>
    <w:sectPr w:rsidR="004E16BE" w:rsidRPr="00080CB5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36C2D"/>
    <w:rsid w:val="0006685E"/>
    <w:rsid w:val="00071666"/>
    <w:rsid w:val="00080CB5"/>
    <w:rsid w:val="000C128C"/>
    <w:rsid w:val="00117120"/>
    <w:rsid w:val="00151484"/>
    <w:rsid w:val="00172E99"/>
    <w:rsid w:val="0018373E"/>
    <w:rsid w:val="001858FF"/>
    <w:rsid w:val="001B3A41"/>
    <w:rsid w:val="001F3D8A"/>
    <w:rsid w:val="002006E5"/>
    <w:rsid w:val="002127C2"/>
    <w:rsid w:val="00217F0E"/>
    <w:rsid w:val="00242CB4"/>
    <w:rsid w:val="00252E74"/>
    <w:rsid w:val="00287038"/>
    <w:rsid w:val="00287403"/>
    <w:rsid w:val="002C2BA5"/>
    <w:rsid w:val="002D6989"/>
    <w:rsid w:val="002E3961"/>
    <w:rsid w:val="002E4B39"/>
    <w:rsid w:val="00334833"/>
    <w:rsid w:val="00336C2D"/>
    <w:rsid w:val="003443A5"/>
    <w:rsid w:val="0035051C"/>
    <w:rsid w:val="0039563D"/>
    <w:rsid w:val="004046EC"/>
    <w:rsid w:val="00416190"/>
    <w:rsid w:val="004474FD"/>
    <w:rsid w:val="00494410"/>
    <w:rsid w:val="004E16BE"/>
    <w:rsid w:val="00531228"/>
    <w:rsid w:val="00561E5B"/>
    <w:rsid w:val="005871D4"/>
    <w:rsid w:val="005B1805"/>
    <w:rsid w:val="005C7E0D"/>
    <w:rsid w:val="005D3EF6"/>
    <w:rsid w:val="005E7A9E"/>
    <w:rsid w:val="0060190E"/>
    <w:rsid w:val="00615EA5"/>
    <w:rsid w:val="0062070B"/>
    <w:rsid w:val="006357D6"/>
    <w:rsid w:val="006719AC"/>
    <w:rsid w:val="006D4456"/>
    <w:rsid w:val="007049AE"/>
    <w:rsid w:val="007B45E9"/>
    <w:rsid w:val="007B4A89"/>
    <w:rsid w:val="007D0867"/>
    <w:rsid w:val="007F7B5A"/>
    <w:rsid w:val="008264DD"/>
    <w:rsid w:val="0084774F"/>
    <w:rsid w:val="008630BC"/>
    <w:rsid w:val="00877F0F"/>
    <w:rsid w:val="0088074E"/>
    <w:rsid w:val="00890509"/>
    <w:rsid w:val="008A5841"/>
    <w:rsid w:val="008C16A0"/>
    <w:rsid w:val="00915198"/>
    <w:rsid w:val="009152AC"/>
    <w:rsid w:val="00942EEC"/>
    <w:rsid w:val="009E081A"/>
    <w:rsid w:val="009E7CB9"/>
    <w:rsid w:val="00A109D8"/>
    <w:rsid w:val="00A10DF7"/>
    <w:rsid w:val="00A30BAC"/>
    <w:rsid w:val="00A43DDC"/>
    <w:rsid w:val="00A7487F"/>
    <w:rsid w:val="00AB4237"/>
    <w:rsid w:val="00AC770C"/>
    <w:rsid w:val="00AF48E2"/>
    <w:rsid w:val="00B04DF7"/>
    <w:rsid w:val="00B86F23"/>
    <w:rsid w:val="00BB282B"/>
    <w:rsid w:val="00BC6CAF"/>
    <w:rsid w:val="00BE5616"/>
    <w:rsid w:val="00C452F4"/>
    <w:rsid w:val="00C71679"/>
    <w:rsid w:val="00C775F1"/>
    <w:rsid w:val="00C847F7"/>
    <w:rsid w:val="00C90439"/>
    <w:rsid w:val="00C946DC"/>
    <w:rsid w:val="00CC39E0"/>
    <w:rsid w:val="00CE4BDF"/>
    <w:rsid w:val="00D22A3D"/>
    <w:rsid w:val="00D438C1"/>
    <w:rsid w:val="00DD4D30"/>
    <w:rsid w:val="00DD7531"/>
    <w:rsid w:val="00DD7CE3"/>
    <w:rsid w:val="00DE2107"/>
    <w:rsid w:val="00DF191D"/>
    <w:rsid w:val="00E02F34"/>
    <w:rsid w:val="00E0579D"/>
    <w:rsid w:val="00E11553"/>
    <w:rsid w:val="00E4273B"/>
    <w:rsid w:val="00E66EB0"/>
    <w:rsid w:val="00EA68C2"/>
    <w:rsid w:val="00EA7F80"/>
    <w:rsid w:val="00EF3C0F"/>
    <w:rsid w:val="00F05745"/>
    <w:rsid w:val="00F4264C"/>
    <w:rsid w:val="00F76278"/>
    <w:rsid w:val="00F92E3B"/>
    <w:rsid w:val="00FB79A6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95174"/>
  <w15:docId w15:val="{F9F21B68-5B7B-462B-92E9-D53689CD8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594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https://mul2-mta.gov.am/tasks/155223/oneclick/Ampopatertik.docx?token=27daa75fe1368a3fbafdeaaa13db337e</cp:keywords>
  <cp:lastModifiedBy>Siranush Hambardzumyan</cp:lastModifiedBy>
  <cp:revision>3</cp:revision>
  <dcterms:created xsi:type="dcterms:W3CDTF">2020-10-05T13:40:00Z</dcterms:created>
  <dcterms:modified xsi:type="dcterms:W3CDTF">2020-10-05T13:42:00Z</dcterms:modified>
</cp:coreProperties>
</file>