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EB" w:rsidRPr="005E1464" w:rsidRDefault="00EB1BEB" w:rsidP="00EB1BEB">
      <w:pPr>
        <w:pStyle w:val="Header"/>
        <w:spacing w:line="276" w:lineRule="auto"/>
        <w:ind w:left="-142" w:firstLine="142"/>
        <w:jc w:val="both"/>
        <w:rPr>
          <w:rFonts w:ascii="GHEA Grapalat" w:hAnsi="GHEA Grapalat" w:cs="Times Armenian"/>
          <w:b/>
          <w:noProof/>
          <w:sz w:val="16"/>
          <w:szCs w:val="16"/>
          <w:lang w:val="hy-AM"/>
        </w:rPr>
      </w:pPr>
    </w:p>
    <w:p w:rsidR="00EB1BEB" w:rsidRDefault="00EB1BEB" w:rsidP="00EB1BEB">
      <w:pPr>
        <w:shd w:val="clear" w:color="auto" w:fill="FFFFFF"/>
        <w:spacing w:line="360" w:lineRule="auto"/>
        <w:ind w:left="540" w:right="180" w:firstLine="540"/>
        <w:jc w:val="right"/>
        <w:rPr>
          <w:rFonts w:ascii="GHEA Grapalat" w:hAnsi="GHEA Grapalat"/>
          <w:b/>
          <w:bCs/>
          <w:color w:val="000000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pt-BR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EB1BEB" w:rsidRPr="00307DC0" w:rsidRDefault="00EB1BEB" w:rsidP="00EB1B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307DC0">
        <w:rPr>
          <w:rFonts w:ascii="GHEA Grapalat" w:hAnsi="GHEA Grapalat"/>
          <w:b/>
          <w:sz w:val="24"/>
          <w:szCs w:val="24"/>
          <w:lang w:val="hy-AM"/>
        </w:rPr>
        <w:t>ՀԱՅԱՍՏԱՆԻՀԱՆՐԱՊԵՏՈւԹՅԱՆԿԱՌԱՎԱՐՈՒԹՅՈՒՆ</w:t>
      </w:r>
      <w:proofErr w:type="spellEnd"/>
    </w:p>
    <w:p w:rsidR="00EB1BEB" w:rsidRPr="00307DC0" w:rsidRDefault="00EB1BEB" w:rsidP="00EB1B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7DC0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EB1BEB" w:rsidRPr="00307DC0" w:rsidRDefault="00EB1BEB" w:rsidP="00EB1B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____ _______________ 20</w:t>
      </w:r>
      <w:r w:rsidRPr="00DD1333">
        <w:rPr>
          <w:rFonts w:ascii="GHEA Grapalat" w:hAnsi="GHEA Grapalat"/>
          <w:b/>
          <w:sz w:val="24"/>
          <w:szCs w:val="24"/>
          <w:lang w:val="hy-AM"/>
        </w:rPr>
        <w:t>20</w:t>
      </w:r>
      <w:r w:rsidRPr="00307DC0">
        <w:rPr>
          <w:rFonts w:ascii="GHEA Grapalat" w:hAnsi="GHEA Grapalat"/>
          <w:b/>
          <w:sz w:val="24"/>
          <w:szCs w:val="24"/>
          <w:lang w:val="hy-AM"/>
        </w:rPr>
        <w:t xml:space="preserve"> թիվ ____-Ա</w:t>
      </w:r>
    </w:p>
    <w:p w:rsidR="00EB1BEB" w:rsidRPr="00307DC0" w:rsidRDefault="00EB1BEB" w:rsidP="00EB1BEB">
      <w:pPr>
        <w:spacing w:line="360" w:lineRule="auto"/>
        <w:jc w:val="center"/>
        <w:rPr>
          <w:rFonts w:ascii="GHEA Grapalat" w:hAnsi="GHEA Grapalat"/>
          <w:b/>
          <w:lang w:val="af-ZA"/>
        </w:rPr>
      </w:pPr>
    </w:p>
    <w:p w:rsidR="00EB1BEB" w:rsidRPr="00307DC0" w:rsidRDefault="00EB1BEB" w:rsidP="00EB1B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7DC0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307DC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07DC0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307DC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07DC0">
        <w:rPr>
          <w:rFonts w:ascii="GHEA Grapalat" w:hAnsi="GHEA Grapalat"/>
          <w:b/>
          <w:sz w:val="24"/>
          <w:szCs w:val="24"/>
          <w:lang w:val="hy-AM"/>
        </w:rPr>
        <w:t xml:space="preserve">ԿՐԹՈՒԹՅԱՆ,ԳԻՏՈՒԹՅԱՆ, ՄՇԱԿՈՒՅԹԻ ԵՎ ՍՊՈՐՏԻ </w:t>
      </w:r>
      <w:r w:rsidRPr="00307DC0">
        <w:rPr>
          <w:rFonts w:ascii="GHEA Grapalat" w:hAnsi="GHEA Grapalat"/>
          <w:b/>
          <w:bCs/>
          <w:sz w:val="24"/>
          <w:szCs w:val="24"/>
          <w:lang w:val="hy-AM"/>
        </w:rPr>
        <w:t>ՆԱԽԱՐԱՐՈՒԹՅԱՆԸ</w:t>
      </w:r>
      <w:r w:rsidRPr="00307D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07DC0">
        <w:rPr>
          <w:rFonts w:ascii="GHEA Grapalat" w:hAnsi="GHEA Grapalat" w:cs="Arial"/>
          <w:b/>
          <w:sz w:val="24"/>
          <w:szCs w:val="24"/>
          <w:lang w:val="hy-AM"/>
        </w:rPr>
        <w:t xml:space="preserve">ԳՈՒՅՔ ՓՈԽԱՆՑԵԼՈՒ </w:t>
      </w:r>
      <w:r w:rsidRPr="00307DC0">
        <w:rPr>
          <w:rFonts w:ascii="GHEA Grapalat" w:hAnsi="GHEA Grapalat"/>
          <w:b/>
          <w:sz w:val="24"/>
          <w:szCs w:val="24"/>
          <w:lang w:val="hy-AM"/>
        </w:rPr>
        <w:t xml:space="preserve">ԵՎ ԳՈՒՅՔԻ ՆՎԻՐԱՏՎՈՒԹՅԱՆ  </w:t>
      </w:r>
      <w:r w:rsidRPr="00307DC0">
        <w:rPr>
          <w:rFonts w:ascii="GHEA Grapalat" w:hAnsi="GHEA Grapalat" w:cs="Arial"/>
          <w:b/>
          <w:sz w:val="24"/>
          <w:szCs w:val="24"/>
          <w:lang w:val="hy-AM"/>
        </w:rPr>
        <w:t>ՄԱՍԻՆ</w:t>
      </w:r>
    </w:p>
    <w:p w:rsidR="00EB1BEB" w:rsidRDefault="00EB1BEB" w:rsidP="00EB1BEB">
      <w:pPr>
        <w:spacing w:line="36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07DC0">
        <w:rPr>
          <w:rFonts w:ascii="GHEA Grapalat" w:hAnsi="GHEA Grapalat" w:cs="Arial"/>
          <w:sz w:val="24"/>
          <w:szCs w:val="24"/>
          <w:lang w:val="hy-AM"/>
        </w:rPr>
        <w:t>Հիմք</w:t>
      </w:r>
      <w:r w:rsidRPr="00E6372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07DC0">
        <w:rPr>
          <w:rFonts w:ascii="GHEA Grapalat" w:hAnsi="GHEA Grapalat" w:cs="Arial"/>
          <w:sz w:val="24"/>
          <w:szCs w:val="24"/>
          <w:lang w:val="hy-AM"/>
        </w:rPr>
        <w:t xml:space="preserve">ընդունելով ՀՀ Սահմանադրության 146-րդ հոդվածի 4-րդ, 154-րդ հոդվածի 2-րդ մասերը, </w:t>
      </w:r>
      <w:r w:rsidRPr="00307DC0">
        <w:rPr>
          <w:rFonts w:ascii="GHEA Grapalat" w:hAnsi="GHEA Grapalat"/>
          <w:sz w:val="24"/>
          <w:szCs w:val="24"/>
          <w:lang w:val="hy-AM"/>
        </w:rPr>
        <w:t>Մաքսային կարգավորման մասին Հայաստանի Հանրապետության օրենքի 145-րդ հոդվածի 1-ին մաս</w:t>
      </w:r>
      <w:r>
        <w:rPr>
          <w:rFonts w:ascii="GHEA Grapalat" w:hAnsi="GHEA Grapalat" w:cs="Arial"/>
          <w:sz w:val="24"/>
          <w:szCs w:val="24"/>
          <w:lang w:val="hy-AM"/>
        </w:rPr>
        <w:t xml:space="preserve">ը, ՀՀ քաղաքացիական օրենսգրքի </w:t>
      </w:r>
      <w:r w:rsidRPr="00C646F0">
        <w:rPr>
          <w:rFonts w:ascii="GHEA Grapalat" w:hAnsi="GHEA Grapalat" w:cs="Arial"/>
          <w:sz w:val="24"/>
          <w:szCs w:val="24"/>
          <w:lang w:val="hy-AM"/>
        </w:rPr>
        <w:t>594</w:t>
      </w:r>
      <w:r w:rsidRPr="00307DC0">
        <w:rPr>
          <w:rFonts w:ascii="GHEA Grapalat" w:hAnsi="GHEA Grapalat" w:cs="Arial"/>
          <w:sz w:val="24"/>
          <w:szCs w:val="24"/>
          <w:lang w:val="hy-AM"/>
        </w:rPr>
        <w:t>-րդ հոդվածը</w:t>
      </w:r>
      <w:r w:rsidRPr="00307D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07DC0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կառավարությունը  </w:t>
      </w:r>
      <w:r w:rsidRPr="00307DC0">
        <w:rPr>
          <w:rFonts w:ascii="GHEA Grapalat" w:hAnsi="GHEA Grapalat" w:cs="Arial"/>
          <w:i/>
          <w:sz w:val="24"/>
          <w:szCs w:val="24"/>
          <w:lang w:val="hy-AM"/>
        </w:rPr>
        <w:t>որոշում է</w:t>
      </w:r>
      <w:r w:rsidRPr="00307DC0">
        <w:rPr>
          <w:rFonts w:ascii="GHEA Grapalat" w:hAnsi="GHEA Grapalat"/>
          <w:i/>
          <w:sz w:val="24"/>
          <w:szCs w:val="24"/>
          <w:lang w:val="hy-AM"/>
        </w:rPr>
        <w:t>.</w:t>
      </w:r>
    </w:p>
    <w:p w:rsidR="00EB1BEB" w:rsidRPr="00E5028B" w:rsidRDefault="00EB1BEB" w:rsidP="00EB1BEB">
      <w:pPr>
        <w:pStyle w:val="ListParagraph"/>
        <w:numPr>
          <w:ilvl w:val="0"/>
          <w:numId w:val="8"/>
        </w:numPr>
        <w:spacing w:before="0" w:after="0" w:line="360" w:lineRule="auto"/>
        <w:ind w:left="0" w:firstLine="938"/>
        <w:jc w:val="both"/>
        <w:rPr>
          <w:rFonts w:ascii="GHEA Grapalat" w:hAnsi="GHEA Grapalat"/>
          <w:sz w:val="24"/>
          <w:szCs w:val="24"/>
          <w:lang w:val="hy-AM"/>
        </w:rPr>
      </w:pPr>
      <w:r w:rsidRPr="00E5028B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Հանրապետությանը՝ </w:t>
      </w:r>
      <w:r w:rsidRPr="00E5028B">
        <w:rPr>
          <w:rFonts w:ascii="GHEA Grapalat" w:hAnsi="GHEA Grapalat"/>
          <w:sz w:val="24"/>
          <w:szCs w:val="24"/>
          <w:lang w:val="hy-AM"/>
        </w:rPr>
        <w:t></w:t>
      </w:r>
      <w:r w:rsidRPr="00E5028B">
        <w:rPr>
          <w:rFonts w:ascii="GHEA Grapalat" w:hAnsi="GHEA Grapalat" w:cs="Arial"/>
          <w:sz w:val="24"/>
          <w:szCs w:val="24"/>
          <w:lang w:val="hy-AM"/>
        </w:rPr>
        <w:t>Հրաժարում՝ հօգուտ պետության</w:t>
      </w:r>
      <w:r w:rsidRPr="00E5028B">
        <w:rPr>
          <w:rFonts w:ascii="GHEA Grapalat" w:hAnsi="GHEA Grapalat"/>
          <w:sz w:val="24"/>
          <w:szCs w:val="24"/>
          <w:lang w:val="hy-AM"/>
        </w:rPr>
        <w:t></w:t>
      </w:r>
      <w:r w:rsidRPr="00E5028B">
        <w:rPr>
          <w:rFonts w:ascii="GHEA Grapalat" w:hAnsi="GHEA Grapalat" w:cs="Arial"/>
          <w:sz w:val="24"/>
          <w:szCs w:val="24"/>
          <w:lang w:val="hy-AM"/>
        </w:rPr>
        <w:t xml:space="preserve"> մաքսային ընթացակարգով  </w:t>
      </w:r>
      <w:r w:rsidRPr="00E5028B">
        <w:rPr>
          <w:rFonts w:ascii="GHEA Grapalat" w:hAnsi="GHEA Grapalat"/>
          <w:sz w:val="24"/>
          <w:szCs w:val="24"/>
          <w:lang w:val="hy-AM"/>
        </w:rPr>
        <w:t>հանձնված</w:t>
      </w:r>
      <w:r w:rsidRPr="00E5028B">
        <w:rPr>
          <w:rFonts w:ascii="GHEA Grapalat" w:hAnsi="GHEA Grapalat" w:cs="Arial"/>
          <w:sz w:val="24"/>
          <w:szCs w:val="24"/>
          <w:lang w:val="hy-AM"/>
        </w:rPr>
        <w:t>՝</w:t>
      </w:r>
      <w:r w:rsidRPr="00E502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7A78">
        <w:rPr>
          <w:rFonts w:ascii="GHEA Grapalat" w:hAnsi="GHEA Grapalat"/>
          <w:sz w:val="24"/>
          <w:szCs w:val="24"/>
          <w:lang w:val="hy-AM"/>
        </w:rPr>
        <w:t xml:space="preserve">4910304 </w:t>
      </w:r>
      <w:r w:rsidRPr="00E502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028B">
        <w:rPr>
          <w:rFonts w:ascii="GHEA Grapalat" w:hAnsi="GHEA Grapalat" w:cs="Arial"/>
          <w:sz w:val="24"/>
          <w:szCs w:val="24"/>
          <w:lang w:val="hy-AM"/>
        </w:rPr>
        <w:t>ՀՀ</w:t>
      </w:r>
      <w:r w:rsidRPr="00E502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028B">
        <w:rPr>
          <w:rFonts w:ascii="GHEA Grapalat" w:hAnsi="GHEA Grapalat" w:cs="Arial"/>
          <w:sz w:val="24"/>
          <w:szCs w:val="24"/>
          <w:lang w:val="hy-AM"/>
        </w:rPr>
        <w:t>դրամ</w:t>
      </w:r>
      <w:r w:rsidRPr="00E5028B">
        <w:rPr>
          <w:rFonts w:ascii="GHEA Grapalat" w:hAnsi="GHEA Grapalat"/>
          <w:sz w:val="24"/>
          <w:szCs w:val="24"/>
          <w:lang w:val="hy-AM"/>
        </w:rPr>
        <w:t xml:space="preserve"> մաքսային արժեքով երկանիվ օգտագործված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հեծանիվները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>, 455309 ՀՀ դրամ մաքսային արժեքով հեծանիվի համար մեքենայի վրա դրվող օգտագո</w:t>
      </w:r>
      <w:r>
        <w:rPr>
          <w:rFonts w:ascii="GHEA Grapalat" w:hAnsi="GHEA Grapalat"/>
          <w:sz w:val="24"/>
          <w:szCs w:val="24"/>
          <w:lang w:val="hy-AM"/>
        </w:rPr>
        <w:t>ր</w:t>
      </w:r>
      <w:r w:rsidRPr="00E5028B">
        <w:rPr>
          <w:rFonts w:ascii="GHEA Grapalat" w:hAnsi="GHEA Grapalat"/>
          <w:sz w:val="24"/>
          <w:szCs w:val="24"/>
          <w:lang w:val="hy-AM"/>
        </w:rPr>
        <w:t xml:space="preserve">ծված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կրիչները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, 445331 ՀՀ դրամ մաքսային արժեքով անիվավոր ճամպրուկները,  457823 ՀՀ դրամ մաքսային արժեքով բարձրացվող </w:t>
      </w:r>
      <w:r w:rsidRPr="00DD5B03">
        <w:rPr>
          <w:rFonts w:ascii="GHEA Grapalat" w:hAnsi="GHEA Grapalat"/>
          <w:sz w:val="24"/>
          <w:szCs w:val="24"/>
          <w:lang w:val="hy-AM"/>
        </w:rPr>
        <w:t>էլեկտրոնային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028B">
        <w:rPr>
          <w:rFonts w:ascii="GHEA Grapalat" w:hAnsi="GHEA Grapalat"/>
          <w:sz w:val="24"/>
          <w:szCs w:val="24"/>
          <w:lang w:val="hy-AM"/>
        </w:rPr>
        <w:t>սարքեր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A7A7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5028B">
        <w:rPr>
          <w:rFonts w:ascii="GHEA Grapalat" w:hAnsi="GHEA Grapalat"/>
          <w:sz w:val="24"/>
          <w:szCs w:val="24"/>
          <w:lang w:val="hy-AM"/>
        </w:rPr>
        <w:t xml:space="preserve">հեծանիվի համար, 4465949 ՀՀ դրամ մաքսային արժեքով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մարզաշապիկներ</w:t>
      </w:r>
      <w:r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, 855319 ՀՀ դրամ մաքսային արժեքով այլ մանածագործական նյութերից  սպորտային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կոմբիզոն</w:t>
      </w:r>
      <w:r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, 487855 ՀՀ դրամ մաքսային արժեքով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պլաստմասե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 պաշտպանիչ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սաղավարտներ</w:t>
      </w:r>
      <w:r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, 484859 ՀՀ դրամ մաքսային արժեքով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մարզակոշիկներ</w:t>
      </w:r>
      <w:r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>,</w:t>
      </w:r>
      <w:r w:rsidRPr="009A7A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028B">
        <w:rPr>
          <w:rFonts w:ascii="GHEA Grapalat" w:hAnsi="GHEA Grapalat"/>
          <w:sz w:val="24"/>
          <w:szCs w:val="24"/>
          <w:lang w:val="hy-AM"/>
        </w:rPr>
        <w:t xml:space="preserve">218138 ՀՀ դրամ մաքսային արժեքով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պլաստմասե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 ջրի շշեր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E5028B">
        <w:rPr>
          <w:rFonts w:ascii="GHEA Grapalat" w:hAnsi="GHEA Grapalat"/>
          <w:sz w:val="24"/>
          <w:szCs w:val="24"/>
          <w:lang w:val="hy-AM"/>
        </w:rPr>
        <w:t>, 687420 ՀՀ դրամ մաքսային արժեքով հեծանիվի ղեկ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E5028B">
        <w:rPr>
          <w:rFonts w:ascii="GHEA Grapalat" w:hAnsi="GHEA Grapalat"/>
          <w:sz w:val="24"/>
          <w:szCs w:val="24"/>
          <w:lang w:val="hy-AM"/>
        </w:rPr>
        <w:t>, 1687602 ՀՀ դրամ մաքսային արժեքով հեծանիվի նստատեղի օգտագործված ստորին ձողեր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E5028B">
        <w:rPr>
          <w:rFonts w:ascii="GHEA Grapalat" w:hAnsi="GHEA Grapalat"/>
          <w:sz w:val="24"/>
          <w:szCs w:val="24"/>
          <w:lang w:val="hy-AM"/>
        </w:rPr>
        <w:t>, 4636295 ՀՀ դրամ մաքսային արժեքով հեծանիվի  բռնակներ և բռնակների հավաքածու</w:t>
      </w:r>
      <w:r>
        <w:rPr>
          <w:rFonts w:ascii="GHEA Grapalat" w:hAnsi="GHEA Grapalat"/>
          <w:sz w:val="24"/>
          <w:szCs w:val="24"/>
          <w:lang w:val="hy-AM"/>
        </w:rPr>
        <w:t>ները</w:t>
      </w:r>
      <w:r w:rsidRPr="00E5028B">
        <w:rPr>
          <w:rFonts w:ascii="GHEA Grapalat" w:hAnsi="GHEA Grapalat"/>
          <w:sz w:val="24"/>
          <w:szCs w:val="24"/>
          <w:lang w:val="hy-AM"/>
        </w:rPr>
        <w:t xml:space="preserve">, 195430 ՀՀ դրամ մաքսային արժեքով հեծանիվի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նստոցներ</w:t>
      </w:r>
      <w:r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, 227444 ՀՀ դրամ մաքսային արժեքով օգտագործված հեծանիվի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տրինաժոր</w:t>
      </w:r>
      <w:r>
        <w:rPr>
          <w:rFonts w:ascii="GHEA Grapalat" w:hAnsi="GHEA Grapalat"/>
          <w:sz w:val="24"/>
          <w:szCs w:val="24"/>
          <w:lang w:val="hy-AM"/>
        </w:rPr>
        <w:t>ները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, 247434 ՀՀ դրամ մաքսային արժեքով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հեծանվորդի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 պայուսակ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E5028B">
        <w:rPr>
          <w:rFonts w:ascii="GHEA Grapalat" w:hAnsi="GHEA Grapalat"/>
          <w:sz w:val="24"/>
          <w:szCs w:val="24"/>
          <w:lang w:val="hy-AM"/>
        </w:rPr>
        <w:t xml:space="preserve"> ճամփորդական և կոսմետիկայի պայուսակներ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թիկնապայուսակներ</w:t>
      </w:r>
      <w:r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5028B">
        <w:rPr>
          <w:rFonts w:ascii="GHEA Grapalat" w:hAnsi="GHEA Grapalat"/>
          <w:sz w:val="24"/>
          <w:szCs w:val="24"/>
          <w:lang w:val="hy-AM"/>
        </w:rPr>
        <w:t xml:space="preserve">407585 ՀՀ դրամ մաքսային արժեքով հեծանիվի  օգտագործված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անվահեծեր</w:t>
      </w:r>
      <w:r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, 2052238 ՀՀ դրամ մաքսային արժեքով հեծանիվի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սաղավարտներ</w:t>
      </w:r>
      <w:r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, 5002005 ՀՀ դրամ մաքսային արժեքով տաբատներ և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lastRenderedPageBreak/>
        <w:t>կիսատաբատներ</w:t>
      </w:r>
      <w:r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հեծանվորդի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շորտիկներ</w:t>
      </w:r>
      <w:r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, 3793891 ՀՀ դրամ մաքսային արժեքով տղամարդու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կոմբիզոն</w:t>
      </w:r>
      <w:r>
        <w:rPr>
          <w:rFonts w:ascii="GHEA Grapalat" w:hAnsi="GHEA Grapalat"/>
          <w:sz w:val="24"/>
          <w:szCs w:val="24"/>
          <w:lang w:val="hy-AM"/>
        </w:rPr>
        <w:t>ները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, 258665 ՀՀ դրամ մաքսային արժեքով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հեծանվորդի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 շապիկներ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E5028B">
        <w:rPr>
          <w:rFonts w:ascii="GHEA Grapalat" w:hAnsi="GHEA Grapalat"/>
          <w:sz w:val="24"/>
          <w:szCs w:val="24"/>
          <w:lang w:val="hy-AM"/>
        </w:rPr>
        <w:t xml:space="preserve">, 157625 ՀՀ դրամ մաքսային արժեքով մարմնի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վերևի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 մասի համար նախատեսված սպորտային բաճկոններ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E5028B">
        <w:rPr>
          <w:rFonts w:ascii="GHEA Grapalat" w:hAnsi="GHEA Grapalat"/>
          <w:sz w:val="24"/>
          <w:szCs w:val="24"/>
          <w:lang w:val="hy-AM"/>
        </w:rPr>
        <w:t xml:space="preserve">, 6503427 ՀՀ դրամ մաքսային արժեքով մարմնի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վերևի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 մասի համար նախատեսված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հեծանվորդի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  վերնաշապիկներ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E5028B">
        <w:rPr>
          <w:rFonts w:ascii="GHEA Grapalat" w:hAnsi="GHEA Grapalat"/>
          <w:sz w:val="24"/>
          <w:szCs w:val="24"/>
          <w:lang w:val="hy-AM"/>
        </w:rPr>
        <w:t xml:space="preserve">, 367204 ՀՀ դրամ մաքսային արժեքով այլ մանածագործական նյութերից  օգտագործված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հեծանվորդի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 գուլպաներ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E5028B">
        <w:rPr>
          <w:rFonts w:ascii="GHEA Grapalat" w:hAnsi="GHEA Grapalat"/>
          <w:sz w:val="24"/>
          <w:szCs w:val="24"/>
          <w:lang w:val="hy-AM"/>
        </w:rPr>
        <w:t xml:space="preserve">, 2591308 ՀՀ դրամ մաքսային արժեքով </w:t>
      </w:r>
      <w:proofErr w:type="spellStart"/>
      <w:r w:rsidRPr="00E5028B">
        <w:rPr>
          <w:rFonts w:ascii="GHEA Grapalat" w:hAnsi="GHEA Grapalat"/>
          <w:sz w:val="24"/>
          <w:szCs w:val="24"/>
          <w:lang w:val="hy-AM"/>
        </w:rPr>
        <w:t>հեծանվորդի</w:t>
      </w:r>
      <w:proofErr w:type="spellEnd"/>
      <w:r w:rsidRPr="00E5028B">
        <w:rPr>
          <w:rFonts w:ascii="GHEA Grapalat" w:hAnsi="GHEA Grapalat"/>
          <w:sz w:val="24"/>
          <w:szCs w:val="24"/>
          <w:lang w:val="hy-AM"/>
        </w:rPr>
        <w:t xml:space="preserve"> կոշիկներ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E5028B">
        <w:rPr>
          <w:rFonts w:ascii="GHEA Grapalat" w:hAnsi="GHEA Grapalat"/>
          <w:sz w:val="24"/>
          <w:szCs w:val="24"/>
          <w:lang w:val="hy-AM"/>
        </w:rPr>
        <w:t>, 4086845 ՀՀ դրամ մաքսային արժեքով այլ մանածագործական նյութերից  տաք ձեռնոցներ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E5028B">
        <w:rPr>
          <w:rFonts w:ascii="GHEA Grapalat" w:hAnsi="GHEA Grapalat"/>
          <w:sz w:val="24"/>
          <w:szCs w:val="24"/>
          <w:lang w:val="hy-AM"/>
        </w:rPr>
        <w:t>, 359508 ՀՀ դրամ մաքսային արժեքով մարդատար ավտոմեքենայի  նոր ռետինե դողեր</w:t>
      </w:r>
      <w:r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E5028B">
        <w:rPr>
          <w:rFonts w:ascii="GHEA Grapalat" w:hAnsi="GHEA Grapalat"/>
          <w:sz w:val="24"/>
          <w:szCs w:val="24"/>
          <w:lang w:val="hy-AM"/>
        </w:rPr>
        <w:t xml:space="preserve">ՕԴԱՃՆ </w:t>
      </w:r>
      <w:r w:rsidRPr="00307DC0">
        <w:rPr>
          <w:rFonts w:ascii="GHEA Grapalat" w:hAnsi="GHEA Grapalat"/>
          <w:sz w:val="24"/>
          <w:szCs w:val="24"/>
          <w:lang w:val="hy-AM"/>
        </w:rPr>
        <w:t xml:space="preserve">(այսուհետ՝ Գույք), </w:t>
      </w:r>
      <w:r w:rsidRPr="00E5028B">
        <w:rPr>
          <w:rFonts w:ascii="GHEA Grapalat" w:hAnsi="GHEA Grapalat"/>
          <w:sz w:val="24"/>
          <w:szCs w:val="24"/>
          <w:lang w:val="hy-AM"/>
        </w:rPr>
        <w:t xml:space="preserve"> փոխանցել  Հայաստանի Հանրապետության կրթության, գիտության, մշակույթի և սպորտի  </w:t>
      </w:r>
      <w:r w:rsidRPr="00E5028B"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  <w:r w:rsidRPr="00E5028B">
        <w:rPr>
          <w:rFonts w:ascii="GHEA Grapalat" w:hAnsi="GHEA Grapalat"/>
          <w:sz w:val="24"/>
          <w:szCs w:val="24"/>
          <w:lang w:val="hy-AM"/>
        </w:rPr>
        <w:t>ը:</w:t>
      </w:r>
    </w:p>
    <w:p w:rsidR="00EB1BEB" w:rsidRPr="00307DC0" w:rsidRDefault="00EB1BEB" w:rsidP="00EB1BEB">
      <w:pPr>
        <w:pStyle w:val="ListParagraph"/>
        <w:numPr>
          <w:ilvl w:val="0"/>
          <w:numId w:val="8"/>
        </w:numPr>
        <w:spacing w:before="0" w:after="0" w:line="360" w:lineRule="auto"/>
        <w:ind w:left="0" w:firstLine="992"/>
        <w:jc w:val="both"/>
        <w:rPr>
          <w:rFonts w:ascii="GHEA Grapalat" w:hAnsi="GHEA Grapalat"/>
          <w:sz w:val="24"/>
          <w:szCs w:val="24"/>
          <w:lang w:val="hy-AM"/>
        </w:rPr>
      </w:pPr>
      <w:r w:rsidRPr="00307DC0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>
        <w:rPr>
          <w:rFonts w:ascii="GHEA Grapalat" w:hAnsi="GHEA Grapalat"/>
          <w:sz w:val="24"/>
          <w:szCs w:val="24"/>
          <w:lang w:val="hy-AM"/>
        </w:rPr>
        <w:t>Հանրապ</w:t>
      </w:r>
      <w:r w:rsidRPr="00307DC0">
        <w:rPr>
          <w:rFonts w:ascii="GHEA Grapalat" w:hAnsi="GHEA Grapalat"/>
          <w:sz w:val="24"/>
          <w:szCs w:val="24"/>
          <w:lang w:val="hy-AM"/>
        </w:rPr>
        <w:t xml:space="preserve">ետության կրթության, գիտության, մշակույթի և սպորտի  </w:t>
      </w:r>
      <w:r w:rsidRPr="00307DC0">
        <w:rPr>
          <w:rFonts w:ascii="GHEA Grapalat" w:hAnsi="GHEA Grapalat"/>
          <w:bCs/>
          <w:sz w:val="24"/>
          <w:szCs w:val="24"/>
          <w:lang w:val="hy-AM"/>
        </w:rPr>
        <w:t>նախարարին</w:t>
      </w:r>
      <w:r w:rsidRPr="00307DC0">
        <w:rPr>
          <w:rFonts w:ascii="GHEA Grapalat" w:hAnsi="GHEA Grapalat"/>
          <w:sz w:val="24"/>
          <w:szCs w:val="24"/>
          <w:lang w:val="hy-AM"/>
        </w:rPr>
        <w:t>՝ սույն որոշումն</w:t>
      </w:r>
      <w:r w:rsidRPr="00E637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7DC0">
        <w:rPr>
          <w:rFonts w:ascii="GHEA Grapalat" w:hAnsi="GHEA Grapalat"/>
          <w:sz w:val="24"/>
          <w:szCs w:val="24"/>
          <w:lang w:val="hy-AM"/>
        </w:rPr>
        <w:t>ուժի մեջ մտ</w:t>
      </w:r>
      <w:bookmarkStart w:id="0" w:name="_GoBack"/>
      <w:bookmarkEnd w:id="0"/>
      <w:r w:rsidRPr="00307DC0">
        <w:rPr>
          <w:rFonts w:ascii="GHEA Grapalat" w:hAnsi="GHEA Grapalat"/>
          <w:sz w:val="24"/>
          <w:szCs w:val="24"/>
          <w:lang w:val="hy-AM"/>
        </w:rPr>
        <w:t xml:space="preserve">նելուց հետո՝ 5 օրվա ընթացքում դիմել Հայաստանի </w:t>
      </w:r>
      <w:r>
        <w:rPr>
          <w:rFonts w:ascii="GHEA Grapalat" w:hAnsi="GHEA Grapalat"/>
          <w:sz w:val="24"/>
          <w:szCs w:val="24"/>
          <w:lang w:val="hy-AM"/>
        </w:rPr>
        <w:t>Հանրապ</w:t>
      </w:r>
      <w:r w:rsidRPr="00307DC0">
        <w:rPr>
          <w:rFonts w:ascii="GHEA Grapalat" w:hAnsi="GHEA Grapalat"/>
          <w:sz w:val="24"/>
          <w:szCs w:val="24"/>
          <w:lang w:val="hy-AM"/>
        </w:rPr>
        <w:t>ետության պետական եկամուտների կոմիտե Գույքի անհատույց փոխանցման նպատակով:</w:t>
      </w:r>
    </w:p>
    <w:p w:rsidR="00EB1BEB" w:rsidRPr="00307DC0" w:rsidRDefault="00EB1BEB" w:rsidP="00EB1BEB">
      <w:pPr>
        <w:pStyle w:val="ListParagraph"/>
        <w:numPr>
          <w:ilvl w:val="0"/>
          <w:numId w:val="8"/>
        </w:numPr>
        <w:tabs>
          <w:tab w:val="left" w:pos="1418"/>
        </w:tabs>
        <w:spacing w:before="0" w:after="0" w:line="360" w:lineRule="auto"/>
        <w:ind w:left="0" w:firstLine="992"/>
        <w:jc w:val="both"/>
        <w:rPr>
          <w:rFonts w:ascii="GHEA Grapalat" w:hAnsi="GHEA Grapalat"/>
          <w:sz w:val="24"/>
          <w:szCs w:val="24"/>
          <w:lang w:val="hy-AM"/>
        </w:rPr>
      </w:pPr>
      <w:r w:rsidRPr="00307DC0">
        <w:rPr>
          <w:rFonts w:ascii="GHEA Grapalat" w:hAnsi="GHEA Grapalat"/>
          <w:sz w:val="24"/>
          <w:szCs w:val="24"/>
          <w:lang w:val="hy-AM"/>
        </w:rPr>
        <w:t xml:space="preserve"> Հայաստանի </w:t>
      </w:r>
      <w:r>
        <w:rPr>
          <w:rFonts w:ascii="GHEA Grapalat" w:hAnsi="GHEA Grapalat"/>
          <w:sz w:val="24"/>
          <w:szCs w:val="24"/>
          <w:lang w:val="hy-AM"/>
        </w:rPr>
        <w:t>Հանրապ</w:t>
      </w:r>
      <w:r w:rsidRPr="00307DC0">
        <w:rPr>
          <w:rFonts w:ascii="GHEA Grapalat" w:hAnsi="GHEA Grapalat"/>
          <w:sz w:val="24"/>
          <w:szCs w:val="24"/>
          <w:lang w:val="hy-AM"/>
        </w:rPr>
        <w:t xml:space="preserve">ետության պետական եկամուտների կոմիտեի նախագահին՝ դիմումը ստանալուց հետո 5 օրվա ընթացքում ապահովել Գույքի փոխանցումը  Հայաստանի </w:t>
      </w:r>
      <w:r>
        <w:rPr>
          <w:rFonts w:ascii="GHEA Grapalat" w:hAnsi="GHEA Grapalat"/>
          <w:sz w:val="24"/>
          <w:szCs w:val="24"/>
          <w:lang w:val="hy-AM"/>
        </w:rPr>
        <w:t>Հանրապ</w:t>
      </w:r>
      <w:r w:rsidRPr="00307DC0">
        <w:rPr>
          <w:rFonts w:ascii="GHEA Grapalat" w:hAnsi="GHEA Grapalat"/>
          <w:sz w:val="24"/>
          <w:szCs w:val="24"/>
          <w:lang w:val="hy-AM"/>
        </w:rPr>
        <w:t xml:space="preserve">ետության կրթության, գիտության, մշակույթի և սպորտի  </w:t>
      </w:r>
      <w:r w:rsidRPr="00307DC0">
        <w:rPr>
          <w:rFonts w:ascii="GHEA Grapalat" w:hAnsi="GHEA Grapalat"/>
          <w:bCs/>
          <w:sz w:val="24"/>
          <w:szCs w:val="24"/>
          <w:lang w:val="hy-AM"/>
        </w:rPr>
        <w:t>նախարարությանը</w:t>
      </w:r>
      <w:r w:rsidRPr="00307DC0">
        <w:rPr>
          <w:rFonts w:ascii="GHEA Grapalat" w:hAnsi="GHEA Grapalat"/>
          <w:sz w:val="24"/>
          <w:szCs w:val="24"/>
          <w:lang w:val="hy-AM"/>
        </w:rPr>
        <w:t>:</w:t>
      </w:r>
    </w:p>
    <w:p w:rsidR="00EB1BEB" w:rsidRPr="005475D6" w:rsidRDefault="00EB1BEB" w:rsidP="00A56892">
      <w:pPr>
        <w:pStyle w:val="ListParagraph"/>
        <w:numPr>
          <w:ilvl w:val="0"/>
          <w:numId w:val="8"/>
        </w:numPr>
        <w:tabs>
          <w:tab w:val="left" w:pos="1418"/>
        </w:tabs>
        <w:spacing w:before="0" w:after="0" w:line="360" w:lineRule="auto"/>
        <w:ind w:left="0" w:firstLine="992"/>
        <w:jc w:val="both"/>
        <w:rPr>
          <w:rFonts w:ascii="GHEA Grapalat" w:hAnsi="GHEA Grapalat"/>
          <w:lang w:val="hy-AM"/>
        </w:rPr>
      </w:pPr>
      <w:r w:rsidRPr="005475D6">
        <w:rPr>
          <w:rFonts w:ascii="GHEA Grapalat" w:hAnsi="GHEA Grapalat"/>
          <w:sz w:val="24"/>
          <w:szCs w:val="24"/>
          <w:lang w:val="hy-AM"/>
        </w:rPr>
        <w:t>Հայաստանի Հանրապետության կրթության, գիտության, մշակույթի և սպորտի  նախարարին՝ սույն որոշման 3-րդ կետի համաձայն Հայաստանի Հանրապետության կրթության, գիտության, մշակույթի և սպորտի  նախարարությանը Գույքի փոխանցումից հետո 5 օրվա ընթացքում</w:t>
      </w:r>
      <w:r w:rsidR="005475D6" w:rsidRPr="005475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75D6">
        <w:rPr>
          <w:rFonts w:ascii="GHEA Grapalat" w:hAnsi="GHEA Grapalat"/>
          <w:sz w:val="24"/>
          <w:szCs w:val="24"/>
          <w:lang w:val="hy-AM"/>
        </w:rPr>
        <w:t>«ՀԵԾԱՆՎԱՅԻՆ ՍՊՈՐՏԻ ԶԱՐԳԱՑՄԱՆ ԱՍՈՑԻԱՑԻԱ» հասարակական կազմակերպության</w:t>
      </w:r>
      <w:r w:rsidR="005475D6" w:rsidRPr="00547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5475D6" w:rsidRPr="005475D6">
        <w:rPr>
          <w:rFonts w:ascii="GHEA Grapalat" w:hAnsi="GHEA Grapalat" w:cs="Arial Armenian"/>
          <w:sz w:val="24"/>
          <w:szCs w:val="24"/>
          <w:lang w:val="hy-AM"/>
        </w:rPr>
        <w:t>(</w:t>
      </w:r>
      <w:r w:rsidR="005475D6" w:rsidRPr="005475D6">
        <w:rPr>
          <w:rFonts w:ascii="GHEA Grapalat" w:hAnsi="GHEA Grapalat" w:cs="Tahoma"/>
          <w:sz w:val="24"/>
          <w:szCs w:val="24"/>
          <w:lang w:val="hy-AM"/>
        </w:rPr>
        <w:t>պետական գրանց</w:t>
      </w:r>
      <w:r w:rsidR="005475D6" w:rsidRPr="005475D6">
        <w:rPr>
          <w:rFonts w:ascii="GHEA Grapalat" w:hAnsi="GHEA Grapalat" w:cs="Tahoma"/>
          <w:sz w:val="24"/>
          <w:szCs w:val="24"/>
          <w:lang w:val="hy-AM"/>
        </w:rPr>
        <w:softHyphen/>
        <w:t xml:space="preserve">ման համարը՝ </w:t>
      </w:r>
      <w:r w:rsidR="005475D6" w:rsidRPr="005475D6">
        <w:rPr>
          <w:rFonts w:ascii="GHEA Grapalat" w:hAnsi="GHEA Grapalat"/>
          <w:sz w:val="24"/>
          <w:szCs w:val="24"/>
          <w:lang w:val="hy-AM"/>
        </w:rPr>
        <w:t>211.171.990476</w:t>
      </w:r>
      <w:r w:rsidR="005475D6" w:rsidRPr="005475D6">
        <w:rPr>
          <w:rFonts w:ascii="GHEA Grapalat" w:hAnsi="GHEA Grapalat" w:cs="Arial Armenian"/>
          <w:sz w:val="24"/>
          <w:szCs w:val="24"/>
          <w:lang w:val="hy-AM"/>
        </w:rPr>
        <w:t xml:space="preserve">) </w:t>
      </w:r>
      <w:r w:rsidRPr="005475D6">
        <w:rPr>
          <w:rFonts w:ascii="GHEA Grapalat" w:hAnsi="GHEA Grapalat"/>
          <w:sz w:val="24"/>
          <w:szCs w:val="24"/>
          <w:lang w:val="hy-AM"/>
        </w:rPr>
        <w:t>հետ կնքել Գույքի նվիրատվության պայմանագիր</w:t>
      </w:r>
      <w:r w:rsidR="005475D6" w:rsidRPr="005475D6">
        <w:rPr>
          <w:rFonts w:ascii="GHEA Grapalat" w:hAnsi="GHEA Grapalat"/>
          <w:sz w:val="24"/>
          <w:szCs w:val="24"/>
          <w:lang w:val="hy-AM"/>
        </w:rPr>
        <w:t>:</w:t>
      </w:r>
      <w:r w:rsidRPr="005475D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B1BEB" w:rsidRPr="008E0411" w:rsidRDefault="00EB1BEB" w:rsidP="00EB1BEB">
      <w:pPr>
        <w:spacing w:line="360" w:lineRule="auto"/>
        <w:rPr>
          <w:rFonts w:ascii="GHEA Grapalat" w:hAnsi="GHEA Grapalat"/>
          <w:lang w:val="hy-AM"/>
        </w:rPr>
      </w:pPr>
    </w:p>
    <w:p w:rsidR="00EB1BEB" w:rsidRDefault="00EB1BEB" w:rsidP="005475D6">
      <w:pPr>
        <w:spacing w:after="160" w:line="259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br w:type="page"/>
      </w:r>
      <w:r>
        <w:rPr>
          <w:rFonts w:ascii="GHEA Grapalat" w:hAnsi="GHEA Grapalat"/>
          <w:b/>
          <w:sz w:val="28"/>
          <w:szCs w:val="28"/>
          <w:lang w:val="hy-AM"/>
        </w:rPr>
        <w:lastRenderedPageBreak/>
        <w:t>ՀԻՄՆԱՎՈՐՈՒՄ</w:t>
      </w:r>
    </w:p>
    <w:p w:rsidR="00EB1BEB" w:rsidRDefault="00EB1BEB" w:rsidP="00EB1BEB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B1BEB" w:rsidRDefault="00EB1BEB" w:rsidP="00EB1BEB">
      <w:pPr>
        <w:spacing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D4975">
        <w:rPr>
          <w:rFonts w:ascii="GHEA Grapalat" w:hAnsi="GHEA Grapalat"/>
          <w:sz w:val="24"/>
          <w:szCs w:val="24"/>
          <w:lang w:val="hy-AM"/>
        </w:rPr>
        <w:t>«Մաքսային կարգավորման մասին» Հայաստանի Հանրապետության օրենքի 143-րդ հոդվածի համաձայն`  «</w:t>
      </w:r>
      <w:r w:rsidRPr="006D4975">
        <w:rPr>
          <w:rFonts w:ascii="GHEA Grapalat" w:hAnsi="GHEA Grapalat" w:cs="Arial"/>
          <w:sz w:val="24"/>
          <w:szCs w:val="24"/>
          <w:lang w:val="hy-AM"/>
        </w:rPr>
        <w:t>Հրաժարում՝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D4975">
        <w:rPr>
          <w:rFonts w:ascii="GHEA Grapalat" w:hAnsi="GHEA Grapalat" w:cs="Arial"/>
          <w:sz w:val="24"/>
          <w:szCs w:val="24"/>
          <w:lang w:val="hy-AM"/>
        </w:rPr>
        <w:t>հօգուտ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D4975">
        <w:rPr>
          <w:rFonts w:ascii="GHEA Grapalat" w:hAnsi="GHEA Grapalat" w:cs="Arial"/>
          <w:sz w:val="24"/>
          <w:szCs w:val="24"/>
          <w:lang w:val="hy-AM"/>
        </w:rPr>
        <w:t>պետության</w:t>
      </w:r>
      <w:r w:rsidRPr="006D497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D4975">
        <w:rPr>
          <w:rFonts w:ascii="GHEA Grapalat" w:hAnsi="GHEA Grapalat" w:cs="Arial"/>
          <w:sz w:val="24"/>
          <w:szCs w:val="24"/>
          <w:lang w:val="hy-AM"/>
        </w:rPr>
        <w:t>մաքսային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D4975">
        <w:rPr>
          <w:rFonts w:ascii="GHEA Grapalat" w:hAnsi="GHEA Grapalat" w:cs="Arial"/>
          <w:sz w:val="24"/>
          <w:szCs w:val="24"/>
          <w:lang w:val="hy-AM"/>
        </w:rPr>
        <w:t>ընթացակարգով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Pr="006D4975">
        <w:rPr>
          <w:rFonts w:ascii="GHEA Grapalat" w:hAnsi="GHEA Grapalat" w:cs="Arial"/>
          <w:sz w:val="24"/>
          <w:szCs w:val="24"/>
          <w:lang w:val="hy-AM"/>
        </w:rPr>
        <w:t>ձևակերպված</w:t>
      </w:r>
      <w:proofErr w:type="spellEnd"/>
      <w:r w:rsidRPr="006D4975">
        <w:rPr>
          <w:rFonts w:ascii="GHEA Grapalat" w:hAnsi="GHEA Grapalat" w:cs="Arial"/>
          <w:sz w:val="24"/>
          <w:szCs w:val="24"/>
          <w:lang w:val="hy-AM"/>
        </w:rPr>
        <w:t xml:space="preserve"> ապրանքները </w:t>
      </w:r>
      <w:r>
        <w:rPr>
          <w:rFonts w:ascii="GHEA Grapalat" w:hAnsi="GHEA Grapalat" w:cs="Arial"/>
          <w:sz w:val="24"/>
          <w:szCs w:val="24"/>
          <w:lang w:val="hy-AM"/>
        </w:rPr>
        <w:t>հանձնվում են Հայաստանի Հանրապետությանը: Պ</w:t>
      </w:r>
      <w:r w:rsidRPr="006D4975">
        <w:rPr>
          <w:rFonts w:ascii="GHEA Grapalat" w:hAnsi="GHEA Grapalat" w:cs="Arial"/>
          <w:sz w:val="24"/>
          <w:szCs w:val="24"/>
          <w:lang w:val="hy-AM"/>
        </w:rPr>
        <w:t xml:space="preserve">ետությանը </w:t>
      </w:r>
      <w:proofErr w:type="spellStart"/>
      <w:r w:rsidRPr="006D4975">
        <w:rPr>
          <w:rFonts w:ascii="GHEA Grapalat" w:hAnsi="GHEA Grapalat" w:cs="Arial"/>
          <w:sz w:val="24"/>
          <w:szCs w:val="24"/>
          <w:lang w:val="hy-AM"/>
        </w:rPr>
        <w:t>հանձված</w:t>
      </w:r>
      <w:proofErr w:type="spellEnd"/>
      <w:r w:rsidRPr="006D4975">
        <w:rPr>
          <w:rFonts w:ascii="GHEA Grapalat" w:hAnsi="GHEA Grapalat" w:cs="Arial"/>
          <w:sz w:val="24"/>
          <w:szCs w:val="24"/>
          <w:lang w:val="hy-AM"/>
        </w:rPr>
        <w:t xml:space="preserve"> ապրանքները ենթակա են տնօրինման մաքսային մարմինների կողմից: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D4975">
        <w:rPr>
          <w:rFonts w:ascii="GHEA Grapalat" w:hAnsi="GHEA Grapalat" w:cs="Arial"/>
          <w:sz w:val="24"/>
          <w:szCs w:val="24"/>
          <w:lang w:val="hy-AM"/>
        </w:rPr>
        <w:t xml:space="preserve">«Հրաժարում՝ հօգուտ պետության» մաքսային ընթացակարգով </w:t>
      </w:r>
      <w:proofErr w:type="spellStart"/>
      <w:r w:rsidRPr="006D4975">
        <w:rPr>
          <w:rFonts w:ascii="GHEA Grapalat" w:hAnsi="GHEA Grapalat" w:cs="Arial"/>
          <w:sz w:val="24"/>
          <w:szCs w:val="24"/>
          <w:lang w:val="hy-AM"/>
        </w:rPr>
        <w:t>ձևակերպված</w:t>
      </w:r>
      <w:proofErr w:type="spellEnd"/>
      <w:r w:rsidRPr="006D4975">
        <w:rPr>
          <w:rFonts w:ascii="GHEA Grapalat" w:hAnsi="GHEA Grapalat" w:cs="Arial"/>
          <w:sz w:val="24"/>
          <w:szCs w:val="24"/>
          <w:lang w:val="hy-AM"/>
        </w:rPr>
        <w:t xml:space="preserve"> ապրանքները փոխանցվում են </w:t>
      </w:r>
      <w:proofErr w:type="spellStart"/>
      <w:r>
        <w:rPr>
          <w:rFonts w:ascii="GHEA Grapalat" w:hAnsi="GHEA Grapalat" w:cs="Arial"/>
          <w:sz w:val="24"/>
          <w:szCs w:val="24"/>
          <w:lang w:val="hy-AM"/>
        </w:rPr>
        <w:t>Հայասատանի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 xml:space="preserve"> Հանրապետության </w:t>
      </w:r>
      <w:r w:rsidRPr="006D4975">
        <w:rPr>
          <w:rFonts w:ascii="GHEA Grapalat" w:hAnsi="GHEA Grapalat" w:cs="Arial"/>
          <w:sz w:val="24"/>
          <w:szCs w:val="24"/>
          <w:lang w:val="hy-AM"/>
        </w:rPr>
        <w:t>Կառավարության կողմից` պետությանը հանձնված գույքի իրացման, ոչնչացման կամ վերամշակման գործընթացն իրականացնելու համար լիազորված պետական մարմին</w:t>
      </w:r>
      <w:r w:rsidRPr="00EE4A62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 xml:space="preserve">ՀՀ կառավարության 2015թվականի օգոստոսի 6-ի թիվ 892-Ն որոշման համաձայն` </w:t>
      </w:r>
      <w:r w:rsidRPr="00EE4A62">
        <w:rPr>
          <w:rFonts w:ascii="GHEA Grapalat" w:hAnsi="GHEA Grapalat" w:cs="GHEA Grapalat"/>
          <w:sz w:val="24"/>
          <w:szCs w:val="24"/>
          <w:lang w:val="af-ZA"/>
        </w:rPr>
        <w:t>«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Հրաժարում՝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հօգուտ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պետության</w:t>
      </w:r>
      <w:r w:rsidRPr="00EE4A62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մաքսային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ընթացակարգով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բացթողնված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ապրանքների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իրացման</w:t>
      </w:r>
      <w:r w:rsidRPr="00EE4A62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ոչնչացման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կամ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վերամշակման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կազմակերպման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լիազոր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մարմին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է ճանաչվել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ֆինանսների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>նախարարությունը /իրավահաջորդ` ՀՀ պետական եկամուտների կոմիտե/</w:t>
      </w:r>
      <w:r>
        <w:rPr>
          <w:rFonts w:ascii="GHEA Grapalat" w:hAnsi="GHEA Grapalat" w:cs="GHEA Grapalat"/>
          <w:sz w:val="24"/>
          <w:szCs w:val="24"/>
          <w:lang w:val="af-ZA"/>
        </w:rPr>
        <w:t>: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Օրենքի 145-րդ հոդվածի 1-ին մասի համաձայն` </w:t>
      </w:r>
      <w:r w:rsidRPr="00EE4A62">
        <w:rPr>
          <w:rFonts w:ascii="GHEA Grapalat" w:hAnsi="GHEA Grapalat" w:cs="GHEA Grapalat"/>
          <w:sz w:val="24"/>
          <w:szCs w:val="24"/>
          <w:lang w:val="hy-AM"/>
        </w:rPr>
        <w:t xml:space="preserve">Կոմիտեն իրավունք ունի պետական սեփականությանը փոխանցված ապրանքները անհատույց փոխանցելու շահագրգիռ պետական մարմիններին և կազմակերպություններին` Կառավարության որոշման հիման վրա: </w:t>
      </w:r>
    </w:p>
    <w:p w:rsidR="00EB1BEB" w:rsidRPr="00EE4A62" w:rsidRDefault="00EB1BEB" w:rsidP="00EB1BEB">
      <w:pPr>
        <w:spacing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Կոմիտեն </w:t>
      </w:r>
      <w:r w:rsidRPr="00D10818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Հայաստան</w:t>
      </w:r>
      <w:r w:rsidRPr="00D10818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 xml:space="preserve">հայկական </w:t>
      </w:r>
      <w:r w:rsidRPr="000B2B2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հիմնադրամի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կողմից </w:t>
      </w:r>
      <w:r w:rsidRPr="006D4975">
        <w:rPr>
          <w:rFonts w:ascii="GHEA Grapalat" w:hAnsi="GHEA Grapalat" w:cs="Arial"/>
          <w:sz w:val="24"/>
          <w:szCs w:val="24"/>
          <w:lang w:val="hy-AM"/>
        </w:rPr>
        <w:t xml:space="preserve">«Հրաժարում՝ հօգուտ պետության» մաքսային ընթացակարգով </w:t>
      </w:r>
      <w:proofErr w:type="spellStart"/>
      <w:r w:rsidRPr="006D4975">
        <w:rPr>
          <w:rFonts w:ascii="GHEA Grapalat" w:hAnsi="GHEA Grapalat" w:cs="Arial"/>
          <w:sz w:val="24"/>
          <w:szCs w:val="24"/>
          <w:lang w:val="hy-AM"/>
        </w:rPr>
        <w:t>ձևակերպված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 xml:space="preserve"> ապրանքները հանձնում է </w:t>
      </w:r>
      <w:r w:rsidRPr="008E0411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8E0411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անրապետության կրթության, գիտության, մշակույթի և սպորտի </w:t>
      </w:r>
      <w:r w:rsidRPr="008E04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411"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  <w:r>
        <w:rPr>
          <w:rFonts w:ascii="GHEA Grapalat" w:hAnsi="GHEA Grapalat"/>
          <w:bCs/>
          <w:sz w:val="24"/>
          <w:szCs w:val="24"/>
          <w:lang w:val="hy-AM"/>
        </w:rPr>
        <w:t>ը</w:t>
      </w:r>
      <w:r>
        <w:rPr>
          <w:rFonts w:ascii="GHEA Grapalat" w:hAnsi="GHEA Grapalat" w:cs="Arial"/>
          <w:sz w:val="24"/>
          <w:szCs w:val="24"/>
          <w:lang w:val="hy-AM"/>
        </w:rPr>
        <w:t>` հետագա տնօրինման նպատակով:</w:t>
      </w:r>
    </w:p>
    <w:p w:rsidR="00EB1BEB" w:rsidRPr="00EE4A62" w:rsidRDefault="00EB1BEB" w:rsidP="00EB1BEB">
      <w:pPr>
        <w:spacing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EB1BEB" w:rsidRPr="00EE4A62" w:rsidRDefault="00EB1BEB" w:rsidP="00EB1BEB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EB1BEB" w:rsidRDefault="00EB1BEB" w:rsidP="00EB1BEB">
      <w:pPr>
        <w:spacing w:line="360" w:lineRule="auto"/>
        <w:rPr>
          <w:lang w:val="af-ZA"/>
        </w:rPr>
      </w:pPr>
    </w:p>
    <w:p w:rsidR="00EB1BEB" w:rsidRDefault="00EB1BEB" w:rsidP="00EB1BEB">
      <w:pPr>
        <w:spacing w:line="360" w:lineRule="auto"/>
        <w:rPr>
          <w:lang w:val="af-ZA"/>
        </w:rPr>
      </w:pPr>
    </w:p>
    <w:p w:rsidR="00EB1BEB" w:rsidRDefault="00EB1BEB" w:rsidP="00EB1BEB">
      <w:pPr>
        <w:spacing w:line="360" w:lineRule="auto"/>
        <w:rPr>
          <w:lang w:val="af-ZA"/>
        </w:rPr>
      </w:pPr>
    </w:p>
    <w:p w:rsidR="00EB1BEB" w:rsidRDefault="00EB1BEB" w:rsidP="00EB1BEB">
      <w:pPr>
        <w:spacing w:line="360" w:lineRule="auto"/>
        <w:rPr>
          <w:lang w:val="af-ZA"/>
        </w:rPr>
      </w:pPr>
    </w:p>
    <w:p w:rsidR="00EB1BEB" w:rsidRDefault="00EB1BEB" w:rsidP="00EB1BEB">
      <w:pPr>
        <w:spacing w:line="360" w:lineRule="auto"/>
        <w:rPr>
          <w:lang w:val="af-ZA"/>
        </w:rPr>
      </w:pPr>
    </w:p>
    <w:p w:rsidR="00EB1BEB" w:rsidRDefault="00EB1BEB" w:rsidP="00EB1BEB">
      <w:pPr>
        <w:spacing w:line="360" w:lineRule="auto"/>
        <w:rPr>
          <w:lang w:val="af-ZA"/>
        </w:rPr>
      </w:pPr>
    </w:p>
    <w:p w:rsidR="00EB1BEB" w:rsidRDefault="00EB1BEB" w:rsidP="00EB1BEB">
      <w:pPr>
        <w:spacing w:line="360" w:lineRule="auto"/>
        <w:rPr>
          <w:lang w:val="af-ZA"/>
        </w:rPr>
      </w:pPr>
    </w:p>
    <w:p w:rsidR="00EB1BEB" w:rsidRDefault="00EB1BEB" w:rsidP="00EB1BEB">
      <w:pPr>
        <w:spacing w:line="360" w:lineRule="auto"/>
        <w:rPr>
          <w:lang w:val="af-ZA"/>
        </w:rPr>
      </w:pPr>
    </w:p>
    <w:p w:rsidR="00EB1BEB" w:rsidRDefault="00EB1BEB" w:rsidP="00EB1BEB">
      <w:pPr>
        <w:spacing w:line="360" w:lineRule="auto"/>
        <w:rPr>
          <w:lang w:val="af-ZA"/>
        </w:rPr>
      </w:pPr>
    </w:p>
    <w:p w:rsidR="00EB1BEB" w:rsidRDefault="00EB1BEB" w:rsidP="00EB1BEB">
      <w:pPr>
        <w:spacing w:line="360" w:lineRule="auto"/>
        <w:rPr>
          <w:lang w:val="af-ZA"/>
        </w:rPr>
      </w:pPr>
    </w:p>
    <w:p w:rsidR="00EB1BEB" w:rsidRPr="00DE3B93" w:rsidRDefault="00EB1BEB" w:rsidP="00EB1BE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294BCA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EB1BEB" w:rsidRPr="00DE3B93" w:rsidRDefault="00EB1BEB" w:rsidP="00EB1BEB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294BCA">
        <w:rPr>
          <w:rFonts w:ascii="GHEA Grapalat" w:hAnsi="GHEA Grapalat" w:cs="Sylfaen"/>
          <w:b/>
          <w:noProof/>
          <w:sz w:val="24"/>
          <w:szCs w:val="24"/>
          <w:lang w:val="hy-AM"/>
        </w:rPr>
        <w:t></w:t>
      </w:r>
      <w:r w:rsidRPr="00294BCA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294BC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94BCA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294BC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ԿՐԹՈՒԹՅԱՆ,ԳԻՏՈՒԹՅԱՆ, ՄՇԱԿՈՒՅԹԻ ԵՎ</w:t>
      </w:r>
      <w:r w:rsidRPr="00294BCA">
        <w:rPr>
          <w:rFonts w:ascii="GHEA Grapalat" w:hAnsi="GHEA Grapalat"/>
          <w:b/>
          <w:sz w:val="24"/>
          <w:szCs w:val="24"/>
          <w:lang w:val="hy-AM"/>
        </w:rPr>
        <w:t xml:space="preserve"> ՍՊՈՐՏԻ </w:t>
      </w:r>
      <w:r w:rsidRPr="00294BCA">
        <w:rPr>
          <w:rFonts w:ascii="GHEA Grapalat" w:hAnsi="GHEA Grapalat"/>
          <w:b/>
          <w:bCs/>
          <w:sz w:val="24"/>
          <w:szCs w:val="24"/>
          <w:lang w:val="hy-AM"/>
        </w:rPr>
        <w:t>ՆԱԽԱՐԱՐՈՒԹՅԱՆԸ</w:t>
      </w:r>
      <w:r w:rsidRPr="00294B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94BCA">
        <w:rPr>
          <w:rFonts w:ascii="GHEA Grapalat" w:hAnsi="GHEA Grapalat" w:cs="Arial"/>
          <w:b/>
          <w:sz w:val="24"/>
          <w:szCs w:val="24"/>
          <w:lang w:val="hy-AM"/>
        </w:rPr>
        <w:t xml:space="preserve">ԳՈՒՅՔ ՓՈԽԱՆՑԵԼՈՒ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294BCA">
        <w:rPr>
          <w:rFonts w:ascii="GHEA Grapalat" w:hAnsi="GHEA Grapalat"/>
          <w:b/>
          <w:sz w:val="24"/>
          <w:szCs w:val="24"/>
          <w:lang w:val="hy-AM"/>
        </w:rPr>
        <w:t xml:space="preserve"> ԳՈՒՅՔԻ ՆՎԻՐԱՏՎՈՒԹՅԱՆ  </w:t>
      </w:r>
      <w:r w:rsidRPr="00294BCA">
        <w:rPr>
          <w:rFonts w:ascii="GHEA Grapalat" w:hAnsi="GHEA Grapalat" w:cs="Arial"/>
          <w:b/>
          <w:sz w:val="24"/>
          <w:szCs w:val="24"/>
          <w:lang w:val="hy-AM"/>
        </w:rPr>
        <w:t>ՄԱՍԻՆ</w:t>
      </w:r>
      <w:r w:rsidRPr="00294BCA">
        <w:rPr>
          <w:rFonts w:ascii="GHEA Grapalat" w:hAnsi="GHEA Grapalat" w:cs="Sylfaen"/>
          <w:b/>
          <w:noProof/>
          <w:sz w:val="24"/>
          <w:szCs w:val="24"/>
          <w:lang w:val="hy-AM"/>
        </w:rPr>
        <w:t></w:t>
      </w:r>
      <w:r w:rsidRPr="008244A1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E3B9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ՈՐՈՇ</w:t>
      </w:r>
      <w:r w:rsidRPr="00DE3B93">
        <w:rPr>
          <w:rFonts w:ascii="GHEA Grapalat" w:hAnsi="GHEA Grapalat" w:cs="Sylfaen"/>
          <w:b/>
          <w:sz w:val="24"/>
          <w:szCs w:val="24"/>
          <w:lang w:val="hy-AM"/>
        </w:rPr>
        <w:softHyphen/>
      </w:r>
      <w:r w:rsidRPr="00DE3B93">
        <w:rPr>
          <w:rFonts w:ascii="GHEA Grapalat" w:hAnsi="GHEA Grapalat"/>
          <w:b/>
          <w:sz w:val="24"/>
          <w:szCs w:val="24"/>
          <w:lang w:val="hy-AM"/>
        </w:rPr>
        <w:t>ՄԱՆ</w:t>
      </w:r>
      <w:r w:rsidRPr="00703B48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94BCA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DE3B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94BCA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DE3B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94BCA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DE3B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94BCA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DE3B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94BCA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E3B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94BCA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DE3B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94BCA">
        <w:rPr>
          <w:rFonts w:ascii="GHEA Grapalat" w:hAnsi="GHEA Grapalat" w:cs="Sylfaen"/>
          <w:b/>
          <w:sz w:val="24"/>
          <w:szCs w:val="24"/>
          <w:lang w:val="hy-AM"/>
        </w:rPr>
        <w:t>ԻՆՔՆԱԿԱՌԱՎԱՐՄԱՆ</w:t>
      </w:r>
      <w:r w:rsidRPr="00DE3B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94BCA">
        <w:rPr>
          <w:rFonts w:ascii="GHEA Grapalat" w:hAnsi="GHEA Grapalat" w:cs="Sylfaen"/>
          <w:b/>
          <w:sz w:val="24"/>
          <w:szCs w:val="24"/>
          <w:lang w:val="hy-AM"/>
        </w:rPr>
        <w:t>ՄԱՐՄՆԻ</w:t>
      </w:r>
      <w:r w:rsidRPr="00DE3B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94BCA"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 w:rsidRPr="00DE3B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94BCA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Pr="00DE3B93">
        <w:rPr>
          <w:rFonts w:ascii="GHEA Grapalat" w:hAnsi="GHEA Grapalat" w:cs="Sylfaen"/>
          <w:b/>
          <w:sz w:val="24"/>
          <w:szCs w:val="24"/>
          <w:lang w:val="hy-AM"/>
        </w:rPr>
        <w:t xml:space="preserve"> ԵՎ </w:t>
      </w:r>
      <w:r w:rsidRPr="00294BCA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Pr="00DE3B93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294BCA">
        <w:rPr>
          <w:rFonts w:ascii="GHEA Grapalat" w:hAnsi="GHEA Grapalat" w:cs="Sylfaen"/>
          <w:b/>
          <w:sz w:val="24"/>
          <w:szCs w:val="24"/>
          <w:lang w:val="hy-AM"/>
        </w:rPr>
        <w:t>ԷԱԿԱՆ</w:t>
      </w:r>
      <w:r w:rsidRPr="00DE3B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94BCA"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 w:rsidRPr="00DE3B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94BCA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E3B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94BCA"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 w:rsidRPr="00DE3B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94BCA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EB1BEB" w:rsidRPr="00DE3B93" w:rsidRDefault="00EB1BEB" w:rsidP="00EB1BEB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244A1">
        <w:rPr>
          <w:rFonts w:ascii="GHEA Grapalat" w:hAnsi="GHEA Grapalat" w:cs="Sylfaen"/>
          <w:noProof/>
          <w:sz w:val="24"/>
          <w:szCs w:val="24"/>
          <w:lang w:val="hy-AM"/>
        </w:rPr>
        <w:t></w:t>
      </w:r>
      <w:r w:rsidRPr="008244A1">
        <w:rPr>
          <w:rFonts w:ascii="GHEA Grapalat" w:hAnsi="GHEA Grapalat"/>
          <w:sz w:val="24"/>
          <w:szCs w:val="24"/>
          <w:lang w:val="hy-AM"/>
        </w:rPr>
        <w:t>Հայաստանի</w:t>
      </w:r>
      <w:r w:rsidRPr="008244A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44A1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244A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244A1">
        <w:rPr>
          <w:rFonts w:ascii="GHEA Grapalat" w:hAnsi="GHEA Grapalat"/>
          <w:sz w:val="24"/>
          <w:szCs w:val="24"/>
          <w:lang w:val="hy-AM"/>
        </w:rPr>
        <w:t>կրթության,գիտության</w:t>
      </w:r>
      <w:proofErr w:type="spellEnd"/>
      <w:r w:rsidRPr="008244A1">
        <w:rPr>
          <w:rFonts w:ascii="GHEA Grapalat" w:hAnsi="GHEA Grapalat"/>
          <w:sz w:val="24"/>
          <w:szCs w:val="24"/>
          <w:lang w:val="hy-AM"/>
        </w:rPr>
        <w:t xml:space="preserve">, մշակույթի և սպորտի </w:t>
      </w:r>
      <w:r w:rsidRPr="008244A1">
        <w:rPr>
          <w:rFonts w:ascii="GHEA Grapalat" w:hAnsi="GHEA Grapalat"/>
          <w:bCs/>
          <w:sz w:val="24"/>
          <w:szCs w:val="24"/>
          <w:lang w:val="hy-AM"/>
        </w:rPr>
        <w:t>նախարարությանը</w:t>
      </w:r>
      <w:r w:rsidRPr="008244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44A1">
        <w:rPr>
          <w:rFonts w:ascii="GHEA Grapalat" w:hAnsi="GHEA Grapalat" w:cs="Arial"/>
          <w:sz w:val="24"/>
          <w:szCs w:val="24"/>
          <w:lang w:val="hy-AM"/>
        </w:rPr>
        <w:t xml:space="preserve">գույք փոխանցելու </w:t>
      </w:r>
      <w:r w:rsidRPr="008244A1">
        <w:rPr>
          <w:rFonts w:ascii="GHEA Grapalat" w:hAnsi="GHEA Grapalat"/>
          <w:sz w:val="24"/>
          <w:szCs w:val="24"/>
          <w:lang w:val="hy-AM"/>
        </w:rPr>
        <w:t xml:space="preserve">և գույքի նվիրատվության  </w:t>
      </w:r>
      <w:r w:rsidRPr="008244A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8244A1">
        <w:rPr>
          <w:rFonts w:ascii="GHEA Grapalat" w:hAnsi="GHEA Grapalat" w:cs="Sylfaen"/>
          <w:noProof/>
          <w:sz w:val="24"/>
          <w:szCs w:val="24"/>
          <w:lang w:val="hy-AM"/>
        </w:rPr>
        <w:t></w:t>
      </w:r>
      <w:r w:rsidRPr="008244A1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E3B93"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կառավարության որոշման նախագծի ընդունման կապակցությամբ պետական կամ տեղական ինքնակառավարման մարմնի բյուջեում ծախսերի և եկամուտների էականա վելացում կամ նվազեցում չի սպասվում</w:t>
      </w:r>
      <w:r w:rsidRPr="00DE3B93">
        <w:rPr>
          <w:rFonts w:ascii="GHEA Grapalat" w:hAnsi="GHEA Grapalat" w:cs="Sylfaen"/>
          <w:noProof/>
          <w:sz w:val="24"/>
          <w:szCs w:val="24"/>
          <w:lang w:val="pt-BR"/>
        </w:rPr>
        <w:t>:</w:t>
      </w:r>
    </w:p>
    <w:p w:rsidR="00EB1BEB" w:rsidRPr="00E46487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E46487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E46487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E46487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E46487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E46487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E46487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E46487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E46487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E46487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E46487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E46487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5E1464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5E1464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5E1464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5E1464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5E1464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5E1464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5E1464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5E1464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5E1464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5E1464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5E1464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5E1464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CE4826" w:rsidRDefault="00EB1BEB" w:rsidP="00EB1BEB">
      <w:pPr>
        <w:tabs>
          <w:tab w:val="left" w:pos="2940"/>
        </w:tabs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pt-BR"/>
        </w:rPr>
      </w:pPr>
      <w:r w:rsidRPr="00CE4826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lastRenderedPageBreak/>
        <w:t>ԱՄՓՈՓԱԹԵՐԹ</w:t>
      </w:r>
    </w:p>
    <w:p w:rsidR="00EB1BEB" w:rsidRPr="00CE4826" w:rsidRDefault="00EB1BEB" w:rsidP="00EB1BEB">
      <w:pPr>
        <w:pStyle w:val="Header"/>
        <w:spacing w:line="360" w:lineRule="auto"/>
        <w:ind w:right="141"/>
        <w:jc w:val="right"/>
        <w:rPr>
          <w:rFonts w:ascii="GHEA Grapalat" w:hAnsi="GHEA Grapalat"/>
          <w:color w:val="000000"/>
          <w:sz w:val="24"/>
          <w:szCs w:val="24"/>
          <w:lang w:val="hy-AM" w:eastAsia="en-US"/>
        </w:rPr>
      </w:pPr>
    </w:p>
    <w:p w:rsidR="00EB1BEB" w:rsidRPr="00CE4826" w:rsidRDefault="00EB1BEB" w:rsidP="00EB1BE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7B40C4">
        <w:rPr>
          <w:rFonts w:ascii="GHEA Grapalat" w:hAnsi="GHEA Grapalat" w:cs="Sylfaen"/>
          <w:b/>
          <w:noProof/>
          <w:sz w:val="24"/>
          <w:szCs w:val="24"/>
          <w:lang w:val="hy-AM"/>
        </w:rPr>
        <w:t></w:t>
      </w:r>
      <w:r w:rsidRPr="00307DC0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307DC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07DC0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307DC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07DC0">
        <w:rPr>
          <w:rFonts w:ascii="GHEA Grapalat" w:hAnsi="GHEA Grapalat"/>
          <w:b/>
          <w:sz w:val="24"/>
          <w:szCs w:val="24"/>
          <w:lang w:val="hy-AM"/>
        </w:rPr>
        <w:t xml:space="preserve">ԿՐԹՈՒԹՅԱՆ,ԳԻՏՈՒԹՅԱՆ, ՄՇԱԿՈՒՅԹԻ ԵՎ ՍՊՈՐՏԻ </w:t>
      </w:r>
      <w:r w:rsidRPr="00307DC0">
        <w:rPr>
          <w:rFonts w:ascii="GHEA Grapalat" w:hAnsi="GHEA Grapalat"/>
          <w:b/>
          <w:bCs/>
          <w:sz w:val="24"/>
          <w:szCs w:val="24"/>
          <w:lang w:val="hy-AM"/>
        </w:rPr>
        <w:t>ՆԱԽԱՐԱՐՈՒԹՅԱՆԸ</w:t>
      </w:r>
      <w:r w:rsidRPr="00307D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07DC0">
        <w:rPr>
          <w:rFonts w:ascii="GHEA Grapalat" w:hAnsi="GHEA Grapalat" w:cs="Arial"/>
          <w:b/>
          <w:sz w:val="24"/>
          <w:szCs w:val="24"/>
          <w:lang w:val="hy-AM"/>
        </w:rPr>
        <w:t xml:space="preserve">ԳՈՒՅՔ ՓՈԽԱՆՑԵԼՈՒ </w:t>
      </w:r>
      <w:r w:rsidRPr="00307DC0">
        <w:rPr>
          <w:rFonts w:ascii="GHEA Grapalat" w:hAnsi="GHEA Grapalat"/>
          <w:b/>
          <w:sz w:val="24"/>
          <w:szCs w:val="24"/>
          <w:lang w:val="hy-AM"/>
        </w:rPr>
        <w:t xml:space="preserve">ԵՎ ԳՈՒՅՔԻ ՆՎԻՐԱՏՎՈՒԹՅԱՆ  </w:t>
      </w:r>
      <w:r w:rsidRPr="00307DC0">
        <w:rPr>
          <w:rFonts w:ascii="GHEA Grapalat" w:hAnsi="GHEA Grapalat" w:cs="Arial"/>
          <w:b/>
          <w:sz w:val="24"/>
          <w:szCs w:val="24"/>
          <w:lang w:val="hy-AM"/>
        </w:rPr>
        <w:t>ՄԱՍԻՆ</w:t>
      </w:r>
      <w:r w:rsidRPr="007B40C4">
        <w:rPr>
          <w:rFonts w:ascii="GHEA Grapalat" w:hAnsi="GHEA Grapalat" w:cs="Sylfaen"/>
          <w:noProof/>
          <w:sz w:val="24"/>
          <w:szCs w:val="24"/>
          <w:lang w:val="hy-AM"/>
        </w:rPr>
        <w:t>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CE4826">
        <w:rPr>
          <w:rFonts w:ascii="GHEA Grapalat" w:hAnsi="GHEA Grapalat" w:cs="Sylfaen"/>
          <w:b/>
          <w:sz w:val="24"/>
          <w:szCs w:val="24"/>
          <w:lang w:val="pt-BR"/>
        </w:rPr>
        <w:t xml:space="preserve">ՀԱՅԱՍՏԱՆԻ ՀԱՆՐԱՊԵՏՈՒԹՅԱՆ ԿԱՌԱՎԱՐՈՒԹՅԱՆ  ՈՐՈՇՄԱՆ ՆԱԽԱԳԾԻ  ՎԵՐԱԲԵՐՅԱԼ  ՀԱՅԱՍՏԱՆԻ ՀԱՆՐԱՊԵՏՈՒԹՅԱՆ ԳԵՐԱՏԵՍՉՈՒԹՅՈՒՆՆԵՐԻ  ԴԻՏՈՂՈՒԹՅՈՒՆՆԵՐԻ </w:t>
      </w:r>
      <w:r w:rsidRPr="00CE4826">
        <w:rPr>
          <w:rFonts w:ascii="GHEA Grapalat" w:hAnsi="GHEA Grapalat" w:cs="Sylfaen"/>
          <w:b/>
          <w:sz w:val="24"/>
          <w:szCs w:val="24"/>
          <w:lang w:val="hy-AM"/>
        </w:rPr>
        <w:t xml:space="preserve"> ԵՎ </w:t>
      </w:r>
      <w:r w:rsidRPr="00CE4826">
        <w:rPr>
          <w:rFonts w:ascii="GHEA Grapalat" w:hAnsi="GHEA Grapalat" w:cs="Sylfaen"/>
          <w:b/>
          <w:sz w:val="24"/>
          <w:szCs w:val="24"/>
          <w:lang w:val="pt-BR"/>
        </w:rPr>
        <w:t xml:space="preserve"> ԱՌԱՋԱՐԿՈՒԹՅՈՒՆՆԵՐԻ ՄԱՍԻՆ</w:t>
      </w:r>
    </w:p>
    <w:tbl>
      <w:tblPr>
        <w:tblpPr w:leftFromText="180" w:rightFromText="180" w:vertAnchor="text" w:horzAnchor="margin" w:tblpXSpec="center" w:tblpY="6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819"/>
        <w:gridCol w:w="3685"/>
        <w:gridCol w:w="1701"/>
        <w:gridCol w:w="1843"/>
      </w:tblGrid>
      <w:tr w:rsidR="00EB1BEB" w:rsidRPr="00CE4826" w:rsidTr="00A865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EB" w:rsidRPr="00CE4826" w:rsidRDefault="00EB1BEB" w:rsidP="00A86550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CE4826">
              <w:rPr>
                <w:rFonts w:ascii="GHEA Grapalat" w:hAnsi="GHEA Grapalat" w:cs="Sylfaen"/>
                <w:noProof/>
                <w:sz w:val="24"/>
                <w:szCs w:val="24"/>
              </w:rPr>
              <w:t>N/N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EB" w:rsidRPr="00CE4826" w:rsidRDefault="00EB1BEB" w:rsidP="00A86550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Առարկության</w:t>
            </w:r>
            <w:proofErr w:type="spellEnd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առաջարկությանհեղինակը</w:t>
            </w:r>
            <w:proofErr w:type="spellEnd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Գրությանստացմանամսաթիվը</w:t>
            </w:r>
            <w:proofErr w:type="spellEnd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գրությանհամարը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EB" w:rsidRPr="00CE4826" w:rsidRDefault="00EB1BEB" w:rsidP="00A86550">
            <w:pPr>
              <w:tabs>
                <w:tab w:val="left" w:pos="6425"/>
              </w:tabs>
              <w:ind w:left="72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Առարկության</w:t>
            </w:r>
            <w:proofErr w:type="spellEnd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առաջարկության</w:t>
            </w:r>
            <w:proofErr w:type="spellEnd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EB" w:rsidRPr="00CE4826" w:rsidRDefault="00EB1BEB" w:rsidP="00A86550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Եզրակացու</w:t>
            </w:r>
            <w:proofErr w:type="spellEnd"/>
          </w:p>
          <w:p w:rsidR="00EB1BEB" w:rsidRPr="00CE4826" w:rsidRDefault="00EB1BEB" w:rsidP="00A86550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թյուն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EB" w:rsidRPr="00CE4826" w:rsidRDefault="00EB1BEB" w:rsidP="00A86550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proofErr w:type="spellStart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Կատարված</w:t>
            </w:r>
            <w:proofErr w:type="spellEnd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փոփոխու</w:t>
            </w:r>
            <w:proofErr w:type="spellEnd"/>
          </w:p>
          <w:p w:rsidR="00EB1BEB" w:rsidRPr="00CE4826" w:rsidRDefault="00EB1BEB" w:rsidP="00A86550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482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թյուն</w:t>
            </w:r>
            <w:proofErr w:type="spellEnd"/>
          </w:p>
        </w:tc>
      </w:tr>
      <w:tr w:rsidR="00EB1BEB" w:rsidRPr="00A56892" w:rsidTr="00A86550">
        <w:trPr>
          <w:trHeight w:val="9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EB" w:rsidRPr="00CE4826" w:rsidRDefault="00EB1BEB" w:rsidP="00A86550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</w:pPr>
            <w:r w:rsidRPr="00CE4826"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EB" w:rsidRPr="00CE4826" w:rsidRDefault="00EB1BEB" w:rsidP="00A86550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E4826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Արդարադատության </w:t>
            </w:r>
            <w:r w:rsidRPr="00CE4826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նախարարություն</w:t>
            </w:r>
          </w:p>
          <w:p w:rsidR="00EB1BEB" w:rsidRPr="00DD5B03" w:rsidRDefault="00EB1BEB" w:rsidP="00A86550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</w:pPr>
            <w:r w:rsidRPr="00DD5B03"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  <w:t>2020-</w:t>
            </w:r>
            <w:r w:rsidRPr="00DD5B03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0</w:t>
            </w:r>
            <w:r w:rsidRPr="00DD5B03"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  <w:t>9-14</w:t>
            </w:r>
          </w:p>
          <w:p w:rsidR="00EB1BEB" w:rsidRPr="00CE4826" w:rsidRDefault="00EB1BEB" w:rsidP="00A86550">
            <w:pPr>
              <w:ind w:right="-391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N</w:t>
            </w:r>
            <w:r w:rsidRPr="00DD5B03"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  <w:t xml:space="preserve"> </w:t>
            </w:r>
            <w:r w:rsidRPr="00DD5B03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01/</w:t>
            </w:r>
            <w:r w:rsidRPr="00DD5B03"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  <w:t>27.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  <w:t>4</w:t>
            </w:r>
            <w:r w:rsidRPr="00DD5B03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/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  <w:t>20829</w:t>
            </w:r>
            <w:r w:rsidRPr="00DD5B03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-20</w:t>
            </w:r>
            <w:r w:rsidRPr="00DD5B03"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B" w:rsidRDefault="00EB1BEB" w:rsidP="00A8655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317" w:firstLine="567"/>
              <w:jc w:val="both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Առաջարկում է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1. Նախագծի նախաբանում որպես լիազորող նորմ հղում է կատարված </w:t>
            </w:r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քաղաքացիական օրենսգրքի 605-րդ հոդվածին, որը պարունակում է </w:t>
            </w:r>
            <w:proofErr w:type="spellStart"/>
            <w:r w:rsidRPr="00DD5B0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նվիրաբերության</w:t>
            </w:r>
            <w:proofErr w:type="spellEnd"/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վերաբերյալ դրույթներ: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Մինչդեռ, Նախագծի վերնագրում և 5-րդ </w:t>
            </w:r>
            <w:proofErr w:type="spellStart"/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>կետում</w:t>
            </w:r>
            <w:proofErr w:type="spellEnd"/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նախատեսված են դրույթներ </w:t>
            </w:r>
            <w:r w:rsidRPr="00DD5B0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նվիրատվության պայմանագրի </w:t>
            </w:r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>կնքման  վերաբերյալ: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Այս առումով հարկ է նշել, որ ՀՀ քաղաքացիական </w:t>
            </w:r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օրենսգրքի 605-րդ հոդվածի 1-ին մասի համաձայն՝ </w:t>
            </w:r>
            <w:r w:rsidRPr="00DD5B03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Նվիրաբերություն է ճանաչվում գույքի կամ իրավունքի նվիրատվությունը </w:t>
            </w:r>
            <w:r w:rsidRPr="00DD5B03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հանրօգուտ նպատակներով</w:t>
            </w:r>
            <w:r w:rsidRPr="00DD5B03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: </w:t>
            </w:r>
            <w:proofErr w:type="spellStart"/>
            <w:r w:rsidRPr="00DD5B03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Նվիրաբերություններ</w:t>
            </w:r>
            <w:proofErr w:type="spellEnd"/>
            <w:r w:rsidRPr="00DD5B03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կարող են արվել (…) </w:t>
            </w:r>
            <w:proofErr w:type="spellStart"/>
            <w:r w:rsidRPr="00DD5B03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հիմնադրամներին</w:t>
            </w:r>
            <w:proofErr w:type="spellEnd"/>
            <w:r w:rsidRPr="00DD5B03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, թանգարաններին ու մշակույթի այլ հաստատություններին, հասարակական և կրոնական կազմակերպություններին</w:t>
            </w:r>
            <w:r w:rsidRPr="00DD5B03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, ինչպես նաև պետությանն ու համայնքներին: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քաղաքացիական օրենսգրքի 605-րդ հոդվածի 3-րդ մասի համաձայն՝ </w:t>
            </w:r>
            <w:proofErr w:type="spellStart"/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>նվիրաբերողի</w:t>
            </w:r>
            <w:proofErr w:type="spellEnd"/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կողմից գույքի </w:t>
            </w:r>
            <w:proofErr w:type="spellStart"/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>նվիրաբերությունը</w:t>
            </w:r>
            <w:proofErr w:type="spellEnd"/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քաղաքացուն պետք է պայմանավորված լինի, իսկ </w:t>
            </w:r>
            <w:r w:rsidRPr="00DD5B03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իրավաբանական անձանց` կարող է պայմանավորված լինել այն որոշակի նշանակությամբ օգտագործելով:</w:t>
            </w:r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Այդպիսի պայմանի բացակայության դեպքում քաղաքացուն կատարված </w:t>
            </w:r>
            <w:proofErr w:type="spellStart"/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>նվիրաբերությունը</w:t>
            </w:r>
            <w:proofErr w:type="spellEnd"/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համարվում է սովորական նվիրատվություն: </w:t>
            </w:r>
            <w:r w:rsidRPr="00DD5B03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 xml:space="preserve">Մնացած դեպքերում նվիրաբերված գույքը </w:t>
            </w:r>
            <w:proofErr w:type="spellStart"/>
            <w:r w:rsidRPr="00DD5B03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նվիրառուն</w:t>
            </w:r>
            <w:proofErr w:type="spellEnd"/>
            <w:r w:rsidRPr="00DD5B03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 xml:space="preserve"> պետք է օգտագործի դրա նշանակությանը համապատասխան</w:t>
            </w:r>
            <w:r w:rsidRPr="00DD5B03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:</w:t>
            </w:r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Ելնելով </w:t>
            </w:r>
            <w:proofErr w:type="spellStart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վերոգրյալից</w:t>
            </w:r>
            <w:proofErr w:type="spellEnd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անհրաժեշտ է հստակեցնել թե տվյալ նախագծում խոսքը գնում է նվիրատվության թե </w:t>
            </w:r>
            <w:proofErr w:type="spellStart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նվիրաբերության</w:t>
            </w:r>
            <w:proofErr w:type="spellEnd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մասին: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 վերաբերում է Նախագծի 5-րդ կետով նախատեսված կարգավորմանը՝ </w:t>
            </w:r>
            <w:r w:rsidRPr="00DD5B0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պայմանագրի առարկա </w:t>
            </w:r>
            <w:r w:rsidRPr="00DD5B0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գույքը չօտարելու վերաբերյալ պայմանի </w:t>
            </w:r>
            <w:proofErr w:type="spellStart"/>
            <w:r w:rsidRPr="00DD5B0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նախատեսման</w:t>
            </w:r>
            <w:proofErr w:type="spellEnd"/>
            <w:r w:rsidRPr="00DD5B0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մասով, </w:t>
            </w:r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>հարկ է ն</w:t>
            </w: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կատի ունենալ, որ թե նվիրատվության և թե </w:t>
            </w:r>
            <w:proofErr w:type="spellStart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նվիրաբերության</w:t>
            </w:r>
            <w:proofErr w:type="spellEnd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պարագայում անհրաժեշտ է առաջնորդվել ՀՀ Սահմանադրության և քաղաքացիական օրենսգրքի դրույթներով: Մասնավորապես՝ 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Սահմանադրության 60-րդ հոդվածի համաձայն՝ յուրաքանչյուր </w:t>
            </w:r>
            <w:proofErr w:type="spellStart"/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>ոք</w:t>
            </w:r>
            <w:proofErr w:type="spellEnd"/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ունի </w:t>
            </w:r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օրինական հիմքով ձեռք բերած սեփականությունն իր հայեցողությամբ տիրապետելու, օգտագործելու և </w:t>
            </w:r>
            <w:r w:rsidRPr="00DD5B0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տնօրինելու</w:t>
            </w:r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իրավունք: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>ՀՀ քաղաքացիական օրենսգրքի 594-րդ հոդվածի 1-ին մասի համաձայն՝ նվիրատվության պայմանագրով մի կողմը (</w:t>
            </w:r>
            <w:proofErr w:type="spellStart"/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>նվիրատուն</w:t>
            </w:r>
            <w:proofErr w:type="spellEnd"/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>) մյուս կողմի (</w:t>
            </w:r>
            <w:proofErr w:type="spellStart"/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>նվիրառուի</w:t>
            </w:r>
            <w:proofErr w:type="spellEnd"/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) </w:t>
            </w:r>
            <w:proofErr w:type="spellStart"/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>սեփականությանն</w:t>
            </w:r>
            <w:proofErr w:type="spellEnd"/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անհատույց հանձնում է կամ պարտավորվում է հանձնել գույք կամ իրեն, կամ երրորդ անձին ուղղված գույքային իրավունք (պահանջ), կամ ազատում է, կամ պարտավորվում է նրան ազատել իր կամ երրորդ անձի հանդեպ ունեցած գույքային պարտավորությունից: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քաղաքացիական օրենսգրքի 605-րդ հոդվածի 1-ին մասի համաձայն՝ </w:t>
            </w:r>
            <w:r w:rsidRPr="00DD5B03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Նվիրաբերություն է ճանաչվում գույքի կամ իրավունքի </w:t>
            </w:r>
            <w:r w:rsidRPr="00DD5B03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նվիրատվությունը</w:t>
            </w:r>
            <w:r w:rsidRPr="00DD5B03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</w:t>
            </w:r>
            <w:r w:rsidRPr="00DD5B03">
              <w:rPr>
                <w:rFonts w:ascii="GHEA Grapalat" w:hAnsi="GHEA Grapalat" w:cs="Arial"/>
                <w:sz w:val="24"/>
                <w:szCs w:val="24"/>
                <w:lang w:val="hy-AM"/>
              </w:rPr>
              <w:t>հանրօգուտ նպատակներով</w:t>
            </w:r>
            <w:r w:rsidRPr="00DD5B03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:</w:t>
            </w:r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Վերոհիշյալ նորմերի </w:t>
            </w:r>
            <w:proofErr w:type="spellStart"/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>վերլուծությունից</w:t>
            </w:r>
            <w:proofErr w:type="spellEnd"/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պարզ է </w:t>
            </w:r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դառնում, որ թե նվիրատվության, թե  </w:t>
            </w:r>
            <w:proofErr w:type="spellStart"/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>նվիրաբերության</w:t>
            </w:r>
            <w:proofErr w:type="spellEnd"/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դեպքում տեղի է ունենում </w:t>
            </w:r>
            <w:r w:rsidRPr="00DD5B0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սեփականության իրավունքի</w:t>
            </w:r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D5B03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փոխանցում</w:t>
            </w:r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Այս առումով Նախագծով սահմանվող </w:t>
            </w:r>
            <w:proofErr w:type="spellStart"/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>կարգավորումներով</w:t>
            </w:r>
            <w:proofErr w:type="spellEnd"/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անհրաժեշտ է համապատասխանեցնել ՀՀ Սահմանադրության և ՀՀ քաղաքացիական օրենսգրքով նախատեսված </w:t>
            </w:r>
            <w:proofErr w:type="spellStart"/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>կարգավորումներին</w:t>
            </w:r>
            <w:proofErr w:type="spellEnd"/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Հարկ ենք համարում ընդգծել նաև, որ ՀՀ կառավարության որոշմամբ հանձնարարական տրվում է նախարարին այլ, ոչ թե նախարարությանը: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Միաժամանակ, հարկ է նշել, որ եթե նախագծով նախատեսված կարգավորման պարագայում խոսք է գնում </w:t>
            </w:r>
            <w:proofErr w:type="spellStart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նվիրաբերության</w:t>
            </w:r>
            <w:proofErr w:type="spellEnd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մասին, ապա այս առումով անհրաժեշտ է անդրադառնալ </w:t>
            </w:r>
            <w:proofErr w:type="spellStart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հետևյալ</w:t>
            </w:r>
            <w:proofErr w:type="spellEnd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կարգավորումներին</w:t>
            </w:r>
            <w:proofErr w:type="spellEnd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EB1BEB" w:rsidRPr="00DD5B03" w:rsidRDefault="00EB1BEB" w:rsidP="00A86550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«Պետական գույքի կառավարման մասին» օրենքի </w:t>
            </w: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1-ին հոդվածի 1-ին մասի համաձայն՝</w:t>
            </w:r>
          </w:p>
          <w:p w:rsidR="00EB1BEB" w:rsidRPr="00DD5B03" w:rsidRDefault="00EB1BEB" w:rsidP="00A86550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Սույն օրենքով կարգավորվում են պետական գույքի նպատակային և ծրագրային կառավարման, ներառյալ` հաշվառման, գնահատման, պետության սեփականության իրավունքի գրանցման աշխատանքների կազմակերպման, պետական գույքի շրջանառության, ինչպես նաև գույքի </w:t>
            </w:r>
            <w:proofErr w:type="spellStart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պահպանվածության</w:t>
            </w:r>
            <w:proofErr w:type="spellEnd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ապահովման ու կառավարման նկատմամբ վերահսկողության իրականացման հետ կապված հարաբերությունները: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«Պետական գույքի կառավարման մասին» օրենքի 25-րդ հոդվածի համաձայն՝ 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Պետական գույքի նվիրատվությունը կամ </w:t>
            </w:r>
            <w:proofErr w:type="spellStart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նվիրաբերությունը</w:t>
            </w:r>
            <w:proofErr w:type="spellEnd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պետք է լինի նպատակային, արդյունավետ և լուծի որոշակի տնտեսական կամ սոցիալական խնդիրներ:(…) </w:t>
            </w:r>
            <w:r w:rsidRPr="00DD5B03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Պետական գույքի նվիրատվության կամ </w:t>
            </w:r>
            <w:proofErr w:type="spellStart"/>
            <w:r w:rsidRPr="00DD5B03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նվիրաբերության</w:t>
            </w:r>
            <w:proofErr w:type="spellEnd"/>
            <w:r w:rsidRPr="00DD5B03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պայմանագիրը կնքում է </w:t>
            </w:r>
            <w:r w:rsidRPr="00DD5B03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lastRenderedPageBreak/>
              <w:t xml:space="preserve">Հայաստանի Հանրապետության </w:t>
            </w:r>
            <w:r w:rsidRPr="00DD5B03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կառավարության որոշմամբ սահմանված պետական կառավարման մարմինը</w:t>
            </w:r>
            <w:r w:rsidRPr="00DD5B03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: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 Հանրապետության կառավարության 2016 թվականի հոկտեմբերի 13-ի թիվ 1067-Ն որոշման</w:t>
            </w: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D5B0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2-րդ կետի համաձայն</w:t>
            </w: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պետական սեփականություն հանդիսացող գույքի </w:t>
            </w:r>
            <w:proofErr w:type="spellStart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նվիրաբերության</w:t>
            </w:r>
            <w:proofErr w:type="spellEnd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պայմանագրերը Հայաստանի Հանրապետության անունից կնքում է Հայաստանի Հանրապետության կառավարությանն առընթեր պետական գույքի կառավարման վարչությունը: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Վերոգրյալ </w:t>
            </w:r>
            <w:proofErr w:type="spellStart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կարգավորումներից</w:t>
            </w:r>
            <w:proofErr w:type="spellEnd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պարզ է դառնում, որ Պետական գույքի նվիրատվության կամ </w:t>
            </w:r>
            <w:proofErr w:type="spellStart"/>
            <w:r w:rsidRPr="00DD5B0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նվիրաբերության</w:t>
            </w:r>
            <w:proofErr w:type="spellEnd"/>
            <w:r w:rsidRPr="00DD5B0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պայմանագիրը</w:t>
            </w: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կնքում է Հայաստանի Հանրապետության կառավարության որոշմամբ սահմանված պետական կառավարման մարմինը, որը, </w:t>
            </w: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Հայաստանի Հանրապետության կառավարության 2016 թվականի հոկտեմբերի 13-ի թիվ 1067-Ն որոշման 2-րդ կետով սահմանված կարգավորման համաձայն, հանդիսանում է </w:t>
            </w:r>
            <w:r w:rsidRPr="00DD5B0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Հայաստանի Հանրապետության կառավարությանն առընթեր պետական գույքի կառավարման վարչությունը: 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Այս առումով, նկատի ունենալով Հայաստանի Հանրապետության կառավարության 2016 թվականի հոկտեմբերի 13-ի թիվ 1067-Ն որոշմամբ (այսուհետ՝ Որոշում) սահմանված </w:t>
            </w:r>
            <w:proofErr w:type="spellStart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կարգավորումները</w:t>
            </w:r>
            <w:proofErr w:type="spellEnd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DD5B0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 է Նախագիծը համապատասխանեցնել Որոշմամբ սահմանված պահանջներին: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2. Նախագծի 1-ին </w:t>
            </w:r>
            <w:proofErr w:type="spellStart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կետում</w:t>
            </w:r>
            <w:proofErr w:type="spellEnd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թվարկվում է ՀՀ կրթության, գիտության, մշակույթի և սպորտի նախարարությանը </w:t>
            </w:r>
            <w:proofErr w:type="spellStart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փոխանցվելիք</w:t>
            </w:r>
            <w:proofErr w:type="spellEnd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գույքը: 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Այս առումով առաջարկում ենք հիշյալ գույքն ներկայացնել հավելվածով հաստատվող ցանկի տեսքով: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Միևնույն</w:t>
            </w:r>
            <w:proofErr w:type="spellEnd"/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ժամանակ, նկատի ունենալով </w:t>
            </w:r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«Նորմատիվ իրավական ակտերի մասին» օրենքի 10-րդ հոդվածի 1-ին մասի դրույթներն, առաջարկում ենք Նախագծի 1-ին </w:t>
            </w:r>
            <w:proofErr w:type="spellStart"/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>կետում</w:t>
            </w:r>
            <w:proofErr w:type="spellEnd"/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թվարկված գույքի անվանումների վերաբերյալ դրույթներն համապատասխանեցնել «Նորմատիվ իրավական ակտերի մասին» օրենքի 10-րդ հոդվածի 1-ին մասի դրույթներին: </w:t>
            </w: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Բացի այդ Նախագծի 1-ին </w:t>
            </w:r>
            <w:proofErr w:type="spellStart"/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>կետում</w:t>
            </w:r>
            <w:proofErr w:type="spellEnd"/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«էլ. սարքեր» բառերն անհրաժեշտ է փոխարինել  «էլեկտրոնային սարքեր» բառերով:</w:t>
            </w:r>
          </w:p>
          <w:p w:rsidR="00EB1BEB" w:rsidRPr="00DD5B03" w:rsidRDefault="00EB1BEB" w:rsidP="00A8655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317" w:firstLine="567"/>
              <w:jc w:val="both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B1BEB" w:rsidRPr="00CE4826" w:rsidRDefault="00EB1BEB" w:rsidP="00A8655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76" w:firstLine="567"/>
              <w:jc w:val="both"/>
              <w:textAlignment w:val="baseline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B" w:rsidRPr="00CE4826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Pr="00CE4826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Pr="00CE4826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2.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ՉԻ ընդունվում </w:t>
            </w: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Pr="00D60B90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Pr="00CE4826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Pr="00CE4826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2.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սղության պատճառով նախագծում նշված գույքը հավելվածի հաստատվող ցանկի տեսքով  ներկայացնելը գտնում եմ ոչ նպատակահարմար</w:t>
            </w:r>
            <w:r w:rsidRPr="00DD5B03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Pr="00DD5B03" w:rsidRDefault="00EB1BEB" w:rsidP="00A86550">
            <w:pPr>
              <w:spacing w:line="360" w:lineRule="auto"/>
              <w:ind w:right="39"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1-ին </w:t>
            </w:r>
            <w:proofErr w:type="spellStart"/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>կետում</w:t>
            </w:r>
            <w:proofErr w:type="spellEnd"/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«էլ. սարքեր» բառերն փոխարին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է</w:t>
            </w:r>
            <w:r w:rsidRPr="00DD5B03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«էլեկտրոնային սարքեր» բառերով:</w:t>
            </w:r>
          </w:p>
          <w:p w:rsidR="00EB1BEB" w:rsidRDefault="00EB1BEB" w:rsidP="00A86550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B1BEB" w:rsidRPr="00CE4826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</w:tr>
      <w:tr w:rsidR="00EB1BEB" w:rsidRPr="00B23F10" w:rsidTr="00A86550">
        <w:trPr>
          <w:trHeight w:val="112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EB" w:rsidRPr="008A5C59" w:rsidRDefault="00EB1BEB" w:rsidP="00A86550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8A5C59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lastRenderedPageBreak/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EB" w:rsidRPr="003B1332" w:rsidRDefault="00EB1BEB" w:rsidP="00A86550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3B1332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ՀՀ ֆինանսների նախարարություն</w:t>
            </w:r>
          </w:p>
          <w:p w:rsidR="00EB1BEB" w:rsidRPr="003B1332" w:rsidRDefault="00EB1BEB" w:rsidP="00A8655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1BEB" w:rsidRPr="003B1332" w:rsidRDefault="00EB1BEB" w:rsidP="00A86550">
            <w:p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2020-0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9</w:t>
            </w:r>
            <w:r w:rsidRPr="003B1332">
              <w:rPr>
                <w:rFonts w:ascii="GHEA Grapalat" w:hAnsi="GHEA Grapalat" w:cs="Sylfaen"/>
                <w:sz w:val="24"/>
                <w:szCs w:val="24"/>
                <w:lang w:val="en-US"/>
              </w:rPr>
              <w:t>-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14</w:t>
            </w:r>
          </w:p>
          <w:p w:rsidR="00EB1BEB" w:rsidRPr="003B1332" w:rsidRDefault="00EB1BEB" w:rsidP="00A86550">
            <w:p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01/8-3/13801</w:t>
            </w:r>
            <w:r w:rsidRPr="003B1332">
              <w:rPr>
                <w:rFonts w:ascii="GHEA Grapalat" w:hAnsi="GHEA Grapalat" w:cs="Sylfae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EB" w:rsidRDefault="00EB1BEB" w:rsidP="00A86550">
            <w:pPr>
              <w:pStyle w:val="NormalWeb"/>
              <w:tabs>
                <w:tab w:val="left" w:pos="0"/>
              </w:tabs>
              <w:spacing w:befor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Առաջարկում է</w:t>
            </w:r>
          </w:p>
          <w:p w:rsidR="00EB1BEB" w:rsidRPr="008E3173" w:rsidRDefault="00EB1BEB" w:rsidP="00A86550">
            <w:pPr>
              <w:spacing w:line="360" w:lineRule="auto"/>
              <w:ind w:right="-75"/>
              <w:jc w:val="both"/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1</w:t>
            </w:r>
            <w:r w:rsidRPr="002968C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.</w:t>
            </w:r>
            <w:r w:rsidRPr="008E317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Նախագծի 4-րդ և 5-րդ կետերում անհրաժեշտ է հստակեցնել «ՀԵԾԱՆՎԱՅԻՆ ՍՊՈՐՏԻ ԶԱՐԳԱՑՄԱՆ ԱՍՈՑԻԱՑԻԱ»-ի </w:t>
            </w:r>
            <w:proofErr w:type="spellStart"/>
            <w:r w:rsidRPr="008E317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կազմակերպաիրավական</w:t>
            </w:r>
            <w:proofErr w:type="spellEnd"/>
            <w:r w:rsidRPr="008E317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E317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ձևը</w:t>
            </w:r>
            <w:proofErr w:type="spellEnd"/>
            <w:r w:rsidRPr="008E317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>, ըստ 4-րդ կետի այն հասարակական կազմակերպություն է, իսկ ըստ 5-րդի՝ հիմնադրամ:</w:t>
            </w:r>
          </w:p>
          <w:p w:rsidR="00EB1BEB" w:rsidRDefault="00EB1BEB" w:rsidP="00A86550">
            <w:pPr>
              <w:spacing w:line="360" w:lineRule="auto"/>
              <w:ind w:right="-75" w:firstLine="720"/>
              <w:contextualSpacing/>
              <w:jc w:val="both"/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>2</w:t>
            </w:r>
            <w:r w:rsidRPr="002968C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.</w:t>
            </w:r>
            <w:r w:rsidRPr="00594A2E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>Նախագծով նախատեսվում է «</w:t>
            </w:r>
            <w:r w:rsidRPr="00594A2E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Հրաժարում՝ հօգուտ պետության</w:t>
            </w:r>
            <w:r w:rsidRPr="00594A2E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» </w:t>
            </w:r>
            <w:r w:rsidRPr="00594A2E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 xml:space="preserve">մաքսային ընթացակարգով </w:t>
            </w:r>
            <w:proofErr w:type="spellStart"/>
            <w:r w:rsidRPr="00594A2E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ձևակերպված</w:t>
            </w:r>
            <w:proofErr w:type="spellEnd"/>
            <w:r w:rsidRPr="00594A2E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 xml:space="preserve"> ապրանքնե</w:t>
            </w:r>
            <w:r w:rsidRPr="00594A2E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րը փոխանցել Հայաստանի Հանրապետության կրթության, գիտության, մշակույթի և սպորտի  նախարարությանը, ապա փոխանցված գույքը նվիրել «ՀԵԾԱՆՎԱՅԻՆ ՍՊՈՐՏԻ ԶԱՐԳԱՑՄԱՆ ԱՍՈՑԻԱՑԻԱ» հասարակական </w:t>
            </w:r>
            <w:r w:rsidRPr="00594A2E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lastRenderedPageBreak/>
              <w:t xml:space="preserve">կազմակերպությանը: </w:t>
            </w:r>
            <w:r w:rsidRPr="00594A2E">
              <w:rPr>
                <w:rFonts w:ascii="GHEA Grapalat" w:eastAsiaTheme="minorHAnsi" w:hAnsi="GHEA Grapalat" w:cstheme="minorBidi"/>
                <w:i/>
                <w:sz w:val="24"/>
                <w:szCs w:val="24"/>
                <w:lang w:val="hy-AM"/>
              </w:rPr>
              <w:t xml:space="preserve">Ըստ </w:t>
            </w:r>
            <w:r>
              <w:rPr>
                <w:rFonts w:ascii="GHEA Grapalat" w:eastAsiaTheme="minorHAnsi" w:hAnsi="GHEA Grapalat" w:cstheme="minorBidi"/>
                <w:i/>
                <w:sz w:val="24"/>
                <w:szCs w:val="24"/>
                <w:lang w:val="hy-AM"/>
              </w:rPr>
              <w:t xml:space="preserve">Նախագծին </w:t>
            </w:r>
            <w:r w:rsidRPr="00594A2E">
              <w:rPr>
                <w:rFonts w:ascii="GHEA Grapalat" w:eastAsiaTheme="minorHAnsi" w:hAnsi="GHEA Grapalat" w:cstheme="minorBidi"/>
                <w:i/>
                <w:sz w:val="24"/>
                <w:szCs w:val="24"/>
                <w:lang w:val="hy-AM"/>
              </w:rPr>
              <w:t xml:space="preserve">կից ներկայացված ՀՀ սփյուռքի գործերի գլխավոր հանձնակատարի գրության՝ հեծանվային մշակույթը զարգացնելու, առողջ և հասանելի տրանսպորտային միջոցը՝ հեծանիվը, մասսայականացնելու համար </w:t>
            </w:r>
            <w:proofErr w:type="spellStart"/>
            <w:r w:rsidRPr="00594A2E">
              <w:rPr>
                <w:rFonts w:ascii="GHEA Grapalat" w:eastAsiaTheme="minorHAnsi" w:hAnsi="GHEA Grapalat" w:cstheme="minorBidi"/>
                <w:i/>
                <w:sz w:val="24"/>
                <w:szCs w:val="24"/>
                <w:lang w:val="hy-AM"/>
              </w:rPr>
              <w:t>դեռևս</w:t>
            </w:r>
            <w:proofErr w:type="spellEnd"/>
            <w:r w:rsidRPr="00594A2E">
              <w:rPr>
                <w:rFonts w:ascii="GHEA Grapalat" w:eastAsiaTheme="minorHAnsi" w:hAnsi="GHEA Grapalat" w:cstheme="minorBidi"/>
                <w:i/>
                <w:sz w:val="24"/>
                <w:szCs w:val="24"/>
                <w:lang w:val="hy-AM"/>
              </w:rPr>
              <w:t xml:space="preserve"> 2019թ. VELO PASADENA INC. կազմակերպությունը բարեգործական նպատակներով ԱՄՆ «Հայաստան» հիմնադրամին է հատկացրել </w:t>
            </w:r>
            <w:proofErr w:type="spellStart"/>
            <w:r w:rsidRPr="00594A2E">
              <w:rPr>
                <w:rFonts w:ascii="GHEA Grapalat" w:eastAsiaTheme="minorHAnsi" w:hAnsi="GHEA Grapalat" w:cstheme="minorBidi"/>
                <w:i/>
                <w:sz w:val="24"/>
                <w:szCs w:val="24"/>
                <w:lang w:val="hy-AM"/>
              </w:rPr>
              <w:t>հեծանիվներ</w:t>
            </w:r>
            <w:proofErr w:type="spellEnd"/>
            <w:r w:rsidRPr="00594A2E">
              <w:rPr>
                <w:rFonts w:ascii="GHEA Grapalat" w:eastAsiaTheme="minorHAnsi" w:hAnsi="GHEA Grapalat" w:cstheme="minorBidi"/>
                <w:i/>
                <w:sz w:val="24"/>
                <w:szCs w:val="24"/>
                <w:lang w:val="hy-AM"/>
              </w:rPr>
              <w:t xml:space="preserve"> և հեծանվային պարագաներ: Դրանք փոխանցվել են «Հայաստան» համահայկական հիմնադրամին՝ «Հեծանվային սպորտի զարգացման ասոցիացիա» ՀԿ-ին տրամադրելու համար: Այդ կապակցությամբ «Հայաստան» համահայկական հիմնադրամը դիմել է բարեգործական ծրագրերի համակարգման խորհրդակցական հանձնաժողովին՝ ծրագիրը բարեգործական որակելու համար, սակայն հանձնաժողովի կողմից </w:t>
            </w:r>
            <w:r w:rsidRPr="00594A2E">
              <w:rPr>
                <w:rFonts w:ascii="GHEA Grapalat" w:eastAsiaTheme="minorHAnsi" w:hAnsi="GHEA Grapalat" w:cstheme="minorBidi"/>
                <w:i/>
                <w:sz w:val="24"/>
                <w:szCs w:val="24"/>
                <w:lang w:val="hy-AM"/>
              </w:rPr>
              <w:lastRenderedPageBreak/>
              <w:t>ծրագիրը որպես բարեգործական չի որակվել՝ նկատի ունենալով, որ VELO PASADENA INC. կազմակերպությունը շահույթ հետապնդող կազմակերպություն է:</w:t>
            </w:r>
          </w:p>
          <w:p w:rsidR="00EB1BEB" w:rsidRPr="00FF0153" w:rsidRDefault="00EB1BEB" w:rsidP="00A86550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Նշվածը հիմք է տալիս եզրակացնելու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որ </w:t>
            </w:r>
            <w:proofErr w:type="spellStart"/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>հեծանիվները</w:t>
            </w:r>
            <w:proofErr w:type="spellEnd"/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>հեծանիվների</w:t>
            </w:r>
            <w:proofErr w:type="spellEnd"/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պարագաները ի սկզբանե նախա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տեսված են եղել հենց «Հեծանվային սպորտի զարգացման ասոցիացիա» ՀԿ-ին տրա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մադրելու նպատակով, իսկ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>ախագծով ապահովվում է դրանց՝ առանց մաքսային վճար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վճարման ներմուծումն ու փոխանցումը:</w:t>
            </w:r>
          </w:p>
          <w:p w:rsidR="00EB1BEB" w:rsidRPr="00FF0153" w:rsidRDefault="00EB1BEB" w:rsidP="00A86550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>Հաշվի առնելով վերոգրյալը՝ հայտնում ենք, որ ներկայացված մոտեցմամբ, մեր կարծի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քով, կիրառվում է հարկերից խուսափելու մեխանիզմ, ինչքան էլ, որ իրավական առումով, այն կարող է համարվել </w:t>
            </w:r>
            <w:proofErr w:type="spellStart"/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>իրավաչափ</w:t>
            </w:r>
            <w:proofErr w:type="spellEnd"/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 xml:space="preserve"> (մաքսային օրենսդրությամբ նախատեսված է համա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տաս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խան կարգավորումը)։ </w:t>
            </w:r>
            <w:proofErr w:type="spellStart"/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>Միևնույն</w:t>
            </w:r>
            <w:proofErr w:type="spellEnd"/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ժամանակ, հայտնում 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ենք, որ «Մաքսային կար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գավոր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մասին» ՀՀ օրենքով նախատեսված կարգավորումը չի սահմանվել մասնավոր դեպ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քերի համար, այլ առհասարակ նախատեսվել է </w:t>
            </w:r>
            <w:proofErr w:type="spellStart"/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>հայտարարատուների</w:t>
            </w:r>
            <w:proofErr w:type="spellEnd"/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կողմից պետությանը հանձն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ված ապրանքների տնօրինման հետ կապված հարցերը կարգավորելու նպատակով՝ առանց նախապես ապրանքների ստացողներին որոշելու (այսինքն, վերոնշյալ կար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րումը փաս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տացի պետությանը հանձնված ապրանքներն ըստ անհրաժեշտության բաշխելու նպատակ ունի)։</w:t>
            </w:r>
          </w:p>
          <w:p w:rsidR="00EB1BEB" w:rsidRPr="00FF0153" w:rsidRDefault="00EB1BEB" w:rsidP="00A86550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>Մյուս կողմից, Նախագծի ընդունումը կարող է ստեղծել իրավական պրակտիկա, հետա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գայում նման մոտեցմամբ ներմուծվող ապրանքների համար վճարվելիք մաքսային վճար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ներից խուսափելու համար։ Ինչ վերաբերում է արդեն իսկ ընդունված ՀՀ կառավարության որոշում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ներով վերոնշյալ մոտեցումների կիրառությանը, ապա հայտնում 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ենք, որ այդպիսի մոտեցումներ նախատեսող որոշումները ունե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ցել են COVID-19-ի </w:t>
            </w:r>
            <w:proofErr w:type="spellStart"/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>հետևանքների</w:t>
            </w:r>
            <w:proofErr w:type="spellEnd"/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հաղթահարման նպատակ (ՀՀ առողջապահության նախա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թյանը բժշկական սարքավորումների տրամադրում և ՀՀ կրթու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թյան, գիտության, մշակույթի և սպորտի նախարարությանը համակարգիչների տրա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մադրում՝ դպրոցներում </w:t>
            </w:r>
            <w:proofErr w:type="spellStart"/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>հեռավար</w:t>
            </w:r>
            <w:proofErr w:type="spellEnd"/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դասըն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թացներ կազմակերպելու համար)։ Վերոնշյալ որոշումները բացառություն են համարվում՝ պայմանավորված COVID-19-ի </w:t>
            </w:r>
            <w:proofErr w:type="spellStart"/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>հետևանքների</w:t>
            </w:r>
            <w:proofErr w:type="spellEnd"/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հաղթահարմանը օժանդակելու  հանգամանքով։</w:t>
            </w:r>
          </w:p>
          <w:p w:rsidR="00EB1BEB" w:rsidRPr="00594A2E" w:rsidRDefault="00EB1BEB" w:rsidP="00A86550">
            <w:pPr>
              <w:spacing w:line="360" w:lineRule="auto"/>
              <w:ind w:right="-96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2968C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.</w:t>
            </w:r>
            <w:r w:rsidRPr="00594A2E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Միևնույն ժամանակ հարկ ենք համարում անդրադառնալ նաև նախագծի 5-րդ կետի կարգավորմանը, որի համաձայն՝ ՀՀ կրթության, գիտության, մշակույթի և սպորտի նախարարը որոշման 3-րդ կետի համաձայն ՀՀ կրթության, գիտության, մշակույթի և սպորտի </w:t>
            </w:r>
            <w:r w:rsidRPr="00594A2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նախարարությանը Գույքի փոխանցումից հետո 5 օրվա ընթացքում «ՀԵԾԱՆՎԱՅԻՆ ՍՊՈՐՏԻ ԶԱՐԳԱՑՄԱՆ ԱՍՈՑԻԱՑԻԱ» զարգացման </w:t>
            </w:r>
            <w:proofErr w:type="spellStart"/>
            <w:r w:rsidRPr="00594A2E">
              <w:rPr>
                <w:rFonts w:ascii="GHEA Grapalat" w:hAnsi="GHEA Grapalat"/>
                <w:sz w:val="24"/>
                <w:szCs w:val="24"/>
                <w:lang w:val="hy-AM"/>
              </w:rPr>
              <w:t>հիմնադրամիհետ</w:t>
            </w:r>
            <w:proofErr w:type="spellEnd"/>
            <w:r w:rsidRPr="00594A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պետք է կնքի Գույքի նվիրատվության պայմանագիր, </w:t>
            </w:r>
            <w:r w:rsidRPr="00594A2E">
              <w:rPr>
                <w:rFonts w:ascii="GHEA Grapalat" w:hAnsi="GHEA Grapalat"/>
                <w:i/>
                <w:sz w:val="24"/>
                <w:szCs w:val="24"/>
                <w:lang w:val="hy-AM"/>
              </w:rPr>
              <w:t>վերջինիս մեջ ներառելով դրույթ գույքը չօտարելու</w:t>
            </w:r>
            <w:r w:rsidRPr="00594A2E">
              <w:rPr>
                <w:rFonts w:ascii="GHEA Grapalat" w:hAnsi="GHEA Grapalat"/>
                <w:sz w:val="24"/>
                <w:szCs w:val="24"/>
                <w:lang w:val="hy-AM"/>
              </w:rPr>
              <w:t>, ինչպես նաև անհրաժեշտության դեպքում Հայաստանի Հանրապետության կրթության, գիտության, մշակույթի և սպորտի նախարարության համաձայնությամբ գույքն այլ անձանց կամ կազմակերպություններին նվիրելու վերաբերյալ: Նշված պայմանը, սակայն, հակասում է ՀՀ Սահմանադրությամբ և ՀՀ քաղաքացիական օրենսգրքի 163-րդ հոդվածով երաշխավորված գույքի սեփականատիրոջ՝ սեփականության իրավունքով իրեն պատկանող գույքն իր հայեցողությամբ տիրապետելու, օգտագործելու և տնօրինելու իրավունքին:</w:t>
            </w:r>
          </w:p>
          <w:p w:rsidR="00EB1BEB" w:rsidRDefault="00EB1BEB" w:rsidP="00A86550">
            <w:pPr>
              <w:spacing w:line="360" w:lineRule="auto"/>
              <w:ind w:right="-75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A2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Ելնելով </w:t>
            </w:r>
            <w:proofErr w:type="spellStart"/>
            <w:r w:rsidRPr="00594A2E">
              <w:rPr>
                <w:rFonts w:ascii="GHEA Grapalat" w:hAnsi="GHEA Grapalat"/>
                <w:sz w:val="24"/>
                <w:szCs w:val="24"/>
                <w:lang w:val="hy-AM"/>
              </w:rPr>
              <w:t>վերոգրյալից</w:t>
            </w:r>
            <w:proofErr w:type="spellEnd"/>
            <w:r w:rsidRPr="00594A2E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հաշվի առնելով, որ </w:t>
            </w:r>
            <w:r w:rsidRPr="00594A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«Պետական գույքի կառավարման մասին» ՀՀ օրենքի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25-րդ հոդվածի </w:t>
            </w:r>
            <w:r w:rsidRPr="00594A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1-ին մասը, որի համաձայն՝ պետական գույքի նվիրատվությունը կամ </w:t>
            </w:r>
            <w:proofErr w:type="spellStart"/>
            <w:r w:rsidRPr="00594A2E">
              <w:rPr>
                <w:rFonts w:ascii="GHEA Grapalat" w:hAnsi="GHEA Grapalat" w:cs="Sylfaen"/>
                <w:sz w:val="24"/>
                <w:szCs w:val="24"/>
                <w:lang w:val="hy-AM"/>
              </w:rPr>
              <w:t>նվիրաբերությունը</w:t>
            </w:r>
            <w:proofErr w:type="spellEnd"/>
            <w:r w:rsidRPr="00594A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94A2E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պետք է լինի նպատակային, արդյունավետ և լուծի որոշակի տնտեսական կամ սոցիալական խնդիրներ</w:t>
            </w:r>
            <w:r w:rsidRPr="00594A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անհրաժեշտ է գույքի </w:t>
            </w:r>
            <w:r w:rsidRPr="00594A2E">
              <w:rPr>
                <w:rFonts w:ascii="GHEA Grapalat" w:hAnsi="GHEA Grapalat"/>
                <w:sz w:val="24"/>
                <w:szCs w:val="24"/>
                <w:lang w:val="hy-AM"/>
              </w:rPr>
              <w:t xml:space="preserve">նվիրատվության փոխարեն քննարկել դրա </w:t>
            </w:r>
            <w:proofErr w:type="spellStart"/>
            <w:r w:rsidRPr="00594A2E">
              <w:rPr>
                <w:rFonts w:ascii="GHEA Grapalat" w:hAnsi="GHEA Grapalat"/>
                <w:sz w:val="24"/>
                <w:szCs w:val="24"/>
                <w:lang w:val="hy-AM"/>
              </w:rPr>
              <w:t>նվիրաբերության</w:t>
            </w:r>
            <w:proofErr w:type="spellEnd"/>
            <w:r w:rsidRPr="00594A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տարբերակը՝ առաջնորդվելով «Պետական գույքի կառավարման մասին» ՀՀ օրենքի 1-ին հոդվածի և ՀՀ կառավարության 2016 թվականի հոկտեմբերի 13-ի </w:t>
            </w:r>
            <w:r w:rsidRPr="005846B9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>N</w:t>
            </w:r>
            <w:r w:rsidRPr="00594A2E">
              <w:rPr>
                <w:rFonts w:ascii="GHEA Grapalat" w:hAnsi="GHEA Grapalat"/>
                <w:sz w:val="24"/>
                <w:szCs w:val="24"/>
                <w:lang w:val="hy-AM"/>
              </w:rPr>
              <w:t>1067-Ն որոշման պահանջներով:</w:t>
            </w:r>
          </w:p>
          <w:p w:rsidR="00EB1BEB" w:rsidRDefault="00EB1BEB" w:rsidP="00A86550">
            <w:pPr>
              <w:spacing w:line="360" w:lineRule="auto"/>
              <w:ind w:right="-75" w:firstLine="7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Հաշվի առնելով վերոնշյալ հանգամանքները՝ Նախագծի ընդունումը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գտնում</w:t>
            </w:r>
            <w:r w:rsidRPr="00FF01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ենք ոչ նպատակահարմար</w:t>
            </w:r>
            <w:r w:rsidRPr="00A449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։</w:t>
            </w:r>
          </w:p>
          <w:p w:rsidR="00EB1BEB" w:rsidRPr="00B23F10" w:rsidRDefault="00EB1BEB" w:rsidP="00A86550">
            <w:pPr>
              <w:pStyle w:val="NormalWeb"/>
              <w:tabs>
                <w:tab w:val="left" w:pos="0"/>
              </w:tabs>
              <w:spacing w:before="0"/>
              <w:jc w:val="both"/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1</w:t>
            </w:r>
            <w:r w:rsidRPr="002968C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Ընդունվել է</w:t>
            </w: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>2</w:t>
            </w:r>
            <w:r w:rsidRPr="002968C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.</w:t>
            </w: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2968C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.</w:t>
            </w: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pStyle w:val="ListParagraph"/>
              <w:ind w:left="34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Pr="000E0B1E" w:rsidRDefault="00EB1BEB" w:rsidP="00A86550">
            <w:pPr>
              <w:pStyle w:val="ListParagraph"/>
              <w:ind w:left="34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B" w:rsidRPr="00CE4826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1</w:t>
            </w:r>
            <w:r w:rsidRPr="002968C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նախագծի </w:t>
            </w:r>
            <w:r w:rsidRPr="008E317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>5-րդ</w:t>
            </w:r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կետում</w:t>
            </w:r>
            <w:proofErr w:type="spellEnd"/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կատարվել է </w:t>
            </w:r>
            <w:r w:rsidRPr="008E317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«ՀԵԾԱՆՎԱՅԻՆ ՍՊՈՐՏԻ ԶԱՐԳԱՑՄԱՆ ԱՍՈՑԻԱՑԻԱ»-ի </w:t>
            </w:r>
            <w:proofErr w:type="spellStart"/>
            <w:r w:rsidRPr="008E317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կազմակերպաիրավական</w:t>
            </w:r>
            <w:proofErr w:type="spellEnd"/>
            <w:r w:rsidRPr="008E317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E317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ձև</w:t>
            </w:r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ի</w:t>
            </w:r>
            <w:proofErr w:type="spellEnd"/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ճշտում</w:t>
            </w:r>
            <w:r w:rsidRPr="008E317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>2</w:t>
            </w:r>
            <w:r w:rsidRPr="002968C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.</w:t>
            </w: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Default="00EB1BEB" w:rsidP="00A86550">
            <w:pPr>
              <w:ind w:right="-108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:rsidR="00EB1BEB" w:rsidRPr="007655D5" w:rsidRDefault="00EB1BEB" w:rsidP="00A86550">
            <w:pPr>
              <w:ind w:right="-108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</w:tr>
      <w:tr w:rsidR="00EB1BEB" w:rsidRPr="00541F74" w:rsidTr="00A86550">
        <w:trPr>
          <w:trHeight w:val="112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EB" w:rsidRPr="008A5C59" w:rsidRDefault="00EB1BEB" w:rsidP="00A86550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EB" w:rsidRPr="008A65A6" w:rsidRDefault="00EB1BEB" w:rsidP="00A86550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8A65A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ՀՀ սփյուռքի գործերի գլխավոր հանձնակատար </w:t>
            </w:r>
          </w:p>
          <w:p w:rsidR="00EB1BEB" w:rsidRPr="00B23F10" w:rsidRDefault="00EB1BEB" w:rsidP="00A8655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2020-0</w:t>
            </w:r>
            <w:r w:rsidRPr="008A65A6">
              <w:rPr>
                <w:rFonts w:ascii="GHEA Grapalat" w:hAnsi="GHEA Grapalat" w:cs="Sylfaen"/>
                <w:sz w:val="24"/>
                <w:szCs w:val="24"/>
                <w:lang w:val="hy-AM"/>
              </w:rPr>
              <w:t>9-</w:t>
            </w:r>
            <w:r w:rsidRPr="00B23F10">
              <w:rPr>
                <w:rFonts w:ascii="GHEA Grapalat" w:hAnsi="GHEA Grapalat" w:cs="Sylfaen"/>
                <w:sz w:val="24"/>
                <w:szCs w:val="24"/>
                <w:lang w:val="hy-AM"/>
              </w:rPr>
              <w:t>11</w:t>
            </w:r>
          </w:p>
          <w:p w:rsidR="00EB1BEB" w:rsidRPr="008A65A6" w:rsidRDefault="00EB1BEB" w:rsidP="00A8655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02/43/43036</w:t>
            </w:r>
            <w:r w:rsidRPr="008A65A6">
              <w:rPr>
                <w:rFonts w:ascii="GHEA Grapalat" w:hAnsi="GHEA Grapalat" w:cs="Sylfae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EB" w:rsidRPr="00CE4826" w:rsidRDefault="00EB1BEB" w:rsidP="00A86550">
            <w:pPr>
              <w:pStyle w:val="NormalWeb"/>
              <w:tabs>
                <w:tab w:val="left" w:pos="0"/>
              </w:tabs>
              <w:spacing w:before="0"/>
              <w:jc w:val="both"/>
              <w:rPr>
                <w:rFonts w:ascii="GHEA Grapalat" w:hAnsi="GHEA Grapalat"/>
                <w:color w:val="000000"/>
                <w:lang w:val="nb-NO"/>
              </w:rPr>
            </w:pPr>
            <w:proofErr w:type="spellStart"/>
            <w:r w:rsidRPr="00CE4826">
              <w:rPr>
                <w:rFonts w:ascii="GHEA Grapalat" w:hAnsi="GHEA Grapalat"/>
                <w:color w:val="000000"/>
                <w:lang w:val="nb-NO"/>
              </w:rPr>
              <w:t>Առարկություններ</w:t>
            </w:r>
            <w:proofErr w:type="spellEnd"/>
            <w:r w:rsidRPr="00CE4826">
              <w:rPr>
                <w:rFonts w:ascii="GHEA Grapalat" w:hAnsi="GHEA Grapalat"/>
                <w:color w:val="000000"/>
                <w:lang w:val="nb-NO"/>
              </w:rPr>
              <w:t xml:space="preserve"> և </w:t>
            </w:r>
            <w:proofErr w:type="spellStart"/>
            <w:r w:rsidRPr="00CE4826">
              <w:rPr>
                <w:rFonts w:ascii="GHEA Grapalat" w:hAnsi="GHEA Grapalat"/>
                <w:color w:val="000000"/>
                <w:lang w:val="nb-NO"/>
              </w:rPr>
              <w:t>առաջարկություններ</w:t>
            </w:r>
            <w:proofErr w:type="spellEnd"/>
            <w:r w:rsidRPr="00CE4826">
              <w:rPr>
                <w:rFonts w:ascii="GHEA Grapalat" w:hAnsi="GHEA Grapalat"/>
                <w:color w:val="000000"/>
                <w:lang w:val="nb-NO"/>
              </w:rPr>
              <w:t xml:space="preserve"> </w:t>
            </w:r>
            <w:proofErr w:type="spellStart"/>
            <w:r w:rsidRPr="00CE4826">
              <w:rPr>
                <w:rFonts w:ascii="GHEA Grapalat" w:hAnsi="GHEA Grapalat"/>
                <w:color w:val="000000"/>
                <w:lang w:val="nb-NO"/>
              </w:rPr>
              <w:t>չկան</w:t>
            </w:r>
            <w:proofErr w:type="spellEnd"/>
            <w:r w:rsidRPr="00CE4826">
              <w:rPr>
                <w:rFonts w:ascii="GHEA Grapalat" w:hAnsi="GHEA Grapalat"/>
                <w:color w:val="000000"/>
                <w:lang w:val="nb-NO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B" w:rsidRPr="007655D5" w:rsidRDefault="00EB1BEB" w:rsidP="00A86550">
            <w:pPr>
              <w:pStyle w:val="ListParagraph"/>
              <w:ind w:left="34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B" w:rsidRPr="00CE4826" w:rsidRDefault="00EB1BEB" w:rsidP="00A86550">
            <w:pPr>
              <w:widowControl w:val="0"/>
              <w:tabs>
                <w:tab w:val="left" w:pos="1275"/>
                <w:tab w:val="left" w:pos="1558"/>
              </w:tabs>
              <w:overflowPunct w:val="0"/>
              <w:autoSpaceDE w:val="0"/>
              <w:autoSpaceDN w:val="0"/>
              <w:adjustRightInd w:val="0"/>
              <w:ind w:right="34" w:firstLine="141"/>
              <w:jc w:val="both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EB1BEB" w:rsidRPr="00462440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462440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462440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462440" w:rsidRDefault="00EB1BEB" w:rsidP="00EB1BEB">
      <w:pPr>
        <w:tabs>
          <w:tab w:val="left" w:pos="2880"/>
          <w:tab w:val="center" w:pos="48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EB1BEB" w:rsidRPr="00572097" w:rsidRDefault="00EB1BEB" w:rsidP="00EB1BEB">
      <w:pPr>
        <w:spacing w:line="360" w:lineRule="auto"/>
        <w:rPr>
          <w:lang w:val="hy-AM"/>
        </w:rPr>
      </w:pPr>
    </w:p>
    <w:p w:rsidR="00EB1BEB" w:rsidRPr="008E0411" w:rsidRDefault="00EB1BEB" w:rsidP="00EB1BEB">
      <w:pPr>
        <w:spacing w:line="360" w:lineRule="auto"/>
        <w:rPr>
          <w:lang w:val="hy-AM"/>
        </w:rPr>
      </w:pPr>
    </w:p>
    <w:p w:rsidR="00EB1BEB" w:rsidRPr="00541F74" w:rsidRDefault="00EB1BEB" w:rsidP="00EB1BEB">
      <w:pPr>
        <w:pStyle w:val="Header"/>
        <w:spacing w:line="276" w:lineRule="auto"/>
        <w:ind w:left="-142" w:firstLine="142"/>
        <w:jc w:val="both"/>
        <w:rPr>
          <w:rFonts w:ascii="GHEA Grapalat" w:hAnsi="GHEA Grapalat" w:cs="Times Armenian"/>
          <w:b/>
          <w:noProof/>
          <w:sz w:val="16"/>
          <w:szCs w:val="16"/>
          <w:lang w:val="hy-AM"/>
        </w:rPr>
      </w:pPr>
    </w:p>
    <w:p w:rsidR="005575D6" w:rsidRPr="00EB1BEB" w:rsidRDefault="005575D6">
      <w:pPr>
        <w:rPr>
          <w:lang w:val="hy-AM"/>
        </w:rPr>
      </w:pPr>
    </w:p>
    <w:sectPr w:rsidR="005575D6" w:rsidRPr="00EB1BEB" w:rsidSect="00F85913">
      <w:headerReference w:type="even" r:id="rId7"/>
      <w:footerReference w:type="default" r:id="rId8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34" w:rsidRDefault="00EE6E34">
      <w:r>
        <w:separator/>
      </w:r>
    </w:p>
  </w:endnote>
  <w:endnote w:type="continuationSeparator" w:id="0">
    <w:p w:rsidR="00EE6E34" w:rsidRDefault="00EE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EE6E34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EE6E34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EE6E34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34" w:rsidRDefault="00EE6E34">
      <w:r>
        <w:separator/>
      </w:r>
    </w:p>
  </w:footnote>
  <w:footnote w:type="continuationSeparator" w:id="0">
    <w:p w:rsidR="00EE6E34" w:rsidRDefault="00EE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8" w:rsidRDefault="00EB1BE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8B1"/>
    <w:multiLevelType w:val="hybridMultilevel"/>
    <w:tmpl w:val="8FC62262"/>
    <w:lvl w:ilvl="0" w:tplc="EE0E499E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F23"/>
    <w:multiLevelType w:val="hybridMultilevel"/>
    <w:tmpl w:val="58369D1A"/>
    <w:lvl w:ilvl="0" w:tplc="45F2CE7E">
      <w:start w:val="1"/>
      <w:numFmt w:val="decimal"/>
      <w:lvlText w:val="%1."/>
      <w:lvlJc w:val="left"/>
      <w:pPr>
        <w:ind w:left="786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EA21F9"/>
    <w:multiLevelType w:val="hybridMultilevel"/>
    <w:tmpl w:val="7C8A24C8"/>
    <w:lvl w:ilvl="0" w:tplc="5B84692E">
      <w:start w:val="1"/>
      <w:numFmt w:val="decimal"/>
      <w:lvlText w:val="%1)"/>
      <w:lvlJc w:val="left"/>
      <w:pPr>
        <w:ind w:left="86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A3E36FD"/>
    <w:multiLevelType w:val="hybridMultilevel"/>
    <w:tmpl w:val="7BAC14F4"/>
    <w:lvl w:ilvl="0" w:tplc="D70ED1CE">
      <w:start w:val="1"/>
      <w:numFmt w:val="decimal"/>
      <w:lvlText w:val="%1."/>
      <w:lvlJc w:val="left"/>
      <w:pPr>
        <w:ind w:left="927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32381B"/>
    <w:multiLevelType w:val="hybridMultilevel"/>
    <w:tmpl w:val="10444302"/>
    <w:lvl w:ilvl="0" w:tplc="F114458E">
      <w:start w:val="1"/>
      <w:numFmt w:val="decimal"/>
      <w:lvlText w:val="%1."/>
      <w:lvlJc w:val="left"/>
      <w:pPr>
        <w:ind w:left="1440" w:hanging="36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54"/>
    <w:rsid w:val="0035173F"/>
    <w:rsid w:val="003D1C9F"/>
    <w:rsid w:val="005475D6"/>
    <w:rsid w:val="005575D6"/>
    <w:rsid w:val="00A56892"/>
    <w:rsid w:val="00EB1BEB"/>
    <w:rsid w:val="00EE6E34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28AF8-2797-40FF-93C1-21EB9760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EB1BE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1BE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EB1BE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EB1BE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EB1BE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B1BE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EB1BE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EB1BE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EB1BE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BEB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B1BEB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EB1BEB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EB1BEB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EB1BEB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EB1BEB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EB1BEB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EB1BEB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EB1BEB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rsid w:val="00EB1BEB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B1BEB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EB1BEB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EB1BEB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basedOn w:val="DefaultParagraphFont"/>
    <w:rsid w:val="00EB1BEB"/>
    <w:rPr>
      <w:color w:val="0000FF"/>
      <w:u w:val="single"/>
    </w:rPr>
  </w:style>
  <w:style w:type="paragraph" w:styleId="BlockText">
    <w:name w:val="Block Text"/>
    <w:basedOn w:val="Normal"/>
    <w:rsid w:val="00EB1BE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EB1BEB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EB1BEB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EB1B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1BEB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EB1BE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EB1BEB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EB1BE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rsid w:val="00EB1B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B1BE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rsid w:val="00EB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basedOn w:val="DefaultParagraphFont"/>
    <w:locked/>
    <w:rsid w:val="00EB1BEB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B1BEB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EB1BE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EB1BE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EB1BEB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styleId="Strong">
    <w:name w:val="Strong"/>
    <w:basedOn w:val="DefaultParagraphFont"/>
    <w:uiPriority w:val="22"/>
    <w:qFormat/>
    <w:rsid w:val="00EB1BEB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EB1BEB"/>
    <w:rPr>
      <w:rFonts w:ascii="Calibri" w:eastAsia="Calibri" w:hAnsi="Calibri" w:cs="Times New Roman"/>
      <w:sz w:val="20"/>
      <w:szCs w:val="20"/>
    </w:rPr>
  </w:style>
  <w:style w:type="character" w:customStyle="1" w:styleId="mechtexChar">
    <w:name w:val="mechtex Char"/>
    <w:basedOn w:val="DefaultParagraphFont"/>
    <w:link w:val="mechtex"/>
    <w:locked/>
    <w:rsid w:val="00EB1BEB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EB1BEB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Normal"/>
    <w:link w:val="NormalWebChar"/>
    <w:uiPriority w:val="99"/>
    <w:unhideWhenUsed/>
    <w:qFormat/>
    <w:rsid w:val="00EB1BE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,webb Char"/>
    <w:link w:val="NormalWeb"/>
    <w:uiPriority w:val="99"/>
    <w:locked/>
    <w:rsid w:val="00EB1BE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2559</Words>
  <Characters>14587</Characters>
  <Application>Microsoft Office Word</Application>
  <DocSecurity>0</DocSecurity>
  <Lines>121</Lines>
  <Paragraphs>34</Paragraphs>
  <ScaleCrop>false</ScaleCrop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>https://mul2.gov.am/tasks/334830/oneclick/Naxagic.docx?token=832bd28753f6c756ecfb2f77989bcf61</cp:keywords>
  <dc:description/>
  <cp:lastModifiedBy>Arpine Martirosyan</cp:lastModifiedBy>
  <cp:revision>4</cp:revision>
  <dcterms:created xsi:type="dcterms:W3CDTF">2020-09-17T12:03:00Z</dcterms:created>
  <dcterms:modified xsi:type="dcterms:W3CDTF">2020-10-05T15:14:00Z</dcterms:modified>
</cp:coreProperties>
</file>